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Diagrama de Secuencia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4"/>
          <w:szCs w:val="24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2659380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628/fImage2245361646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00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4"/>
          <w:szCs w:val="24"/>
          <w:rFonts w:ascii="Times New Roman" w:eastAsia="Times New Roman" w:hAnsi="Times New Roman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Ejemplo 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b w:val="1"/>
          <w:color w:val="auto"/>
          <w:sz w:val="22"/>
          <w:szCs w:val="22"/>
          <w:rFonts w:ascii="Times New Roman" w:eastAsia="Times New Roman" w:hAnsi="Times New Roman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287528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628/fImage1461141790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759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Tenemos dos (2)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objetos: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comprador y caja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A partir de dichos objetos, se puede visualizar que surjen, para cada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uno, una línea vertical (de cada objeto siempre sale una línea vertical); esas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líneas verticales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las llamadas: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líneas de vida.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 es casual que las líneas sean verticales; pues, se debe recordar, que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tiempo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será leído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arriba hacia abajo.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Mensaje de llamada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mensaje de llamada se representa por medio de una flecha puntero de cabeza o punta rellena en la que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solicita algo; en este caso, lo que se está pidiendo (invocando) con ella es un método de otro objeto para que,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éste último, le pase una respuesta a raiz de dicho llamado; en este caso, es el objeto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comprador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quien está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invocando un método del objeto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caja.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mensaje enviado, donde se solicita dicho método, se le asigna un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nombre; es decir, al metodo solicitado se le pasa siempre un nombre; ese nombre que recibe se le conoce como: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etiqueta.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este caso, la etiqueta del método solicitado es: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CalcularTotal.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hasta ahora,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comprador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está invocando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caja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método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CalcularTotal.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si se ha dado cuenta,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CalcularTotal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viene acompañado por un número, este número se coloca de manera intencional para, justamente,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conocer el orden y la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secuencia de interacción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en la cual se están llevando a cabo los mensajes; entonces, como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etiqueta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CalcularTotal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nuestro primer mensaje se le asigna un número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1.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parentesis: Las etiquetas pueden venir acompañadas de parametros en caso que, la solicitud de nuestro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método, requiera de una respuesta más precisa, puntual o más concreta. Por ejemplo, si el método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CalcularTotal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tuviera parámetros en su solicitud se vería así: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CalcularTotal(parámetros)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-entre parentesis se colocan los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parámetros de interés.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Retomando, en el mensaje de llamada hay un objeto A que invoca un método del que se espera una respuesta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asistida por un objeto B.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Luego de un tiempo, objeto B responde a objeto A por medio de un mensaje de respuesta a su solicitud 1.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respuesta a la solicitud 1. se representa númericamente como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1.1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debido a que su existencia depende o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debió inicialmente de la solicitud del mensaje de llamada; entonces, el primer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para dejar claro que la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respuesta se da en relación a una solicitud número 1 (justamente); mas, como es la primera respuesta a esa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solicitud 1, entonces, se pone: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1.1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(y no 1.2 o 1.3, etc).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la respuesta a ese mensaje de llamada se representa, gráficamente, con una una flecha invertida; pero, sin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 cabeza o punta rellenada (tal como se ve en el ejemplo).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Ejemplo 2: Mensaje asíncrono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2771775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628/fImage11723520381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724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Acá no se espera respuestas. Si bien Objeto A manda un mensaje, invoca un método del objeto B, no se espera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una mensaje de respuesta por parte de Objeto B en cuestión.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Ejempl o 3: Auto Mensaje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3415" cy="295148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628/fImage1198452181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1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Acá el Objeto A se manda un mensaje así mismo. Atrás su representación gráfica. El auto-mensaje también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puede rotular, pasarle una etiqueta, justo después de la enumeración número 2., donde se explicaría de qué trata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mensaje particular; por ejemplo, “2: descripción, por medio de etiqueta, de este auto-mensaje”.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Ejempl o 4: Mensaje recursivo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882900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628/fImage10770115157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8835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prácticamente un auto-mensaje con recursión, visualmente la diferencia se nota por la existencia de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mini-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rectangulo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superpuesto sobre otro mayor en la misma línea de vida del Objeto A. Este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mini-rectangulo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indica recursión. Lo otro particular que me causa intriga es que, acá, sí se evidencia una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auto-solicitud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un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método, el cual es: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CalcularCosto.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Ejempl o 5: Mensaje encontrado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994660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/Users/robertovelasquezdean/Library/Group Containers/L48J367XN4.com.infraware.PolarisOffice/EngineTemp/628/fImage12394318866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952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Mensaje Encontrado consiste en que, uno de nuestros Objetos que hacen parte de nuestro diagrama, recibe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mensaje donde se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invoca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método; pero, el Objeto que envía dicho mensaje realmente no hace parte del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diagrame, sí del sistema en su conjunto, pero no del diagrama (está fuera de nuestro análisis dentro del diagrama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secuencia); entonces, sepa siempre que, a ese Objeto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unknown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le representa con un circulo negro relleno 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que, luego, se complementa con una flecha puntera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que apunta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hacia el Objeto de interés que sí hace parte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nuestro diagrama y al que se le solicita la respuesta de un método; en este caso, el método es: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Imprimir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(tal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como se ve en en nuestro ejemplo).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Ejempl o 6: Mensaje pérdido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3115945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628/fImage12405019746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1165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Mensaje Perdido es todo lo contrario a un mensaje Encontrado; es decir, seremos nosotros los que vamos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tener un Objeto dentro de nuestro diagrama que enviará un mensaje, pero, quién lo estará recibiendo, será un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Objeto que no hace parte del diagrama en sí mismo (sí hace parte del sistema, mas no del diagrama) y, recuerde,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todo Objeto que no haga parte del diagrama se representa con un circulo relleno de color negro. En nuestro caso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Mensaje Pérdido será el método que lleva por etiqueta el nombre de: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Notificar;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se espera entonces que,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método invocado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Notificar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sea respondido por un Objeto que está por fuera del diagrama.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Crear &amp; Destruir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151505"/>
            <wp:effectExtent l="0" t="0" r="0" b="0"/>
            <wp:docPr id="2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/Users/robertovelasquezdean/Library/Group Containers/L48J367XN4.com.infraware.PolarisOffice/EngineTemp/628/fImage13065920647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521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Quien tiene la facultad de crear y destruir Objetos son los mismos Objetos ya existentes; por ejemplo, si un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Objeto A crea un nuevo Objeto será el mismo Objeto A quién pueda destruirlo eventualmente (no otro Objeto).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mecanismo es más o menos así: un Objeto A ya existente puede mandar un mensaje-sentencia de creación,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&lt;&lt;create&gt;&gt;,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 el cual se está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instanciando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nuevo Objeto B. Pero, adicionalmente, podría ser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mismo Objeto A quién decidiría, si así lo quiere, la destrucción del Objeto B que creó; esto por medio de un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mensaje-sentencia de destrucción, el cual es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>&lt;&lt;destroy&gt;&gt;.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gráficamente el mensaje-sentencia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creación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emitido se ve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085975" cy="419100"/>
            <wp:effectExtent l="0" t="0" r="0" b="0"/>
            <wp:docPr id="8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628/fImage90488289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4197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Objeto A ya existente, y en algún momento de la trayectoria de su línea de vida, decide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crear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 nuevo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objeto B por medio de un nuevo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mini-rectangulo.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Entonces, el mensaje-sentencia no está solo, se acompaña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una flecha que apunta al nuevo Objeto B creado. Es preciso decir que el trazado de la flecha no 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completamente limpio (tiene intermitencia) y su cabeza o punta no es rellena.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Luego, el objeto B creado a partir de un Objeto A, adquiere su propia vida y tiene sus propias interacciones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(puede emitir como recibir mensajes, etc); después, eventualmente con el tiempo, Objeto A ya no necesitará más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del diagrama a Objeto B y puede proceder a destruirlo.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gráficamente el mensaje-sentencia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destrucción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emitido se ve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2105025" cy="476250"/>
            <wp:effectExtent l="0" t="0" r="0" b="0"/>
            <wp:docPr id="8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628/fImage387283616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768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nuevo, el Objeto A que creó a Objeto B, en algún momento de la trayectoria de su línea de vida, decide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destruir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al Objeto B mismo; esto mediante un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 mini-rectangulo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también. Entonces, el mensaje-sentencia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no está solo, se acompaña de una flecha que apunta al Objeto B ya existente. Ahora, el trazado de la flecha sí 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completamente limpio y su cabeza o punta está rellena. Al final, se coloca una X al cierre de la línea de vida del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Objeto B ya removido.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Límite, Boundary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Usualmente el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límite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representa a la UI; pues, el usuario como tal, desde luego, también puede emitir mensajes,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solicita respuestas (en este caso,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salvar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 a los Objetos para que éstos puedan ejecutar alguna acción en particular.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094990"/>
            <wp:effectExtent l="0" t="0" r="0" b="0"/>
            <wp:docPr id="11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628/fImage111295119326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56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El límite </w:t>
      </w:r>
      <w:r>
        <w:rPr>
          <w:sz w:val="20"/>
        </w:rPr>
        <w:drawing>
          <wp:inline distT="0" distB="0" distL="0" distR="0">
            <wp:extent cx="488950" cy="254000"/>
            <wp:effectExtent l="0" t="0" r="0" b="0"/>
            <wp:docPr id="9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/Users/robertovelasquezdean/Library/Group Containers/L48J367XN4.com.infraware.PolarisOffice/EngineTemp/628/fImage245395380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" cy="254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, en este caso, está representando a una interfaz de usuario (User Interface, UI); es decir, a un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usuario como tal </w:t>
      </w:r>
      <w:r>
        <w:rPr>
          <w:sz w:val="20"/>
        </w:rPr>
        <w:drawing>
          <wp:inline distT="0" distB="0" distL="0" distR="0">
            <wp:extent cx="526415" cy="348615"/>
            <wp:effectExtent l="0" t="0" r="0" b="0"/>
            <wp:docPr id="10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/Users/robertovelasquezdean/Library/Group Containers/L48J367XN4.com.infraware.PolarisOffice/EngineTemp/628/fImage3216106510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3492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. Entonces, el usuario (ui) en algún momento de su línea de vida, puede solicitar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respuestas a un Objeto mediante un tipo de mensaje que le esté enviando.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>Control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618105"/>
            <wp:effectExtent l="0" t="0" r="0" b="0"/>
            <wp:docPr id="13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/Users/robertovelasquezdean/Library/Group Containers/L48J367XN4.com.infraware.PolarisOffice/EngineTemp/628/fImage102143133750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187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Actor y Entidad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Además de Objetos, en nuestro diagrama de secuencia podemos colocar Actores; en ese sentido, los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actores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también podrían emitir mensajes a los diferentes Objetos de su diagrama y poseen, al igual, una línea de vida.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La representación del Actor es igual a la representación que ve, visualmente, en UML.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985135"/>
            <wp:effectExtent l="0" t="0" r="0" b="0"/>
            <wp:docPr id="134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628/fImage120762134217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857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los diagramas de secuencia también podremos notar la existencia de Objetos de tipo Entidad, éstas sirven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para almacenar el estado de un Objeto en cuestión y, en definición, se conocen por ser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elementos persistentes.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Su representación visual es: </w:t>
      </w:r>
      <w:r>
        <w:rPr>
          <w:sz w:val="20"/>
        </w:rPr>
        <w:drawing>
          <wp:inline distT="0" distB="0" distL="0" distR="0">
            <wp:extent cx="668655" cy="281940"/>
            <wp:effectExtent l="0" t="0" r="0" b="0"/>
            <wp:docPr id="14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/Users/robertovelasquezdean/Library/Group Containers/L48J367XN4.com.infraware.PolarisOffice/EngineTemp/628/fImage1818147753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290" cy="2825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y, en este caso, la entidad que tratamos es un Archivo. </w:t>
      </w:r>
      <w:r>
        <w:rPr>
          <w:sz w:val="20"/>
        </w:rPr>
        <w:drawing>
          <wp:inline distT="0" distB="0" distL="0" distR="0">
            <wp:extent cx="661035" cy="388620"/>
            <wp:effectExtent l="0" t="0" r="0" b="0"/>
            <wp:docPr id="14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/Users/robertovelasquezdean/Library/Group Containers/L48J367XN4.com.infraware.PolarisOffice/EngineTemp/628/fImage2666146789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70" cy="38925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Siempre se pone por debajo, de la figura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Entidad,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su indicación (qué entidad como tal se está tratando, en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este caso,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archivo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En contexto, hay un actor que le está mandando un mensaje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abrir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 nuestro Objeto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tipo Entidad llamado Archivo.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Marcos de Interacción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037840"/>
            <wp:effectExtent l="0" t="0" r="0" b="0"/>
            <wp:docPr id="18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/Users/robertovelasquezdean/Library/Group Containers/L48J367XN4.com.infraware.PolarisOffice/EngineTemp/628/fImage1551311885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3847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marcos de interacción nos van a servir para que nosotros podamos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segmentar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secuencia,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partir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 el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diagrama” antes de avanzar con su secuencia natural; más precisamente, con los marcos de interacción se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definen puntos o espacios transitorios en el tiempo donde se conforman estructuras básicas de programación 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 decisión antes de continuar con la natural fluidez del diagrama de secuencia en cuestión. Es común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encontrarse como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estructura básica de programación,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dentro de un marco de interacción, estructuras de tipo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condicional y/o cíclica; los cuales, trabajan de la mano con un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operador.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Marcos de Interacción de estructuras de tipo </w:t>
      </w: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>condicional.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Opcional (opt).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057525"/>
            <wp:effectExtent l="0" t="0" r="0" b="0"/>
            <wp:docPr id="19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628/fImage148486192322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81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Alternativas (alt).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127375"/>
            <wp:effectExtent l="0" t="0" r="0" b="0"/>
            <wp:docPr id="19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/Users/robertovelasquezdean/Library/Group Containers/L48J367XN4.com.infraware.PolarisOffice/EngineTemp/628/fImage151213193446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280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Es como tener un if; pero, ahora sí, con un</w:t>
      </w:r>
      <w:r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1"/>
          <w:color w:val="000000"/>
          <w:sz w:val="22"/>
          <w:szCs w:val="22"/>
          <w:u w:val="single"/>
          <w:rFonts w:ascii="Times" w:eastAsia="Times" w:hAnsi="Times" w:hint="default"/>
        </w:rPr>
        <w:t>Else.</w:t>
      </w:r>
      <w:r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 Si no se cumple una sección, se cumple otra.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Marcos de Interacción de estructuras de tipo </w:t>
      </w:r>
      <w:r>
        <w:rPr>
          <w:spacing w:val="0"/>
          <w:i w:val="1"/>
          <w:b w:val="1"/>
          <w:color w:val="000000"/>
          <w:sz w:val="22"/>
          <w:szCs w:val="22"/>
          <w:rFonts w:ascii="Times" w:eastAsia="Times" w:hAnsi="Times" w:hint="default"/>
        </w:rPr>
        <w:t>cíclica.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013075"/>
            <wp:effectExtent l="0" t="0" r="0" b="0"/>
            <wp:docPr id="196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628/fImage138186196540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371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En caso que no se desee trabajar con una estructura cíclica de tipo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>while,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 podemos establecer un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intervalo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(range #a to #b)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 que haga el simil de un bucle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>for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 (en caso que se desee trabajar, justamente,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con una estructura cíclica for).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1"/>
          <w:color w:val="000000"/>
          <w:sz w:val="22"/>
          <w:szCs w:val="22"/>
          <w:rFonts w:ascii="Times" w:eastAsia="Times" w:hAnsi="Times" w:hint="default"/>
        </w:rPr>
        <w:t xml:space="preserve">Marcos Paralelos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3064510"/>
            <wp:effectExtent l="0" t="0" r="0" b="0"/>
            <wp:docPr id="19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/Users/robertovelasquezdean/Library/Group Containers/L48J367XN4.com.infraware.PolarisOffice/EngineTemp/628/fImage112801197683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651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Cuando queremos que dos o más de dos secciones, relativamente independientes entre sí, se ejecuten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al mismo tiempo y no de forma secuencial; es decir, que primero no tenga que ejecutarse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para que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luego se ejecute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B; </w:t>
      </w:r>
      <w:r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se establecen, entonces, marcos </w:t>
      </w:r>
      <w:r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t xml:space="preserve">paralelos.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1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t xml:space="preserve">Otros marcos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t xml:space="preserve">Neg - Para una interacción inválida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t xml:space="preserve">Ref - Hace una referencia a una interacción que está definida en otro diagrama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t xml:space="preserve">Region - Es una región crítica, es decir que solamente un hilo puede ejecutarla a la vez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t xml:space="preserve">Sd - Indica que es un diagrama de secuencia y envuelve a todo el diagrama.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0"/>
          <w:b w:val="0"/>
          <w:imprint w:val="0"/>
          <w:emboss w:val="0"/>
          <w:outline w:val="0"/>
          <w:shadow w:val="0"/>
          <w:color w:val="000000"/>
          <w:position w:val="0"/>
          <w:sz w:val="22"/>
          <w:szCs w:val="22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Ante todo 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wordWrap w:val="0"/>
        <w:autoSpaceDE w:val="0"/>
        <w:autoSpaceDN w:val="0"/>
      </w:pP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un Diagrama de Secuencias muestra las interacciones, que hay entre objetos y actores, en </w:t>
      </w:r>
      <w:r>
        <w:rPr>
          <w:spacing w:val="0"/>
          <w:vertAlign w:val="baseline"/>
          <w:i w:val="1"/>
          <w:b w:val="1"/>
          <w:imprint w:val="0"/>
          <w:emboss w:val="0"/>
          <w:outline w:val="0"/>
          <w:shadow w:val="0"/>
          <w:color w:val="000000"/>
          <w:position w:val="0"/>
          <w:sz w:val="24"/>
          <w:szCs w:val="24"/>
          <w:u w:val="none"/>
          <w:smallCaps w:val="0"/>
          <w:rFonts w:ascii="Times" w:eastAsia="Times" w:hAnsi="Times" w:hint="default"/>
        </w:rPr>
        <w:t xml:space="preserve">el orden que son llevadas a cabo. En otras palabras, muestra una secuencia de eventos.</w:t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33"/>
      <w:footerReference w:type="default" r:id="rId34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0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0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22453616462.png"></Relationship><Relationship Id="rId6" Type="http://schemas.openxmlformats.org/officeDocument/2006/relationships/image" Target="media/fImage146114179010.png"></Relationship><Relationship Id="rId7" Type="http://schemas.openxmlformats.org/officeDocument/2006/relationships/image" Target="media/fImage117235203819.png"></Relationship><Relationship Id="rId8" Type="http://schemas.openxmlformats.org/officeDocument/2006/relationships/image" Target="media/fImage119845218150.png"></Relationship><Relationship Id="rId9" Type="http://schemas.openxmlformats.org/officeDocument/2006/relationships/image" Target="media/fImage107701151576.png"></Relationship><Relationship Id="rId10" Type="http://schemas.openxmlformats.org/officeDocument/2006/relationships/image" Target="media/fImage123943188666.png"></Relationship><Relationship Id="rId11" Type="http://schemas.openxmlformats.org/officeDocument/2006/relationships/image" Target="media/fImage124050197467.png"></Relationship><Relationship Id="rId12" Type="http://schemas.openxmlformats.org/officeDocument/2006/relationships/image" Target="media/fImage130659206475.png"></Relationship><Relationship Id="rId13" Type="http://schemas.openxmlformats.org/officeDocument/2006/relationships/image" Target="media/fImage9048828910.png"></Relationship><Relationship Id="rId14" Type="http://schemas.microsoft.com/office/2007/relationships/hdphoto" Target="media/OImage8218210.wdp"></Relationship><Relationship Id="rId15" Type="http://schemas.openxmlformats.org/officeDocument/2006/relationships/image" Target="media/fImage3872836162.png"></Relationship><Relationship Id="rId16" Type="http://schemas.microsoft.com/office/2007/relationships/hdphoto" Target="media/OImage8311817.wdp"></Relationship><Relationship Id="rId17" Type="http://schemas.openxmlformats.org/officeDocument/2006/relationships/image" Target="media/fImage1112951193266.png"></Relationship><Relationship Id="rId18" Type="http://schemas.openxmlformats.org/officeDocument/2006/relationships/image" Target="media/fImage2453953806.png"></Relationship><Relationship Id="rId19" Type="http://schemas.microsoft.com/office/2007/relationships/hdphoto" Target="media/OImage959937.wdp"></Relationship><Relationship Id="rId20" Type="http://schemas.openxmlformats.org/officeDocument/2006/relationships/image" Target="media/fImage32161065108.png"></Relationship><Relationship Id="rId21" Type="http://schemas.microsoft.com/office/2007/relationships/hdphoto" Target="media/OImage10611018.wdp"></Relationship><Relationship Id="rId22" Type="http://schemas.openxmlformats.org/officeDocument/2006/relationships/image" Target="media/fImage1021431337507.png"></Relationship><Relationship Id="rId23" Type="http://schemas.openxmlformats.org/officeDocument/2006/relationships/image" Target="media/fImage1207621342173.png"></Relationship><Relationship Id="rId24" Type="http://schemas.openxmlformats.org/officeDocument/2006/relationships/image" Target="media/fImage18181477537.png"></Relationship><Relationship Id="rId25" Type="http://schemas.microsoft.com/office/2007/relationships/hdphoto" Target="media/OImage1479764.wdp"></Relationship><Relationship Id="rId26" Type="http://schemas.openxmlformats.org/officeDocument/2006/relationships/image" Target="media/fImage26661467896.png"></Relationship><Relationship Id="rId27" Type="http://schemas.microsoft.com/office/2007/relationships/hdphoto" Target="media/OImage14611267.wdp"></Relationship><Relationship Id="rId28" Type="http://schemas.openxmlformats.org/officeDocument/2006/relationships/image" Target="media/fImage15513118855.png"></Relationship><Relationship Id="rId29" Type="http://schemas.openxmlformats.org/officeDocument/2006/relationships/image" Target="media/fImage1484861923224.png"></Relationship><Relationship Id="rId30" Type="http://schemas.openxmlformats.org/officeDocument/2006/relationships/image" Target="media/fImage1512131934466.png"></Relationship><Relationship Id="rId31" Type="http://schemas.openxmlformats.org/officeDocument/2006/relationships/image" Target="media/fImage1381861965408.png"></Relationship><Relationship Id="rId32" Type="http://schemas.openxmlformats.org/officeDocument/2006/relationships/image" Target="media/fImage1128011976833.png"></Relationship><Relationship Id="rId33" Type="http://schemas.openxmlformats.org/officeDocument/2006/relationships/header" Target="header2.xml"></Relationship><Relationship Id="rId34" Type="http://schemas.openxmlformats.org/officeDocument/2006/relationships/footer" Target="footer3.xml"></Relationship><Relationship Id="rId35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495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