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367" w:type="dxa"/>
        <w:jc w:val="center"/>
        <w:tblLook w:val="000000" w:firstRow="0" w:lastRow="0" w:firstColumn="0" w:lastColumn="0" w:noHBand="0" w:noVBand="0"/>
        <w:tblLayout w:type="fixed"/>
      </w:tblPr>
      <w:tblGrid>
        <w:gridCol w:w="1770"/>
        <w:gridCol w:w="1658"/>
        <w:gridCol w:w="357"/>
        <w:gridCol w:w="2199"/>
        <w:gridCol w:w="281"/>
        <w:gridCol w:w="228"/>
        <w:gridCol w:w="987"/>
        <w:gridCol w:w="1271"/>
        <w:gridCol w:w="380"/>
        <w:gridCol w:w="2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Programa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formación titulada</w:t>
            </w:r>
          </w:p>
        </w:tc>
        <w:tc>
          <w:tcPr>
            <w:tcW w:type="dxa" w:w="759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Tecnólogo en Análisis y Desarrollo de Sistemas de Información.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7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759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24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Diseño y construcción de software a la medida para el sector empresarial.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2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proyecto</w:t>
            </w:r>
          </w:p>
        </w:tc>
        <w:tc>
          <w:tcPr>
            <w:tcW w:type="dxa" w:w="449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4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AP03. Especificar el modelo conceptual del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sistema de información.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2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1" w:sz="6"/>
              <w:left w:val="single" w:color="000001" w:sz="4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Fase del </w:t>
            </w: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165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1" w:sz="6"/>
              <w:left w:val="single" w:color="000001" w:sz="4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ANÁLISIS</w:t>
            </w:r>
          </w:p>
        </w:tc>
        <w:tc>
          <w:tcPr>
            <w:tcW w:type="dxa" w:w="23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20"/>
          <w:hidden w:val="0"/>
        </w:trPr>
        <w:tc>
          <w:tcPr>
            <w:tcW w:type="dxa" w:w="17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36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8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AA4. Elaborar el modelo conceptual del sistema de información a desarrollar,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teniendo en cuenta  modelos tecnológicos de información empresarial, los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requerimientos del cliente, normas, protocolos y modelos de calidad en el manejo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de información adoptados por la organización.</w:t>
            </w:r>
          </w:p>
        </w:tc>
        <w:tc>
          <w:tcPr>
            <w:tcW w:type="dxa" w:w="2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6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Resultado(s)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36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8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22050100602. Plantear diferentes alternativas, de modelos tecnológicos de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información empresarial, teniendo en cuenta la plataforma tecnológica de la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empresa y las tendencias del mercado, para dar solución a las situaciones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relacionadas con el manejo de la información de la organización.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22050103201. Construir el modelo conceptual del macrosistema frente a los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requerimientos del cliente, mediante el uso e interpretación de la información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levantada, representado en diagramas de clase, de interacción, colaboración y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contratos de operación, de acuerdo con las diferentes secuencias, fases y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procedimientos del sistema.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00"/>
          <w:hidden w:val="0"/>
        </w:trPr>
        <w:tc>
          <w:tcPr>
            <w:tcW w:type="dxa" w:w="17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bookmarkStart w:id="1" w:name="_gjdgxs"/>
            <w:bookmarkEnd w:id="1"/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evidencia </w:t>
            </w:r>
          </w:p>
        </w:tc>
        <w:tc>
          <w:tcPr>
            <w:tcW w:type="dxa" w:w="736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8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Foro. Desafíos que debe afrontar el Analista en el modelamiento conceptual del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sistema de información en desarrollo.</w:t>
            </w:r>
          </w:p>
        </w:tc>
        <w:tc>
          <w:tcPr>
            <w:tcW w:type="dxa" w:w="2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6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de 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6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Conocimiento</w:t>
            </w:r>
          </w:p>
        </w:tc>
        <w:tc>
          <w:tcPr>
            <w:tcW w:type="dxa" w:w="35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19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Producto</w:t>
            </w:r>
          </w:p>
        </w:tc>
        <w:tc>
          <w:tcPr>
            <w:tcW w:type="dxa" w:w="5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Desempeño</w:t>
            </w:r>
          </w:p>
        </w:tc>
        <w:tc>
          <w:tcPr>
            <w:tcW w:type="dxa" w:w="38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00"/>
          <w:hidden w:val="0"/>
        </w:trPr>
        <w:tc>
          <w:tcPr>
            <w:tcW w:type="dxa" w:w="17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Descripción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evidencia</w:t>
            </w:r>
          </w:p>
        </w:tc>
        <w:tc>
          <w:tcPr>
            <w:tcW w:type="dxa" w:w="759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Apropiación de conocimientos sobre el modelado conceptual de un sistema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información que incluye los diagramas UML y el modelo entidad relación.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8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Producto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entregable</w:t>
            </w:r>
          </w:p>
        </w:tc>
        <w:tc>
          <w:tcPr>
            <w:tcW w:type="dxa" w:w="759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Participación activa en el foro por parte del aprendiz exponiendo sus puntos de vista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en los desafíos que debe afrontar el analista en el modelamiento conceptual de un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sistema de información.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20"/>
          <w:hidden w:val="0"/>
        </w:trPr>
        <w:tc>
          <w:tcPr>
            <w:tcW w:type="dxa" w:w="17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Criterios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</w:p>
        </w:tc>
        <w:tc>
          <w:tcPr>
            <w:tcW w:type="dxa" w:w="759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1155CC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bookmarkStart w:id="2" w:name="_4pp0ebep1rb4"/>
            <w:bookmarkEnd w:id="2"/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Propone alternativas de plataformas tecnológicas para el mejoramiento de los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procesos, a partir de la identificación de los recursos de hardware y software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disponibles en la organización y las tendencias del mercado.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Elabora los diagramas UML, de acuerdo con las características de cada uno de ellos,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basado en los requerimientos del cliente, utilizando herramientas case.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Modela la base de datos, a partir de la valoración de la información obtenida en 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diccionario de datos y el análisis de los procesos, de acuerdo con las necesidades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del sistema de información requerido.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6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Instrumento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6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Lista de chequeo</w:t>
            </w:r>
          </w:p>
        </w:tc>
        <w:tc>
          <w:tcPr>
            <w:tcW w:type="dxa" w:w="35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19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Rúbrica</w:t>
            </w:r>
          </w:p>
        </w:tc>
        <w:tc>
          <w:tcPr>
            <w:tcW w:type="dxa" w:w="5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2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Otro (cuál)</w:t>
            </w:r>
          </w:p>
        </w:tc>
        <w:tc>
          <w:tcPr>
            <w:tcW w:type="dxa" w:w="38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bookmarkStart w:id="3" w:name="_3znysh7"/>
            <w:bookmarkEnd w:id="3"/>
          </w:p>
        </w:tc>
        <w:tc>
          <w:tcPr>
            <w:tcW w:type="dxa" w:w="2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highlight w:val="white"/>
          <w:rFonts w:ascii="Arial" w:eastAsia="Arial" w:hAnsi="Arial" w:hint="default"/>
        </w:rPr>
        <w:t xml:space="preserve">Foro Temático - Desafíos que debe afrontar el Analista en el modelamiento conceptual del </w:t>
      </w:r>
      <w:r>
        <w:rPr>
          <w:b w:val="1"/>
          <w:color w:val="000000"/>
          <w:sz w:val="20"/>
          <w:szCs w:val="20"/>
          <w:highlight w:val="white"/>
          <w:rFonts w:ascii="Arial" w:eastAsia="Arial" w:hAnsi="Arial" w:hint="default"/>
        </w:rPr>
        <w:t xml:space="preserve">sistema de información en desarrollo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DESCRIPCIÓN DE LA EVIDENCIA.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Con base a las indicaciones del instructor asignado y para responder el foro se requiere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que haya realizado la actividad de apropiación referida a la comprensión al material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estudio presentando en la actividad de proyecto 3.</w:t>
      </w: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Responda a las siguientes preguntas. Justifique su respuesta.</w:t>
      </w:r>
    </w:p>
    <w:p>
      <w:pPr>
        <w:bidi w:val="0"/>
        <w:numPr>
          <w:ilvl w:val="0"/>
          <w:numId w:val="2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¿Cuál es el valor agregado de usar los diagramas UML para el modelamiento de un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sistema? Sustente la respuesta.</w:t>
      </w:r>
    </w:p>
    <w:p>
      <w:pPr>
        <w:bidi w:val="0"/>
        <w:numPr>
          <w:ilvl w:val="0"/>
          <w:numId w:val="2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¿En cuáles casos fueron útiles los diagramas UML para entender y plantear la solución a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los requerimientos?</w:t>
      </w:r>
    </w:p>
    <w:p>
      <w:pPr>
        <w:bidi w:val="0"/>
        <w:numPr>
          <w:ilvl w:val="0"/>
          <w:numId w:val="2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¿Cuáles situaciones tuvieron dificultad para modelarse tanto con diagramas UML como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con el modelo entidad relación?</w:t>
      </w:r>
    </w:p>
    <w:p>
      <w:pPr>
        <w:bidi w:val="0"/>
        <w:numPr>
          <w:ilvl w:val="0"/>
          <w:numId w:val="2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¿Qué ventajas tiene el modelamiento de datos con diagramas entidad relación? </w:t>
      </w:r>
    </w:p>
    <w:p>
      <w:pPr>
        <w:bidi w:val="0"/>
        <w:numPr>
          <w:ilvl w:val="0"/>
          <w:numId w:val="2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¿El modelo entidad relación extendido es suficiente para representar la totalidad del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modelo de datos? Sustente su respuesta.</w:t>
      </w: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2. Posteriormente debe ingresar al foro que se encuentra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en el menú principal de la plataforma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ubíquese en el área de 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>Actividades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 e ingrese al enlace 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Fase Análisis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”, allí encontrará el enlace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para participar en el foro temático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 donde debe socializar su información con sus compañeros.</w:t>
      </w: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3. Además de hacer su participación, revisar los aportes de al menos dos compañeros a quienes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deberá formular realimentación, argumentación o inquietudes sobre sus participaciones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propuestas planteadas.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5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LO QUE DEBE CONTENER LA EVIDENCIA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 participación por parte del aprendiz en el Foro temático y la socialización con sus compañeros.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PRODUCTO(S) ENTREGABLE(S)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Participación activa en el foro por parte del aprendiz exponiendo sus puntos de vista en la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concepción inicial del sistema de información.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INSTRUMENTO DE EVALUACIÓN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 evaluación de la presente evidencia se hará teniendo en cuenta la participación activa del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aprendiz en el foro temático y los criterios de evaluación establecidos en el instrumento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evaluación específico para esta evidencia, es importante su análisis para mayor comprensión de lo </w:t>
      </w:r>
      <w:r>
        <w:rPr>
          <w:color w:val="000000"/>
          <w:sz w:val="20"/>
          <w:szCs w:val="20"/>
          <w:rFonts w:ascii="Arial" w:eastAsia="Arial" w:hAnsi="Arial" w:hint="default"/>
        </w:rPr>
        <w:t>requerido.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Instrumento de evaluación: ADSI-IE-AP03-AA4-EV03-Foro Desafíos que debe afrontar el Analista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en el modelamiento conceptual del sistema de información en desarrollo.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FORMA DE ENTREGA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Debe enviar el archivo a través de la plataforma virtual en el área correspondiente indicada por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encargado. Al momento de realizar la entrega tenga en cuenta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Ingrese al menú principal de la plataforma y ubique el área de 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>Actividades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 e ingrese al enlace </w:t>
      </w:r>
      <w:r>
        <w:rPr>
          <w:color w:val="000000"/>
          <w:sz w:val="20"/>
          <w:szCs w:val="20"/>
          <w:rFonts w:ascii="Arial" w:eastAsia="Arial" w:hAnsi="Arial" w:hint="default"/>
        </w:rPr>
        <w:t>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Fase Análisis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”, posteriormente acceda a la carpeta de la Actividad de Proyecto correspondiente,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haga entrega de la evidencia. En caso de dificultades comuníquese oportunamente con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a cargo.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8"/>
          <w:szCs w:val="28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8"/>
          <w:szCs w:val="28"/>
          <w:rFonts w:ascii="Arial" w:eastAsia="Arial" w:hAnsi="Arial" w:hint="default"/>
        </w:rPr>
        <w:t xml:space="preserve">Evidencia Resuelta: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4"/>
          <w:szCs w:val="24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¿Cuál es el valor agregado de usar los diagramas UML para el modelamiento de un </w:t>
      </w: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sistema? Sustente la respuesta.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Acontece que para el modelamiento de un sistema se requiere, generalmente, del análisis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y diseño de sistemas de computo; en ese sentido, el lenguaje estándar por excelencia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para llevar a cabo dicha finalidad es, justamente, UML ("Unified Modeling Language"). Por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medio de UML se es capaz de establecer una serie de requerimientos, y estructuras, que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son necesarias dentro de un sistema de software y que tienen que ver con lo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inmediatamente anterior al proceso arduo y directo de escribir código; de esto se trata,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justamente, el modelamiento de un sistema.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¿En cuáles casos fueron útiles los diagramas UML para entender y plantear la </w:t>
      </w: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solución a los requerimientos?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En mi caso puntual, los diagramas que me sirvieron y que, en consecuencia, conozco con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mayor profundidad fueron: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Diagrama entidadad-relación, Diagrama de secuencia, Diagrama de casos de uso &amp;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Diagrama de clases, etc,... Con los cuatro diagramas anteriores ya podría representar un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boceto inicial de lo que sería el análisis y diseño de un sistema de información.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¿Cuáles situaciones tuvieron dificultad para modelarse tanto con diagramas UML </w:t>
      </w: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como con el modelo entidad relación?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Lo más complicado fue no confundir las entidades de un modelo de entidad-relación con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los actores propios a un diagrama de clases, fue duro al principio; además que, en el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diagrama de clases se conservan métodos y funciones (en un modelo de entidad-relación,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no). Caso aparte, el Diagrama que más me costó asimilar y aprender fue el Diagrama de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Secuencias: realmente se descompone de mucho material de estudio para entender a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plenitud este tipo de diagramas.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¿Qué ventajas tiene el modelamiento de datos con diagramas entidad relación?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Que se logra lo que se conoce como "Atomización"; es decir, se puede evitar a todas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luces la duplicidad de columnas (e incluso hasta de registros); adicionalmente, en un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modelo entidad-relación, nos podemos permitir separar cada componente de la base de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datos de tal forma que, la base de datos en cuestión, se convierta en una base de datos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relacional por excelencia; de hecho, a esto se le llama: normalizar y es la meta por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excelencia de cualquier base de datos relacional.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¿El modelo entidad-relación extendido es suficiente para representar la totalidad del </w:t>
      </w: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modelo de datos? Sustente su respuesta.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Si así lo desea, sí. Recuerde que este diagrama se vale de recursos como "Atomización"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y "Normalización" para hacer de nuestra modelación de datos lo más estricta posible.</w:t>
      </w:r>
    </w:p>
    <w:sectPr>
      <w:headerReference w:type="default" r:id="rId5"/>
      <w:pgSz w:w="12240" w:h="15840"/>
      <w:pgMar w:top="1417" w:left="1701" w:bottom="1417" w:right="170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0"/>
        <w:sz w:val="20"/>
        <w:szCs w:val="20"/>
        <w:rFonts w:ascii="Times New Roman" w:eastAsia="Times New Roman" w:hAnsi="Times New Roman" w:hint="default"/>
      </w:rPr>
      <w:wordWrap w:val="1"/>
      <w:autoSpaceDE w:val="1"/>
      <w:autoSpaceDN w:val="1"/>
    </w:pPr>
  </w:p>
  <w:tbl>
    <w:tblID w:val="0"/>
    <w:tblPr>
      <w:tblCellMar>
        <w:left w:w="0" w:type="dxa"/>
        <w:top w:w="0" w:type="dxa"/>
        <w:right w:w="0" w:type="dxa"/>
        <w:bottom w:w="0" w:type="dxa"/>
      </w:tblCellMar>
      <w:tblW w:w="9016" w:type="dxa"/>
      <w:tblInd w:w="36" w:type="dxa"/>
      <w:tblLook w:val="000000" w:firstRow="0" w:lastRow="0" w:firstColumn="0" w:lastColumn="0" w:noHBand="0" w:noVBand="0"/>
      <w:tblLayout w:type="fixed"/>
    </w:tblPr>
    <w:tblGrid>
      <w:gridCol w:w="1844"/>
      <w:gridCol w:w="7172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w:vAlign w:val="center"/>
          <w:tcBorders>
            <w:bottom w:val="single" w:color="000001" w:sz="4"/>
            <w:left w:val="single" w:color="000001" w:sz="4"/>
            <w:top w:val="single" w:color="000001" w:sz="4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  <w:rFonts w:ascii="Times New Roman" w:eastAsia="Times New Roman" w:hAnsi="Times New Roman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1500" cy="570865"/>
                <wp:effectExtent l="0" t="0" r="0" b="0"/>
                <wp:docPr id="4" name="image2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Users/robertovelasquezdean/Library/Group Containers/L48J367XN4.com.infraware.PolarisOffice/EngineTemp/2584/image1.pn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135" cy="571500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72"/>
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<w:vAlign w:val="center"/>
          <w:tcBorders>
            <w:bottom w:val="single" w:color="000001" w:sz="6"/>
            <w:left w:val="single" w:color="000001" w:sz="6"/>
            <w:right w:val="single" w:color="000001" w:sz="6"/>
            <w:top w:val="single" w:color="000001" w:sz="6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  <w:rFonts w:ascii="Times New Roman" w:eastAsia="Times New Roman" w:hAnsi="Times New Roman" w:hint="default"/>
            </w:rPr>
            <w:wordWrap w:val="1"/>
            <w:autoSpaceDE w:val="1"/>
            <w:autoSpaceDN w:val="1"/>
          </w:pPr>
          <w:r>
            <w:rPr>
              <w:b w:val="1"/>
              <w:color w:val="000000"/>
              <w:sz w:val="20"/>
              <w:szCs w:val="20"/>
              <w:rFonts w:ascii="Times New Roman" w:eastAsia="Times New Roman" w:hAnsi="Times New Roman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  <w:rFonts w:ascii="Times New Roman" w:eastAsia="Times New Roman" w:hAnsi="Times New Roman" w:hint="default"/>
            </w:rPr>
            <w:wordWrap w:val="1"/>
            <w:autoSpaceDE w:val="1"/>
            <w:autoSpaceDN w:val="1"/>
          </w:pPr>
          <w:r>
            <w:rPr>
              <w:color w:val="000000"/>
              <w:sz w:val="20"/>
              <w:szCs w:val="20"/>
              <w:rFonts w:ascii="Times New Roman" w:eastAsia="Times New Roman" w:hAnsi="Times New Roman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0"/>
        <w:sz w:val="20"/>
        <w:szCs w:val="20"/>
        <w:rFonts w:ascii="Times New Roman" w:eastAsia="Times New Roman" w:hAnsi="Times New Roman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4F5BD66C"/>
    <w:lvl w:ilvl="0">
      <w:lvlJc w:val="left"/>
      <w:numFmt w:val="lowerLetter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right"/>
      <w:numFmt w:val="lowerRoman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left"/>
      <w:numFmt w:val="decimal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lowerLetter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right"/>
      <w:numFmt w:val="lowerRoman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left"/>
      <w:numFmt w:val="decimal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lowerLetter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right"/>
      <w:numFmt w:val="lowerRoman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3C5A8615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idowControl/>
        <w:wordWrap/>
      </w:pPr>
    </w:pPrDefault>
    <w:rPrDefault>
      <w:rPr>
        <w:color w:val="000000"/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8"/>
      <w:szCs w:val="48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b/>
      <w:shd w:val="clear"/>
      <w:sz w:val="36"/>
      <w:szCs w:val="36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b/>
      <w:shd w:val="clear"/>
      <w:sz w:val="24"/>
      <w:szCs w:val="24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b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38</Lines>
  <LinksUpToDate>false</LinksUpToDate>
  <Pages>4</Pages>
  <Paragraphs>10</Paragraphs>
  <Words>830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2018-04-19T06:13:00Z</dcterms:modified>
</cp:coreProperties>
</file>