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AP04-AA5-EV02: Elaboracion-prototipo-SI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1. Elaboración del Modelo relacional de la base de datos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A partir del modelo entidad relación de la actividad de proyecto 3 y las técnicas revisadas en los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recursos de la actividad de proyecto 3, el aprendiz deberá elaborar el modelo relacional, es decir, las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tablas, campos, llaves primarias, llaves foráneas del sistema de información a desarrollar.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t xml:space="preserve">Presentación, por medio de tablas, de las Entidades y Atributos del Sistema de Inventario y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Times New Roman" w:eastAsia="Times New Roman" w:hAnsi="Times New Roman" w:hint="default"/>
        </w:rPr>
        <w:t xml:space="preserve">Ventas de la empresa “Vidrieria y Ornamentación Emanuel” (Viorem).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W w:w="8840" w:type="dxa"/>
        <w:tblLook w:val="000600" w:firstRow="0" w:lastRow="0" w:firstColumn="0" w:lastColumn="0" w:noHBand="1" w:noVBand="1"/>
      </w:tblPr>
      <w:tblGrid>
        <w:gridCol w:w="601"/>
        <w:gridCol w:w="3241"/>
        <w:gridCol w:w="1924"/>
        <w:gridCol w:w="1537"/>
        <w:gridCol w:w="1537"/>
      </w:tblGrid>
      <w:tr>
        <w:trPr>
          <w:trHeight w:hRule="atleast" w:val="460"/>
        </w:trPr>
        <w:tc>
          <w:tcPr>
            <w:tcW w:type="dxa" w:w="3842"/>
            <w:tcMar>
              <w:left w:w="100" w:type="dxa"/>
              <w:right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Tabla</w:t>
            </w:r>
          </w:p>
        </w:tc>
        <w:tc>
          <w:tcPr>
            <w:tcW w:type="dxa" w:w="4998"/>
            <w:tcMar>
              <w:left w:w="100" w:type="dxa"/>
              <w:right w:w="100" w:type="dxa"/>
            </w:tcMar>
            <w:vAlign w:val="top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Usuarios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No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Campo 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Longitud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llave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user_ID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11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Primaria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2.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user_login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VARCHAR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30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3.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user_password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VARCHAR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32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4.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user_email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VARCHAR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40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5.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type_of_user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CHAR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19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W w:w="8840" w:type="dxa"/>
        <w:tblLook w:val="000600" w:firstRow="0" w:lastRow="0" w:firstColumn="0" w:lastColumn="0" w:noHBand="1" w:noVBand="1"/>
      </w:tblPr>
      <w:tblGrid>
        <w:gridCol w:w="601"/>
        <w:gridCol w:w="3241"/>
        <w:gridCol w:w="1924"/>
        <w:gridCol w:w="1537"/>
        <w:gridCol w:w="1537"/>
      </w:tblGrid>
      <w:tr>
        <w:trPr>
          <w:trHeight w:hRule="atleast" w:val="460"/>
        </w:trPr>
        <w:tc>
          <w:tcPr>
            <w:tcW w:type="dxa" w:w="3842"/>
            <w:tcMar>
              <w:left w:w="100" w:type="dxa"/>
              <w:right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Tabla</w:t>
            </w:r>
          </w:p>
        </w:tc>
        <w:tc>
          <w:tcPr>
            <w:tcW w:type="dxa" w:w="4998"/>
            <w:tcMar>
              <w:left w:w="100" w:type="dxa"/>
              <w:right w:w="100" w:type="dxa"/>
            </w:tcMar>
            <w:vAlign w:val="top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Clientes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No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Campo 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Longitud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llave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cust_ID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11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Primaria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2.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cust_phone_number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BIGINT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12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3.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cust_address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TEXT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-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4.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cust_email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VARCHAR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40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W w:w="8840" w:type="dxa"/>
        <w:tblLook w:val="000600" w:firstRow="0" w:lastRow="0" w:firstColumn="0" w:lastColumn="0" w:noHBand="1" w:noVBand="1"/>
      </w:tblPr>
      <w:tblGrid>
        <w:gridCol w:w="601"/>
        <w:gridCol w:w="3241"/>
        <w:gridCol w:w="1924"/>
        <w:gridCol w:w="1537"/>
        <w:gridCol w:w="1537"/>
      </w:tblGrid>
      <w:tr>
        <w:trPr>
          <w:trHeight w:hRule="atleast" w:val="460"/>
        </w:trPr>
        <w:tc>
          <w:tcPr>
            <w:tcW w:type="dxa" w:w="3842"/>
            <w:tcMar>
              <w:left w:w="100" w:type="dxa"/>
              <w:right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Tabla Intermedia</w:t>
            </w:r>
          </w:p>
        </w:tc>
        <w:tc>
          <w:tcPr>
            <w:tcW w:type="dxa" w:w="4998"/>
            <w:tcMar>
              <w:left w:w="100" w:type="dxa"/>
              <w:right w:w="100" w:type="dxa"/>
            </w:tcMar>
            <w:vAlign w:val="top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usuarios_clientes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No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Campo 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Longitud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llave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user_cust_ID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11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Primaria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2.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usuarios_id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11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Foránea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3.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clientes_id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11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Foránea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W w:w="8840" w:type="dxa"/>
        <w:tblLook w:val="000600" w:firstRow="0" w:lastRow="0" w:firstColumn="0" w:lastColumn="0" w:noHBand="1" w:noVBand="1"/>
      </w:tblPr>
      <w:tblGrid>
        <w:gridCol w:w="601"/>
        <w:gridCol w:w="3241"/>
        <w:gridCol w:w="1924"/>
        <w:gridCol w:w="1537"/>
        <w:gridCol w:w="1537"/>
      </w:tblGrid>
      <w:tr>
        <w:trPr>
          <w:trHeight w:hRule="atleast" w:val="460"/>
        </w:trPr>
        <w:tc>
          <w:tcPr>
            <w:tcW w:type="dxa" w:w="3842"/>
            <w:tcMar>
              <w:left w:w="100" w:type="dxa"/>
              <w:right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Tabla</w:t>
            </w:r>
          </w:p>
        </w:tc>
        <w:tc>
          <w:tcPr>
            <w:tcW w:type="dxa" w:w="4998"/>
            <w:tcMar>
              <w:left w:w="100" w:type="dxa"/>
              <w:right w:w="100" w:type="dxa"/>
            </w:tcMar>
            <w:vAlign w:val="top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Mercancias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No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Campo 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Longitud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llave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item_ID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11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Primaria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2.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item_name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VARCHAR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30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3.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item_description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TEXT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-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4.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item_price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DECIMAL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10,0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5.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type_of_material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CHAR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8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6.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usuarios_ID_item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11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Foránea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7.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clientes_ID_item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11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Foránea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W w:w="8840" w:type="dxa"/>
        <w:tblLook w:val="000600" w:firstRow="0" w:lastRow="0" w:firstColumn="0" w:lastColumn="0" w:noHBand="1" w:noVBand="1"/>
      </w:tblPr>
      <w:tblGrid>
        <w:gridCol w:w="601"/>
        <w:gridCol w:w="3241"/>
        <w:gridCol w:w="1924"/>
        <w:gridCol w:w="1537"/>
        <w:gridCol w:w="1537"/>
      </w:tblGrid>
      <w:tr>
        <w:trPr>
          <w:trHeight w:hRule="atleast" w:val="460"/>
        </w:trPr>
        <w:tc>
          <w:tcPr>
            <w:tcW w:type="dxa" w:w="3842"/>
            <w:tcMar>
              <w:left w:w="100" w:type="dxa"/>
              <w:right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Tabla</w:t>
            </w:r>
          </w:p>
        </w:tc>
        <w:tc>
          <w:tcPr>
            <w:tcW w:type="dxa" w:w="4998"/>
            <w:tcMar>
              <w:left w:w="100" w:type="dxa"/>
              <w:right w:w="100" w:type="dxa"/>
            </w:tcMar>
            <w:vAlign w:val="top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Ventas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No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Campo 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Longitud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llave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pays_ID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11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Primaria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2.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pays_date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DATE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-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3.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pays_suggestion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TEXT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-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4.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pays_subtotal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DECIMAL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10,0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5.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pays_tax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DECIMAL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10,0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6.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pays_off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DECIMAL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10,0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7.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pays_total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DECIMAL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10,0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W w:w="8840" w:type="dxa"/>
        <w:tblLook w:val="000600" w:firstRow="0" w:lastRow="0" w:firstColumn="0" w:lastColumn="0" w:noHBand="1" w:noVBand="1"/>
      </w:tblPr>
      <w:tblGrid>
        <w:gridCol w:w="601"/>
        <w:gridCol w:w="3241"/>
        <w:gridCol w:w="1924"/>
        <w:gridCol w:w="1537"/>
        <w:gridCol w:w="1537"/>
      </w:tblGrid>
      <w:tr>
        <w:trPr>
          <w:trHeight w:hRule="atleast" w:val="460"/>
        </w:trPr>
        <w:tc>
          <w:tcPr>
            <w:tcW w:type="dxa" w:w="3842"/>
            <w:tcMar>
              <w:left w:w="100" w:type="dxa"/>
              <w:right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Tabla Intermedia</w:t>
            </w:r>
          </w:p>
        </w:tc>
        <w:tc>
          <w:tcPr>
            <w:tcW w:type="dxa" w:w="4998"/>
            <w:tcMar>
              <w:left w:w="100" w:type="dxa"/>
              <w:right w:w="100" w:type="dxa"/>
            </w:tcMar>
            <w:vAlign w:val="top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mercancias_ventas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No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Campo 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Longitud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llave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item_pays_ID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11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Primaria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2.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mercancias_id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11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Foránea</w:t>
            </w:r>
          </w:p>
        </w:tc>
      </w:tr>
      <w:tr>
        <w:trPr/>
        <w:tc>
          <w:tcPr>
            <w:tcW w:type="dxa" w:w="60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3. </w:t>
            </w:r>
          </w:p>
        </w:tc>
        <w:tc>
          <w:tcPr>
            <w:tcW w:type="dxa" w:w="3241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ventas_id</w:t>
            </w:r>
          </w:p>
        </w:tc>
        <w:tc>
          <w:tcPr>
            <w:tcW w:type="dxa" w:w="1924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INT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11</w:t>
            </w:r>
          </w:p>
        </w:tc>
        <w:tc>
          <w:tcPr>
            <w:tcW w:type="dxa" w:w="1537"/>
            <w:tcMar>
              <w:left w:w="100" w:type="dxa"/>
              <w:right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0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>Foránea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  <w:r>
        <w:rPr>
          <w:b w:val="1"/>
          <w:color w:val="00000A"/>
          <w:sz w:val="20"/>
          <w:szCs w:val="20"/>
          <w:rFonts w:ascii="Arial" w:eastAsia="Arial" w:hAnsi="Arial" w:hint="default"/>
        </w:rPr>
        <w:t xml:space="preserve">Paso 2. Elaboración de las interfaces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Con base en los casos de uso que se levantaron en la actividad de proyecto el aprendiz deberá crear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las interfaces de usuario para cada una de ellos.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0"/>
      </w:pPr>
      <w:r>
        <w:rPr>
          <w:color w:val="00000A"/>
          <w:sz w:val="20"/>
          <w:szCs w:val="20"/>
          <w:rFonts w:ascii="Arial" w:eastAsia="Arial" w:hAnsi="Arial" w:hint="default"/>
        </w:rPr>
        <w:t xml:space="preserve">Las interfaces las podrá hacer el aprendiz en cualquiera de las herramientas revisadas, después de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diseñadas deberá exportarlas a un formato de imagen PNG o JPEG. Con este último archivo el </w:t>
      </w:r>
      <w:r>
        <w:rPr>
          <w:color w:val="00000A"/>
          <w:sz w:val="20"/>
          <w:szCs w:val="20"/>
          <w:rFonts w:ascii="Arial" w:eastAsia="Arial" w:hAnsi="Arial" w:hint="default"/>
        </w:rPr>
        <w:t xml:space="preserve">aprendiz deberá diligenciar un documento de procesador de texto con la siguiente estructura: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1. Elaboración de Interfaz de caso de uso 1: Registrar nuevo usuario.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</w:pPr>
    </w:p>
    <w:tbl>
      <w:tblID w:val="0"/>
      <w:tblPr>
        <w:tblStyle w:val="PO38"/>
        <w:tblW w:w="9026" w:type="dxa"/>
        <w:tblLook w:val="0004A0" w:firstRow="1" w:lastRow="0" w:firstColumn="1" w:lastColumn="0" w:noHBand="0" w:noVBand="1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Caso de Uso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Registrar nuevo usuario</w:t>
            </w:r>
          </w:p>
        </w:tc>
      </w:tr>
      <w:tr>
        <w:trPr/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Descripción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comportamiento del sistema debe registrar un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nuevo usuario dentro del sistema.</w:t>
            </w:r>
          </w:p>
        </w:tc>
      </w:tr>
      <w:tr>
        <w:trPr>
          <w:trHeight w:hRule="atleast" w:val="2660"/>
        </w:trPr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Precondición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 tarea exclusiva de un usuario administrador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del sistema quien deba registrar a un nuevo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usuario dentro del sistema en sí; en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consecuencia, además que el registro deba ser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tarea exclusiva de administradores, un pre-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requisitio adicional es que dicho administrador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ya esté registrado propiamente en el sistema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(contrario al usuario a registrar, el cual no debe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estar previamente registrado, pero tiene toda la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documentación necesaria para permitirlo).</w:t>
            </w:r>
          </w:p>
        </w:tc>
      </w:tr>
      <w:tr>
        <w:trPr>
          <w:trHeight w:hRule="atleast" w:val="1374"/>
        </w:trPr>
        <w:tc>
          <w:tcPr>
            <w:tcW w:type="dxa" w:w="4513"/>
            <w:vAlign w:val="top"/>
            <w:vMerge w:val="restart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Secuencia Normal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1.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El administrador del sistema, haya sido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registrado primeramente por el propio analista y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diseñador del sistema o por otro administrador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posteriormente, debe ingresar al sistema con un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login y password.</w:t>
            </w:r>
          </w:p>
        </w:tc>
      </w:tr>
      <w:tr>
        <w:trPr>
          <w:trHeight w:hRule="atleast" w:val="1856"/>
        </w:trPr>
        <w:tc>
          <w:tcPr>
            <w:tcW w:type="dxa" w:w="4513"/>
            <w:vAlign w:val="top"/>
            <w:vMerge/>
            <w:shd w:val="clear"/>
          </w:tcPr>
          <w:p/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2.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El administrador de sistema, ya estando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dentro del sistema, debe confirmar nuevamente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su autenticidad como administrador;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puntualmente, volver a escribir su login y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password al hacer click en la pestaña “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Registrar”; esto, con la finalidad de registrar y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vincular un nuevo usuario al sistema.</w:t>
            </w:r>
          </w:p>
        </w:tc>
      </w:tr>
      <w:tr>
        <w:trPr>
          <w:trHeight w:hRule="atleast" w:val="1343"/>
        </w:trPr>
        <w:tc>
          <w:tcPr>
            <w:tcW w:type="dxa" w:w="4513"/>
            <w:vAlign w:val="top"/>
            <w:vMerge/>
            <w:shd w:val="clear"/>
          </w:tcPr>
          <w:p/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3.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Si los datos del administrador son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válidos, el sistema mostrará las opciones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correspondientes para registrar un nuevo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usuario, ya sea un nuevo usuario administrador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o un usuario no administrador.</w:t>
            </w:r>
          </w:p>
        </w:tc>
      </w:tr>
      <w:tr>
        <w:trPr>
          <w:trHeight w:hRule="atleast" w:val="1101"/>
        </w:trPr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4.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sistema muestra al administrador de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turno una interfaz para que se ingresen los datos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un nuevo usuario (ID, username, password,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email, type of user).</w:t>
            </w:r>
          </w:p>
        </w:tc>
      </w:tr>
      <w:tr>
        <w:trPr>
          <w:trHeight w:hRule="atleast" w:val="605"/>
        </w:trPr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5.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administrador ingresa los datos del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nuevo usuario.</w:t>
            </w:r>
          </w:p>
        </w:tc>
      </w:tr>
      <w:tr>
        <w:trPr>
          <w:trHeight w:hRule="atleast" w:val="837"/>
        </w:trPr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6.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sistema valida inicialmente si el ID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del nuevo usuario no existe en el sistema; en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caso que no, se registra el nuevo usuario.</w:t>
            </w:r>
          </w:p>
        </w:tc>
      </w:tr>
      <w:tr>
        <w:trPr>
          <w:trHeight w:hRule="atleast" w:val="824"/>
        </w:trPr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7.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sistema informa al administrador que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nuevo usuario ya ha sido registrado al sistema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 exito.</w:t>
            </w:r>
          </w:p>
        </w:tc>
      </w:tr>
      <w:tr>
        <w:trPr>
          <w:trHeight w:hRule="atleast" w:val="372"/>
        </w:trPr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Pos condición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Un nuevo usuario se registra en el sistema.</w:t>
            </w:r>
          </w:p>
        </w:tc>
      </w:tr>
      <w:tr>
        <w:trPr>
          <w:trHeight w:hRule="atleast" w:val="1093"/>
        </w:trPr>
        <w:tc>
          <w:tcPr>
            <w:tcW w:type="dxa" w:w="4513"/>
            <w:vAlign w:val="top"/>
            <w:vMerge w:val="restart"/>
            <w:tcBorders>
              <w:left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Excepciones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3.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 los datos de login y password no son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válidos, el mismo sistema informa al supuesto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administrador que revise y corrija la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información.</w:t>
            </w:r>
          </w:p>
        </w:tc>
      </w:tr>
      <w:tr>
        <w:trPr>
          <w:trHeight w:hRule="atleast" w:val="1923"/>
        </w:trPr>
        <w:tc>
          <w:tcPr>
            <w:tcW w:type="dxa" w:w="4513"/>
            <w:vAlign w:val="top"/>
            <w:vMerge/>
            <w:tcBorders>
              <w:left w:val="single" w:color="000000" w:sz="4"/>
            </w:tcBorders>
            <w:shd w:val="clear"/>
          </w:tcPr>
          <w:p/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i w:val="0"/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3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. Si el login y password del administrador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no son válidos, el sistema no permitirá </w:t>
            </w:r>
            <w:r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registrar </w:t>
            </w:r>
            <w:r>
              <w:rPr>
                <w:i w:val="0"/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un nuevo usuario; sin embargo, el administrador </w:t>
            </w:r>
            <w:r>
              <w:rPr>
                <w:i w:val="0"/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aún mantendría la sesión abierta dentro del </w:t>
            </w:r>
            <w:r>
              <w:rPr>
                <w:i w:val="0"/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(sin poder efectuar ningún tipo de </w:t>
            </w:r>
            <w:r>
              <w:rPr>
                <w:i w:val="0"/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cambio en él hasta que autentifique de nuevo su </w:t>
            </w:r>
            <w:r>
              <w:rPr>
                <w:i w:val="0"/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validez como administrador).</w:t>
            </w:r>
          </w:p>
        </w:tc>
      </w:tr>
      <w:tr>
        <w:trPr>
          <w:trHeight w:hRule="atleast" w:val="1140"/>
        </w:trPr>
        <w:tc>
          <w:tcPr>
            <w:tcW w:type="dxa" w:w="4513"/>
            <w:vAlign w:val="top"/>
            <w:vMerge/>
            <w:tcBorders>
              <w:left w:val="single" w:color="000000" w:sz="4"/>
            </w:tcBorders>
            <w:shd w:val="clear"/>
          </w:tcPr>
          <w:p/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6.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 el sistema detecta que ya existe un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usuario registrado con ese ID, procede a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informar al administrador, éste debe ser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modificado y/o actualizar si es necesario.</w:t>
            </w:r>
          </w:p>
        </w:tc>
      </w:tr>
      <w:tr>
        <w:trPr>
          <w:trHeight w:hRule="atleast" w:val="789"/>
        </w:trPr>
        <w:tc>
          <w:tcPr>
            <w:tcW w:type="dxa" w:w="4513"/>
            <w:vAlign w:val="top"/>
            <w:vMerge/>
            <w:tcBorders>
              <w:left w:val="single" w:color="000000" w:sz="4"/>
            </w:tcBorders>
            <w:shd w:val="clear"/>
          </w:tcPr>
          <w:p/>
        </w:tc>
        <w:tc>
          <w:tcPr>
            <w:tcW w:type="dxa" w:w="4513"/>
            <w:vAlign w:val="top"/>
            <w:tcBorders>
              <w:right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6.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 ya existe el usuario en el sistema se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procede a cancelar el registro del usuario y se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termina el caso de uso.</w:t>
            </w:r>
          </w:p>
        </w:tc>
      </w:tr>
      <w:tr>
        <w:trPr>
          <w:trHeight w:hRule="atleast" w:val="769"/>
        </w:trPr>
        <w:tc>
          <w:tcPr>
            <w:tcW w:type="dxa" w:w="9026"/>
            <w:vAlign w:val="top"/>
            <w:gridSpan w:val="2"/>
            <w:tcBorders>
              <w:bottom w:val="nil" w:color="000000"/>
              <w:left w:val="single" w:color="000000" w:sz="4"/>
              <w:right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Interfaz de caso de uso 1: Registrar nuevo usuario.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2145" cy="4062095"/>
            <wp:effectExtent l="0" t="0" r="0" b="0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581/fImage55118106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0627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2. Elaboración de Interfaz de caso de uso 2: Login al sistema (Inicio de sesión de usuario).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</w:p>
    <w:tbl>
      <w:tblID w:val="0"/>
      <w:tblPr>
        <w:tblStyle w:val="PO38"/>
        <w:tblW w:w="9026" w:type="dxa"/>
        <w:tblLook w:val="0004A0" w:firstRow="1" w:lastRow="0" w:firstColumn="1" w:lastColumn="0" w:noHBand="0" w:noVBand="1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Caso de Uso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widowControl w:val="1"/>
              <w:ind w:right="0" w:left="0" w:firstLine="0"/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Registrar nuevo usuario</w:t>
            </w:r>
          </w:p>
        </w:tc>
      </w:tr>
      <w:tr>
        <w:trPr>
          <w:trHeight w:hRule="atleast" w:val="560"/>
        </w:trPr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Descripción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comportamiento del sistema debe </w:t>
            </w:r>
            <w:r>
              <w:rPr>
                <w:i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loguear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a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un usuario ya existente dentro del sistema.</w:t>
            </w:r>
          </w:p>
        </w:tc>
      </w:tr>
      <w:tr>
        <w:trPr>
          <w:trHeight w:hRule="atleast" w:val="1094"/>
        </w:trPr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Precondición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Por causa de algún administrador, el usuario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debe estar registrado con anterioridad en el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para que, al ingresar sus datos de </w:t>
            </w:r>
            <w:r>
              <w:rPr>
                <w:i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login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y </w:t>
            </w:r>
            <w:r>
              <w:rPr>
                <w:i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password,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logre ser acreditado.</w:t>
            </w:r>
          </w:p>
        </w:tc>
      </w:tr>
      <w:tr>
        <w:trPr>
          <w:trHeight w:hRule="atleast" w:val="1105"/>
        </w:trPr>
        <w:tc>
          <w:tcPr>
            <w:tcW w:type="dxa" w:w="4513"/>
            <w:vAlign w:val="top"/>
            <w:vMerge w:val="restart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Secuencia Normal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1.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El usuario al intentar ingresar al sistema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debe ingresar con un login y password asignados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por algún administrador o por el propio analista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o diseñador del sistema.</w:t>
            </w:r>
          </w:p>
        </w:tc>
      </w:tr>
      <w:tr>
        <w:trPr>
          <w:trHeight w:hRule="atleast" w:val="674"/>
        </w:trPr>
        <w:tc>
          <w:tcPr>
            <w:tcW w:type="dxa" w:w="4513"/>
            <w:vAlign w:val="top"/>
            <w:vMerge/>
            <w:shd w:val="clear"/>
          </w:tcPr>
          <w:p/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2.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El sistema analiza la autenticidad del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login y password del usuario en cuestión.</w:t>
            </w:r>
          </w:p>
        </w:tc>
      </w:tr>
      <w:tr>
        <w:trPr>
          <w:trHeight w:hRule="atleast" w:val="837"/>
        </w:trPr>
        <w:tc>
          <w:tcPr>
            <w:tcW w:type="dxa" w:w="4513"/>
            <w:vAlign w:val="top"/>
            <w:vMerge/>
            <w:shd w:val="clear"/>
          </w:tcPr>
          <w:p/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3.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Si los datos del usuario son auténticos,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sea un administrador o no, se accede con exito al </w:t>
            </w:r>
            <w:r>
              <w:rPr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sistema.</w:t>
            </w:r>
          </w:p>
        </w:tc>
      </w:tr>
      <w:tr>
        <w:trPr>
          <w:trHeight w:hRule="atleast" w:val="407"/>
        </w:trPr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Pos condición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usuario ingresa al Sistema.</w:t>
            </w:r>
          </w:p>
        </w:tc>
      </w:tr>
      <w:tr>
        <w:trPr>
          <w:trHeight w:hRule="atleast" w:val="1073"/>
        </w:trPr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Excepciones</w:t>
            </w: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3.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 los datos de login y password no son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auténticos, el sistema le informa al usuario para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que revise nuevamente y actualice la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información.</w:t>
            </w:r>
          </w:p>
        </w:tc>
      </w:tr>
      <w:tr>
        <w:trPr>
          <w:trHeight w:hRule="atleast" w:val="557"/>
        </w:trPr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</w:p>
        </w:tc>
        <w:tc>
          <w:tcPr>
            <w:tcW w:type="dxa" w:w="4513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Paso 3.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 el login y password no son auténticos </w:t>
            </w:r>
            <w:r>
              <w:rPr>
                <w:b w:val="0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 sistema no le permitirá acceso al usuario.</w:t>
            </w:r>
          </w:p>
        </w:tc>
      </w:tr>
      <w:tr>
        <w:trPr>
          <w:trHeight w:hRule="atleast" w:val="657"/>
        </w:trPr>
        <w:tc>
          <w:tcPr>
            <w:tcW w:type="dxa" w:w="9026"/>
            <w:vAlign w:val="top"/>
            <w:gridSpan w:val="2"/>
            <w:tcBorders>
              <w:bottom w:val="nil" w:color="000000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1"/>
                <w:b w:val="1"/>
                <w:shadow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Interfaz de caso de uso 2: </w:t>
            </w:r>
            <w:r>
              <w:rPr>
                <w:i w:val="1"/>
                <w:b w:val="1"/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t xml:space="preserve">Login al sistema (Inicio de sesión de usuario).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3708400"/>
            <wp:effectExtent l="0" t="0" r="0" b="0"/>
            <wp:docPr id="28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581/fImage2718828987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9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511810679.png"></Relationship><Relationship Id="rId6" Type="http://schemas.microsoft.com/office/2007/relationships/hdphoto" Target="media/OImage10.wdp"></Relationship><Relationship Id="rId7" Type="http://schemas.openxmlformats.org/officeDocument/2006/relationships/image" Target="media/fImage271882898765.png"></Relationship><Relationship Id="rId8" Type="http://schemas.microsoft.com/office/2007/relationships/hdphoto" Target="media/OImage28931063.wdp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