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22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⭐⭐ Add dynamic elements to reports</w:t>
      </w:r>
    </w:p>
    <w:p>
      <w:pPr>
        <w:pStyle w:val="Subtitle"/>
      </w:pPr>
      <w:r>
        <w:t xml:space="preserve">📋 Instructions</w:t>
      </w:r>
    </w:p>
    <w:p>
      <w:pPr>
        <w:pStyle w:val="Author"/>
      </w:pPr>
      <w:r>
        <w:t xml:space="preserve">Hélène Langet</w:t>
      </w:r>
    </w:p>
    <w:p>
      <w:pPr>
        <w:pStyle w:val="Date"/>
      </w:pPr>
      <w:r>
        <w:t xml:space="preserve">2025-03-03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exercise builds on the previous exercise where you learnt to</w:t>
      </w:r>
      <w:r>
        <w:t xml:space="preserve"> </w:t>
      </w:r>
      <w:hyperlink r:id="rId20">
        <w:r>
          <w:rPr>
            <w:rStyle w:val="Hyperlink"/>
          </w:rPr>
          <w:t xml:space="preserve">build a simple MS Word report ⭐</w:t>
        </w:r>
      </w:hyperlink>
      <w:r>
        <w:t xml:space="preserve">.</w:t>
      </w:r>
    </w:p>
    <w:bookmarkStart w:id="21" w:name="objectives"/>
    <w:p>
      <w:pPr>
        <w:pStyle w:val="Heading2"/>
      </w:pPr>
      <w:r>
        <w:t xml:space="preserve">Objectives 🎯</w:t>
      </w:r>
    </w:p>
    <w:p>
      <w:pPr>
        <w:pStyle w:val="Compact"/>
        <w:numPr>
          <w:ilvl w:val="0"/>
          <w:numId w:val="1001"/>
        </w:numPr>
      </w:pPr>
      <w:r>
        <w:t xml:space="preserve">You are tasked with generating a simple analytically reproducible report on a fictitious outbreak;</w:t>
      </w:r>
    </w:p>
    <w:p>
      <w:pPr>
        <w:pStyle w:val="Compact"/>
        <w:numPr>
          <w:ilvl w:val="0"/>
          <w:numId w:val="1001"/>
        </w:numPr>
      </w:pPr>
      <w:r>
        <w:t xml:space="preserve">If you have generated the simple MS Word report as in</w:t>
      </w:r>
      <w:r>
        <w:t xml:space="preserve"> </w:t>
      </w:r>
      <w:hyperlink r:id="rId20">
        <w:r>
          <w:rPr>
            <w:rStyle w:val="Hyperlink"/>
          </w:rPr>
          <w:t xml:space="preserve">Exercise 3</w:t>
        </w:r>
      </w:hyperlink>
      <w:r>
        <w:t xml:space="preserve">, continue working on the same Quarto notebook you already modified. Otherwise, download the files</w:t>
      </w:r>
      <w:r>
        <w:t xml:space="preserve"> </w:t>
      </w:r>
      <w:r>
        <w:rPr>
          <w:rStyle w:val="VerbatimChar"/>
        </w:rPr>
        <w:t xml:space="preserve">df1.RData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exercise4.qmd</w:t>
      </w:r>
      <w:r>
        <w:t xml:space="preserve"> </w:t>
      </w:r>
      <w:r>
        <w:t xml:space="preserve">using the links provided on the right-hand side of this page. For simplicity, please put these two files under the same folder and open the Quarto notebook in RStudio.</w:t>
      </w:r>
    </w:p>
    <w:p>
      <w:pPr>
        <w:pStyle w:val="Compact"/>
        <w:numPr>
          <w:ilvl w:val="0"/>
          <w:numId w:val="1001"/>
        </w:numPr>
      </w:pPr>
      <w:r>
        <w:t xml:space="preserve">Complete each of the following tasks and render the document after each task or set of tasks to track your progress;</w:t>
      </w:r>
    </w:p>
    <w:p>
      <w:pPr>
        <w:pStyle w:val="Compact"/>
        <w:numPr>
          <w:ilvl w:val="0"/>
          <w:numId w:val="1001"/>
        </w:numPr>
      </w:pPr>
      <w:r>
        <w:t xml:space="preserve">All text formatted in bold is a placeholder and should be replaced with appropriate automated calculations or cross-references;</w:t>
      </w:r>
    </w:p>
    <w:p>
      <w:pPr>
        <w:pStyle w:val="Compact"/>
        <w:numPr>
          <w:ilvl w:val="0"/>
          <w:numId w:val="1001"/>
        </w:numPr>
      </w:pPr>
      <w:r>
        <w:t xml:space="preserve">The final output should be a Microsoft (MS) Word report, containing all required tables, figures, corresponding captions and cross-references, and formatted with the Swiss TPH template.</w:t>
      </w:r>
    </w:p>
    <w:bookmarkEnd w:id="21"/>
    <w:bookmarkStart w:id="26" w:name="improve-navigation-and-readability"/>
    <w:p>
      <w:pPr>
        <w:pStyle w:val="Heading2"/>
      </w:pPr>
      <w:r>
        <w:t xml:space="preserve">Improve navigation and readability</w:t>
      </w:r>
    </w:p>
    <w:p>
      <w:pPr>
        <w:pStyle w:val="Compact"/>
        <w:numPr>
          <w:ilvl w:val="0"/>
          <w:numId w:val="1002"/>
        </w:numPr>
      </w:pPr>
      <w:r>
        <w:t xml:space="preserve">Insert a table of contents to the rendered MS Word document;</w:t>
      </w:r>
    </w:p>
    <w:p>
      <w:pPr>
        <w:pStyle w:val="Compact"/>
        <w:numPr>
          <w:ilvl w:val="0"/>
          <w:numId w:val="1003"/>
        </w:numPr>
      </w:pPr>
      <w:r>
        <w:t xml:space="preserve">Automatically number the different sections of the rendered MS Word document;</w:t>
      </w:r>
    </w:p>
    <w:p>
      <w:pPr>
        <w:pStyle w:val="Compact"/>
        <w:numPr>
          <w:ilvl w:val="0"/>
          <w:numId w:val="1004"/>
        </w:numPr>
      </w:pPr>
      <w:r>
        <w:t xml:space="preserve">Configure the table of contents to only display two levels of section headings.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C:\Users\langhe\AppData\Local\Programs\Quarto\share\formats\docx\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See Quarto documentation about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table of contents</w:t>
              </w:r>
            </w:hyperlink>
          </w:p>
          <w:p/>
        </w:tc>
      </w:tr>
    </w:tbl>
    <w:bookmarkEnd w:id="26"/>
    <w:bookmarkStart w:id="34" w:name="implement-dynamic-calculations"/>
    <w:p>
      <w:pPr>
        <w:pStyle w:val="Heading2"/>
      </w:pPr>
      <w:r>
        <w:t xml:space="preserve">Implement dynamic calculations</w:t>
      </w:r>
    </w:p>
    <w:p>
      <w:pPr>
        <w:pStyle w:val="Compact"/>
        <w:numPr>
          <w:ilvl w:val="0"/>
          <w:numId w:val="1006"/>
        </w:numPr>
      </w:pPr>
      <w:r>
        <w:t xml:space="preserve">Change the date</w:t>
      </w:r>
      <w:r>
        <w:t xml:space="preserve"> </w:t>
      </w:r>
      <w:r>
        <w:rPr>
          <w:rStyle w:val="VerbatimChar"/>
        </w:rPr>
        <w:t xml:space="preserve">2023-12-31</w:t>
      </w:r>
      <w:r>
        <w:t xml:space="preserve"> </w:t>
      </w:r>
      <w:r>
        <w:t xml:space="preserve">to the date at which the MS Word document was last rendered;</w:t>
      </w:r>
    </w:p>
    <w:p>
      <w:pPr>
        <w:pStyle w:val="Compact"/>
        <w:numPr>
          <w:ilvl w:val="0"/>
          <w:numId w:val="1007"/>
        </w:numPr>
      </w:pPr>
      <w:r>
        <w:t xml:space="preserve">Format the date at which the MS Word document was last rendered to display it with the format</w:t>
      </w:r>
      <w:r>
        <w:t xml:space="preserve"> </w:t>
      </w:r>
      <w:r>
        <w:rPr>
          <w:rStyle w:val="VerbatimChar"/>
        </w:rPr>
        <w:t xml:space="preserve">December 31, 2023</w:t>
      </w:r>
      <w:r>
        <w:t xml:space="preserve">;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C:\Users\langhe\AppData\Local\Programs\Quarto\share\formats\docx\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See Quarto documentation about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date formatting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See Quarto documentation about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dynamic dates</w:t>
              </w:r>
            </w:hyperlink>
          </w:p>
          <w:p/>
        </w:tc>
      </w:tr>
    </w:tbl>
    <w:p>
      <w:pPr>
        <w:pStyle w:val="Compact"/>
        <w:numPr>
          <w:ilvl w:val="0"/>
          <w:numId w:val="1009"/>
        </w:numPr>
      </w:pPr>
      <w:r>
        <w:t xml:space="preserve">Replace the placeholder text in bold with the automated calculation of the outbreak start and end dates;</w:t>
      </w:r>
    </w:p>
    <w:p>
      <w:pPr>
        <w:pStyle w:val="BlockText"/>
      </w:pPr>
      <w:r>
        <w:t xml:space="preserve">“</w:t>
      </w:r>
      <w:r>
        <w:rPr>
          <w:i/>
          <w:iCs/>
        </w:rPr>
        <w:t xml:space="preserve">The outbreak ran from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date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date</w:t>
      </w:r>
      <w:r>
        <w:t xml:space="preserve">”</w:t>
      </w:r>
    </w:p>
    <w:p>
      <w:pPr>
        <w:pStyle w:val="Compact"/>
        <w:numPr>
          <w:ilvl w:val="0"/>
          <w:numId w:val="1010"/>
        </w:numPr>
      </w:pPr>
      <w:r>
        <w:t xml:space="preserve">Replace the placeholder text in bold with the automated calculation of the number of cases, confirmed cases and deaths. (Hint: We suggest to calculate these numbers in chunks in order to keep inline code short.)</w:t>
      </w:r>
    </w:p>
    <w:p>
      <w:pPr>
        <w:pStyle w:val="BlockText"/>
      </w:pPr>
      <w:r>
        <w:t xml:space="preserve">“</w:t>
      </w:r>
      <w:r>
        <w:rPr>
          <w:i/>
          <w:iCs/>
        </w:rPr>
        <w:t xml:space="preserve">Over the studied period, there were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</w:t>
      </w:r>
      <w:r>
        <w:rPr>
          <w:i/>
          <w:iCs/>
        </w:rPr>
        <w:t xml:space="preserve"> </w:t>
      </w:r>
      <w:r>
        <w:rPr>
          <w:i/>
          <w:iCs/>
        </w:rPr>
        <w:t xml:space="preserve">cases, including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</w:t>
      </w:r>
      <w:r>
        <w:rPr>
          <w:i/>
          <w:iCs/>
        </w:rPr>
        <w:t xml:space="preserve"> </w:t>
      </w:r>
      <w:r>
        <w:rPr>
          <w:i/>
          <w:iCs/>
        </w:rPr>
        <w:t xml:space="preserve">confirmed cases 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</w:t>
      </w:r>
      <w:r>
        <w:rPr>
          <w:i/>
          <w:iCs/>
        </w:rPr>
        <w:t xml:space="preserve"> </w:t>
      </w:r>
      <w:r>
        <w:rPr>
          <w:i/>
          <w:iCs/>
        </w:rPr>
        <w:t xml:space="preserve">confirmed deaths.</w:t>
      </w:r>
      <w:r>
        <w:t xml:space="preserve">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C:\Users\langhe\AppData\Local\Programs\Quarto\share\formats\docx\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See Quarto documentation about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inline code</w:t>
              </w:r>
            </w:hyperlink>
          </w:p>
          <w:p/>
        </w:tc>
      </w:tr>
    </w:tbl>
    <w:bookmarkEnd w:id="34"/>
    <w:bookmarkStart w:id="45" w:name="reference-tables"/>
    <w:p>
      <w:pPr>
        <w:pStyle w:val="Heading2"/>
      </w:pPr>
      <w:r>
        <w:t xml:space="preserve">Reference tables</w:t>
      </w:r>
    </w:p>
    <w:bookmarkStart w:id="35" w:name="table-1"/>
    <w:p>
      <w:pPr>
        <w:pStyle w:val="Heading4"/>
      </w:pPr>
      <w:r>
        <w:t xml:space="preserve">Table 1</w:t>
      </w:r>
    </w:p>
    <w:p>
      <w:pPr>
        <w:pStyle w:val="Compact"/>
        <w:numPr>
          <w:ilvl w:val="0"/>
          <w:numId w:val="1012"/>
        </w:numPr>
      </w:pPr>
      <w:r>
        <w:t xml:space="preserve">Assign a label to the table summarising the demographic characteristics and outcome frequency of all cases;</w:t>
      </w:r>
    </w:p>
    <w:p>
      <w:pPr>
        <w:pStyle w:val="Compact"/>
        <w:numPr>
          <w:ilvl w:val="0"/>
          <w:numId w:val="1013"/>
        </w:numPr>
      </w:pPr>
      <w:r>
        <w:t xml:space="preserve">Replace the placeholder text in bold with a cross-reference to the table.</w:t>
      </w:r>
    </w:p>
    <w:p>
      <w:pPr>
        <w:pStyle w:val="BlockText"/>
      </w:pPr>
      <w:r>
        <w:t xml:space="preserve">“</w:t>
      </w:r>
      <w:r>
        <w:rPr>
          <w:b/>
          <w:bCs/>
          <w:i/>
          <w:iCs/>
        </w:rPr>
        <w:t xml:space="preserve">cross-reference</w:t>
      </w:r>
      <w:r>
        <w:rPr>
          <w:i/>
          <w:iCs/>
        </w:rPr>
        <w:t xml:space="preserve"> </w:t>
      </w:r>
      <w:r>
        <w:rPr>
          <w:i/>
          <w:iCs/>
        </w:rPr>
        <w:t xml:space="preserve">provides a summary of the demographic characteristics and the outcome proportion for the overall population</w:t>
      </w:r>
      <w:r>
        <w:t xml:space="preserve">”</w:t>
      </w:r>
    </w:p>
    <w:bookmarkEnd w:id="35"/>
    <w:bookmarkStart w:id="36" w:name="table-2"/>
    <w:p>
      <w:pPr>
        <w:pStyle w:val="Heading4"/>
      </w:pPr>
      <w:r>
        <w:t xml:space="preserve">Table 2</w:t>
      </w:r>
    </w:p>
    <w:p>
      <w:pPr>
        <w:pStyle w:val="Compact"/>
        <w:numPr>
          <w:ilvl w:val="0"/>
          <w:numId w:val="1014"/>
        </w:numPr>
      </w:pPr>
      <w:r>
        <w:t xml:space="preserve">Assign a label to the table summarising the demographic characteristics of individuals who died versus those who are still alive;</w:t>
      </w:r>
    </w:p>
    <w:p>
      <w:pPr>
        <w:pStyle w:val="Compact"/>
        <w:numPr>
          <w:ilvl w:val="0"/>
          <w:numId w:val="1015"/>
        </w:numPr>
      </w:pPr>
      <w:r>
        <w:t xml:space="preserve">Replace the placeholder text in bold with a cross-reference to the table.</w:t>
      </w:r>
    </w:p>
    <w:p>
      <w:pPr>
        <w:pStyle w:val="BlockText"/>
      </w:pPr>
      <w:r>
        <w:t xml:space="preserve">“</w:t>
      </w:r>
      <w:r>
        <w:rPr>
          <w:i/>
          <w:iCs/>
        </w:rPr>
        <w:t xml:space="preserve">while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cross-reference</w:t>
      </w:r>
      <w:r>
        <w:rPr>
          <w:i/>
          <w:iCs/>
        </w:rPr>
        <w:t xml:space="preserve"> </w:t>
      </w:r>
      <w:r>
        <w:rPr>
          <w:i/>
          <w:iCs/>
        </w:rPr>
        <w:t xml:space="preserve">compares the demographic characteristics of individuals who died versus those who are still alive</w:t>
      </w:r>
      <w:r>
        <w:t xml:space="preserve">”</w:t>
      </w:r>
    </w:p>
    <w:bookmarkEnd w:id="36"/>
    <w:bookmarkStart w:id="44" w:name="table-3"/>
    <w:p>
      <w:pPr>
        <w:pStyle w:val="Heading4"/>
      </w:pPr>
      <w:r>
        <w:t xml:space="preserve">Table 3</w:t>
      </w:r>
    </w:p>
    <w:p>
      <w:pPr>
        <w:pStyle w:val="Compact"/>
        <w:numPr>
          <w:ilvl w:val="0"/>
          <w:numId w:val="1016"/>
        </w:numPr>
      </w:pPr>
      <w:r>
        <w:t xml:space="preserve">Assign a label to the table summarizing the odds ratios from the logistic regression model;</w:t>
      </w:r>
    </w:p>
    <w:p>
      <w:pPr>
        <w:pStyle w:val="Compact"/>
        <w:numPr>
          <w:ilvl w:val="0"/>
          <w:numId w:val="1017"/>
        </w:numPr>
      </w:pPr>
      <w:r>
        <w:t xml:space="preserve">Replace the placeholder text in bold with a cross-reference to the table</w:t>
      </w:r>
    </w:p>
    <w:p>
      <w:pPr>
        <w:pStyle w:val="BlockText"/>
      </w:pPr>
      <w:r>
        <w:t xml:space="preserve">“The results of the logistic regression model are summarized in the formatted regression table, which is presented in</w:t>
      </w:r>
      <w:r>
        <w:t xml:space="preserve"> </w:t>
      </w:r>
      <w:r>
        <w:rPr>
          <w:b/>
          <w:bCs/>
        </w:rPr>
        <w:t xml:space="preserve">cross-reference</w:t>
      </w:r>
      <w:r>
        <w:t xml:space="preserve">.”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C:\Users\langhe\AppData\Local\Programs\Quarto\share\formats\docx\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See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Quarto documentation about table cross-references</w:t>
              </w:r>
            </w:hyperlink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C:\Users\langhe\AppData\Local\Programs\Quarto\share\formats\docx\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There is a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known issue</w:t>
              </w:r>
            </w:hyperlink>
            <w:r>
              <w:t xml:space="preserve"> </w:t>
            </w:r>
            <w:r>
              <w:t xml:space="preserve">with formatting</w:t>
            </w:r>
            <w:r>
              <w:t xml:space="preserve"> </w:t>
            </w:r>
            <w:r>
              <w:rPr>
                <w:rStyle w:val="VerbatimChar"/>
              </w:rPr>
              <w:t xml:space="preserve">gt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gtsummary</w:t>
            </w:r>
            <w:r>
              <w:t xml:space="preserve"> </w:t>
            </w:r>
            <w:r>
              <w:t xml:space="preserve">tables in MS Word, particularly when adding captions (thank you to Zhihan for raising this). This documented bug can cause rendering problems. To avoid this, please convert your</w:t>
            </w:r>
            <w:r>
              <w:t xml:space="preserve"> </w:t>
            </w:r>
            <w:r>
              <w:rPr>
                <w:rStyle w:val="VerbatimChar"/>
              </w:rPr>
              <w:t xml:space="preserve">gt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gtsummary</w:t>
            </w:r>
            <w:r>
              <w:t xml:space="preserve"> </w:t>
            </w:r>
            <w:r>
              <w:t xml:space="preserve">tables to</w:t>
            </w:r>
            <w:r>
              <w:t xml:space="preserve"> </w:t>
            </w:r>
            <w:r>
              <w:rPr>
                <w:rStyle w:val="VerbatimChar"/>
              </w:rPr>
              <w:t xml:space="preserve">flextable</w:t>
            </w:r>
            <w:r>
              <w:t xml:space="preserve"> </w:t>
            </w:r>
            <w:r>
              <w:t xml:space="preserve">before generating the final document.</w:t>
            </w:r>
          </w:p>
          <w:p/>
        </w:tc>
      </w:tr>
    </w:tbl>
    <w:bookmarkEnd w:id="44"/>
    <w:bookmarkEnd w:id="45"/>
    <w:bookmarkStart w:id="51" w:name="reference-figures"/>
    <w:p>
      <w:pPr>
        <w:pStyle w:val="Heading2"/>
      </w:pPr>
      <w:r>
        <w:t xml:space="preserve">Reference figures</w:t>
      </w:r>
    </w:p>
    <w:bookmarkStart w:id="50" w:name="figure-1"/>
    <w:p>
      <w:pPr>
        <w:pStyle w:val="Heading4"/>
      </w:pPr>
      <w:r>
        <w:t xml:space="preserve">Figure 1</w:t>
      </w:r>
    </w:p>
    <w:p>
      <w:pPr>
        <w:pStyle w:val="Compact"/>
        <w:numPr>
          <w:ilvl w:val="0"/>
          <w:numId w:val="1020"/>
        </w:numPr>
      </w:pPr>
      <w:r>
        <w:t xml:space="preserve">Assign a label to the figure;</w:t>
      </w:r>
    </w:p>
    <w:p>
      <w:pPr>
        <w:pStyle w:val="Compact"/>
        <w:numPr>
          <w:ilvl w:val="0"/>
          <w:numId w:val="1021"/>
        </w:numPr>
      </w:pPr>
      <w:r>
        <w:t xml:space="preserve">Replace the placeholder text in bold with a cross-reference to the figure;</w:t>
      </w:r>
    </w:p>
    <w:p>
      <w:pPr>
        <w:pStyle w:val="BlockText"/>
      </w:pPr>
      <w:r>
        <w:t xml:space="preserve">“</w:t>
      </w:r>
      <w:r>
        <w:rPr>
          <w:b/>
          <w:bCs/>
          <w:i/>
          <w:iCs/>
        </w:rPr>
        <w:t xml:space="preserve">cross-reference</w:t>
      </w:r>
      <w:r>
        <w:rPr>
          <w:i/>
          <w:iCs/>
        </w:rPr>
        <w:t xml:space="preserve"> </w:t>
      </w:r>
      <w:r>
        <w:rPr>
          <w:i/>
          <w:iCs/>
        </w:rPr>
        <w:t xml:space="preserve">illustrates the outbreak’s progression, which can be divided into distinct phases.</w:t>
      </w:r>
      <w:r>
        <w:t xml:space="preserve">”</w:t>
      </w:r>
    </w:p>
    <w:p>
      <w:pPr>
        <w:pStyle w:val="Compact"/>
        <w:numPr>
          <w:ilvl w:val="0"/>
          <w:numId w:val="1022"/>
        </w:numPr>
      </w:pPr>
      <w:r>
        <w:t xml:space="preserve">Adjust the dimensions of the figure until you are happy with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C:\Users\langhe\AppData\Local\Programs\Quarto\share\formats\docx\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See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Quarto documentation about figure cross-references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See</w:t>
            </w:r>
            <w:r>
              <w:t xml:space="preserve"> </w:t>
            </w:r>
            <w:hyperlink r:id="rId49">
              <w:r>
                <w:rPr>
                  <w:rStyle w:val="VerbatimChar"/>
                </w:rPr>
                <w:t xml:space="preserve">fig-width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VerbatimChar"/>
                </w:rPr>
                <w:t xml:space="preserve">fig-height</w:t>
              </w:r>
            </w:hyperlink>
            <w:r>
              <w:t xml:space="preserve"> </w:t>
            </w:r>
            <w:r>
              <w:t xml:space="preserve">options to adjust figure dimensions</w:t>
            </w:r>
          </w:p>
          <w:p/>
        </w:tc>
      </w:tr>
    </w:tbl>
    <w:bookmarkEnd w:id="50"/>
    <w:bookmarkEnd w:id="51"/>
    <w:bookmarkStart w:id="55" w:name="reference-code-chunks"/>
    <w:p>
      <w:pPr>
        <w:pStyle w:val="Heading2"/>
      </w:pPr>
      <w:r>
        <w:t xml:space="preserve">Reference code chunks</w:t>
      </w:r>
    </w:p>
    <w:p>
      <w:pPr>
        <w:pStyle w:val="Compact"/>
        <w:numPr>
          <w:ilvl w:val="0"/>
          <w:numId w:val="1024"/>
        </w:numPr>
      </w:pPr>
      <w:r>
        <w:t xml:space="preserve">Add a caption to the code chunk for your R implementation of the logistic regression;</w:t>
      </w:r>
    </w:p>
    <w:p>
      <w:pPr>
        <w:pStyle w:val="Compact"/>
        <w:numPr>
          <w:ilvl w:val="0"/>
          <w:numId w:val="1025"/>
        </w:numPr>
      </w:pPr>
      <w:r>
        <w:t xml:space="preserve">Assign a label to the code chunk;</w:t>
      </w:r>
    </w:p>
    <w:p>
      <w:pPr>
        <w:pStyle w:val="Compact"/>
        <w:numPr>
          <w:ilvl w:val="0"/>
          <w:numId w:val="1026"/>
        </w:numPr>
      </w:pPr>
      <w:r>
        <w:t xml:space="preserve">Replace the placeholder text in bold with a cross-reference to the code chunk.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:\Users\langhe\AppData\Local\Programs\Quarto\share\formats\docx\tip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See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Quarto documentation about code chunk cross-references</w:t>
              </w:r>
            </w:hyperlink>
          </w:p>
          <w:p/>
        </w:tc>
      </w:tr>
    </w:tbl>
    <w:bookmarkEnd w:id="55"/>
    <w:bookmarkStart w:id="63" w:name="add-bibliographic-references"/>
    <w:p>
      <w:pPr>
        <w:pStyle w:val="Heading2"/>
      </w:pPr>
      <w:r>
        <w:t xml:space="preserve">Add bibliographic references</w:t>
      </w:r>
    </w:p>
    <w:p>
      <w:pPr>
        <w:pStyle w:val="Compact"/>
        <w:numPr>
          <w:ilvl w:val="0"/>
          <w:numId w:val="1028"/>
        </w:numPr>
      </w:pPr>
      <w:r>
        <w:t xml:space="preserve">Create a bibliography (BibTeX) file</w:t>
      </w:r>
      <w:r>
        <w:t xml:space="preserve"> </w:t>
      </w:r>
      <w:r>
        <w:rPr>
          <w:rStyle w:val="VerbatimChar"/>
        </w:rPr>
        <w:t xml:space="preserve">my_biblio.bib</w:t>
      </w:r>
      <w:r>
        <w:t xml:space="preserve"> </w:t>
      </w:r>
      <w:r>
        <w:t xml:space="preserve">in the same folder as your Quarto notebook;</w:t>
      </w:r>
    </w:p>
    <w:p>
      <w:pPr>
        <w:pStyle w:val="Compact"/>
        <w:numPr>
          <w:ilvl w:val="0"/>
          <w:numId w:val="1029"/>
        </w:numPr>
      </w:pPr>
      <w:r>
        <w:t xml:space="preserve">Link the BibTeX file by adding it to the YAML header of your Quarto notebook;</w:t>
      </w:r>
    </w:p>
    <w:p>
      <w:pPr>
        <w:pStyle w:val="Compact"/>
        <w:numPr>
          <w:ilvl w:val="0"/>
          <w:numId w:val="1030"/>
        </w:numPr>
      </w:pPr>
      <w:r>
        <w:t xml:space="preserve">Add a new reference for</w:t>
      </w:r>
      <w:r>
        <w:t xml:space="preserve"> </w:t>
      </w:r>
      <w:hyperlink r:id="rId56">
        <w:r>
          <w:rPr>
            <w:rStyle w:val="Hyperlink"/>
          </w:rPr>
          <w:t xml:space="preserve">10.1016/S0140-6736(24)02669-2</w:t>
        </w:r>
      </w:hyperlink>
      <w:r>
        <w:t xml:space="preserve"> </w:t>
      </w:r>
      <w:r>
        <w:t xml:space="preserve">in the BibTeX file;</w:t>
      </w:r>
    </w:p>
    <w:p>
      <w:pPr>
        <w:pStyle w:val="Compact"/>
        <w:numPr>
          <w:ilvl w:val="0"/>
          <w:numId w:val="1031"/>
        </w:numPr>
      </w:pPr>
      <w:r>
        <w:t xml:space="preserve">Create a new section named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in your Quarto notebook, after the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section and before the</w:t>
      </w:r>
      <w:r>
        <w:t xml:space="preserve"> </w:t>
      </w:r>
      <w:r>
        <w:rPr>
          <w:rStyle w:val="VerbatimChar"/>
        </w:rPr>
        <w:t xml:space="preserve">Population</w:t>
      </w:r>
      <w:r>
        <w:t xml:space="preserve"> </w:t>
      </w:r>
      <w:r>
        <w:t xml:space="preserve">section;</w:t>
      </w:r>
    </w:p>
    <w:p>
      <w:pPr>
        <w:pStyle w:val="Compact"/>
        <w:numPr>
          <w:ilvl w:val="0"/>
          <w:numId w:val="1032"/>
        </w:numPr>
      </w:pPr>
      <w:r>
        <w:t xml:space="preserve">Insert the following sentence into the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section, and replace the placeholder text in bold with the correct citation key from your BibTeX file.</w:t>
      </w:r>
    </w:p>
    <w:p>
      <w:pPr>
        <w:pStyle w:val="BlockText"/>
      </w:pPr>
      <w:r>
        <w:t xml:space="preserve">“</w:t>
      </w:r>
      <w:r>
        <w:rPr>
          <w:b/>
          <w:bCs/>
          <w:i/>
          <w:iCs/>
        </w:rPr>
        <w:t xml:space="preserve">citation</w:t>
      </w:r>
      <w:r>
        <w:rPr>
          <w:i/>
          <w:iCs/>
        </w:rPr>
        <w:t xml:space="preserve"> </w:t>
      </w:r>
      <w:r>
        <w:rPr>
          <w:i/>
          <w:iCs/>
        </w:rPr>
        <w:t xml:space="preserve">describes trends in suspected and confirmed monkeypox virus cases in the Democratic Republic of Congo using epidemiological and laboratory surveillance data collected from 2010 to 2023.</w:t>
      </w:r>
      <w:r>
        <w:t xml:space="preserve">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C:\Users\langhe\AppData\Local\Programs\Quarto\share\formats\docx\tip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33"/>
              </w:numPr>
            </w:pPr>
            <w:r>
              <w:t xml:space="preserve">You can generate the BibTeX entry from the DOI using citation management tools;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t xml:space="preserve">See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Quarto documentation about citations</w:t>
              </w:r>
            </w:hyperlink>
            <w:r>
              <w:t xml:space="preserve"> </w:t>
            </w:r>
            <w:r>
              <w:t xml:space="preserve">for guidance on formatting references;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t xml:space="preserve">If you are not familiar with BibTeX files or programming, Quarto’s visual mode offers user-friendly tools for managing citations, allowing you to handle most of the previous steps automatically.</w:t>
            </w:r>
          </w:p>
          <w:p>
            <w:pPr>
              <w:pStyle w:val="FirstParagraph"/>
            </w:pPr>
            <w:pPr>
              <w:spacing w:after="16"/>
            </w:pPr>
            <w:r>
              <w:drawing>
                <wp:inline>
                  <wp:extent cx="2791326" cy="2733574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s/clipboard-137319318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1326" cy="27335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63"/>
    <w:bookmarkStart w:id="67" w:name="format-ms-word-reports-with-styles"/>
    <w:p>
      <w:pPr>
        <w:pStyle w:val="Heading2"/>
      </w:pPr>
      <w:r>
        <w:t xml:space="preserve">Format MS Word reports with styles</w:t>
      </w:r>
    </w:p>
    <w:p>
      <w:pPr>
        <w:pStyle w:val="Compact"/>
        <w:numPr>
          <w:ilvl w:val="0"/>
          <w:numId w:val="1034"/>
        </w:numPr>
      </w:pPr>
      <w:r>
        <w:t xml:space="preserve">Apply the Swiss TPH template</w:t>
      </w:r>
      <w:r>
        <w:t xml:space="preserve"> </w:t>
      </w:r>
      <w:r>
        <w:rPr>
          <w:rStyle w:val="VerbatimChar"/>
        </w:rPr>
        <w:t xml:space="preserve">swisstph_template.docx</w:t>
      </w:r>
      <w:r>
        <w:t xml:space="preserve"> </w:t>
      </w:r>
      <w:r>
        <w:t xml:space="preserve">to your rendered MS Word report;</w:t>
      </w:r>
    </w:p>
    <w:p>
      <w:pPr>
        <w:pStyle w:val="Compact"/>
        <w:numPr>
          <w:ilvl w:val="0"/>
          <w:numId w:val="1035"/>
        </w:numPr>
      </w:pPr>
      <w:r>
        <w:t xml:space="preserve">To go further, try creating your own custom Word template and apply it to your report to explore how MS Word styles can be personalized.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:\Users\langhe\AppData\Local\Programs\Quarto\share\formats\docx\tip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36"/>
              </w:numPr>
            </w:pPr>
            <w:r>
              <w:t xml:space="preserve">See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Quarto documentation about Word templates</w:t>
              </w:r>
            </w:hyperlink>
            <w:r>
              <w:t xml:space="preserve">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w:r>
              <w:t xml:space="preserve">To create a template with customized MS Word styles, you will need to start with a Quarto-rendered MS Word report. This is because not all MS Word styles are supported by Quarto, and starting from a rendered report ensures better compatibility.</w:t>
            </w:r>
          </w:p>
          <w:p/>
        </w:tc>
      </w:tr>
    </w:tbl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1"/>
  </w:num>
  <w:num w:numId="1034">
    <w:abstractNumId w:val="992"/>
  </w:num>
  <w:num w:numId="1035">
    <w:abstractNumId w:val="992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hyperlink" Id="rId20" Target="./exercise3_instructions.html" TargetMode="External" /><Relationship Type="http://schemas.openxmlformats.org/officeDocument/2006/relationships/hyperlink" Id="rId56" Target="https://doi.org/10.1016/S0140-6736(24)02669-2" TargetMode="External" /><Relationship Type="http://schemas.openxmlformats.org/officeDocument/2006/relationships/hyperlink" Id="rId43" Target="https://github.com/quarto-dev/quarto-cli/issues/10587" TargetMode="External" /><Relationship Type="http://schemas.openxmlformats.org/officeDocument/2006/relationships/hyperlink" Id="rId59" Target="https://quarto.org/docs/authoring/citations.html" TargetMode="External" /><Relationship Type="http://schemas.openxmlformats.org/officeDocument/2006/relationships/hyperlink" Id="rId54" Target="https://quarto.org/docs/authoring/cross-references.html#code-listings" TargetMode="External" /><Relationship Type="http://schemas.openxmlformats.org/officeDocument/2006/relationships/hyperlink" Id="rId48" Target="https://quarto.org/docs/authoring/cross-references.html#computations" TargetMode="External" /><Relationship Type="http://schemas.openxmlformats.org/officeDocument/2006/relationships/hyperlink" Id="rId39" Target="https://quarto.org/docs/authoring/tables.html#cross-references" TargetMode="External" /><Relationship Type="http://schemas.openxmlformats.org/officeDocument/2006/relationships/hyperlink" Id="rId49" Target="https://quarto.org/docs/computations/execution-options.html#figure-options" TargetMode="External" /><Relationship Type="http://schemas.openxmlformats.org/officeDocument/2006/relationships/hyperlink" Id="rId33" Target="https://quarto.org/docs/computations/inline-code.html" TargetMode="External" /><Relationship Type="http://schemas.openxmlformats.org/officeDocument/2006/relationships/hyperlink" Id="rId66" Target="https://quarto.org/docs/output-formats/ms-word-templates.html" TargetMode="External" /><Relationship Type="http://schemas.openxmlformats.org/officeDocument/2006/relationships/hyperlink" Id="rId25" Target="https://quarto.org/docs/output-formats/ms-word.html#table-of-contents" TargetMode="External" /><Relationship Type="http://schemas.openxmlformats.org/officeDocument/2006/relationships/hyperlink" Id="rId29" Target="https://quarto.org/docs/reference/dates.html#date-formatting" TargetMode="External" /><Relationship Type="http://schemas.openxmlformats.org/officeDocument/2006/relationships/hyperlink" Id="rId30" Target="https://quarto.org/docs/reference/dates.html#date-pars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exercise3_instructions.html" TargetMode="External" /><Relationship Type="http://schemas.openxmlformats.org/officeDocument/2006/relationships/hyperlink" Id="rId56" Target="https://doi.org/10.1016/S0140-6736(24)02669-2" TargetMode="External" /><Relationship Type="http://schemas.openxmlformats.org/officeDocument/2006/relationships/hyperlink" Id="rId43" Target="https://github.com/quarto-dev/quarto-cli/issues/10587" TargetMode="External" /><Relationship Type="http://schemas.openxmlformats.org/officeDocument/2006/relationships/hyperlink" Id="rId59" Target="https://quarto.org/docs/authoring/citations.html" TargetMode="External" /><Relationship Type="http://schemas.openxmlformats.org/officeDocument/2006/relationships/hyperlink" Id="rId54" Target="https://quarto.org/docs/authoring/cross-references.html#code-listings" TargetMode="External" /><Relationship Type="http://schemas.openxmlformats.org/officeDocument/2006/relationships/hyperlink" Id="rId48" Target="https://quarto.org/docs/authoring/cross-references.html#computations" TargetMode="External" /><Relationship Type="http://schemas.openxmlformats.org/officeDocument/2006/relationships/hyperlink" Id="rId39" Target="https://quarto.org/docs/authoring/tables.html#cross-references" TargetMode="External" /><Relationship Type="http://schemas.openxmlformats.org/officeDocument/2006/relationships/hyperlink" Id="rId49" Target="https://quarto.org/docs/computations/execution-options.html#figure-options" TargetMode="External" /><Relationship Type="http://schemas.openxmlformats.org/officeDocument/2006/relationships/hyperlink" Id="rId33" Target="https://quarto.org/docs/computations/inline-code.html" TargetMode="External" /><Relationship Type="http://schemas.openxmlformats.org/officeDocument/2006/relationships/hyperlink" Id="rId66" Target="https://quarto.org/docs/output-formats/ms-word-templates.html" TargetMode="External" /><Relationship Type="http://schemas.openxmlformats.org/officeDocument/2006/relationships/hyperlink" Id="rId25" Target="https://quarto.org/docs/output-formats/ms-word.html#table-of-contents" TargetMode="External" /><Relationship Type="http://schemas.openxmlformats.org/officeDocument/2006/relationships/hyperlink" Id="rId29" Target="https://quarto.org/docs/reference/dates.html#date-formatting" TargetMode="External" /><Relationship Type="http://schemas.openxmlformats.org/officeDocument/2006/relationships/hyperlink" Id="rId30" Target="https://quarto.org/docs/reference/dates.html#date-pars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⭐⭐ Add dynamic elements to reports</dc:title>
  <dc:creator>Hélène Langet</dc:creator>
  <dc:language>en-US</dc:language>
  <cp:keywords/>
  <dcterms:created xsi:type="dcterms:W3CDTF">2026-03-06T10:01:42Z</dcterms:created>
  <dcterms:modified xsi:type="dcterms:W3CDTF">2026-03-06T10:01:42Z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../vancouver.csl</vt:lpwstr>
  </property>
  <property fmtid="{D5CDD505-2E9C-101B-9397-08002B2CF9AE}" pid="9" name="date">
    <vt:lpwstr>2025-03-03</vt:lpwstr>
  </property>
  <property fmtid="{D5CDD505-2E9C-101B-9397-08002B2CF9AE}" pid="10" name="default">
    <vt:lpwstr>True</vt:lpwstr>
  </property>
  <property fmtid="{D5CDD505-2E9C-101B-9397-08002B2CF9AE}" pid="11" name="editor">
    <vt:lpwstr>source</vt:lpwstr>
  </property>
  <property fmtid="{D5CDD505-2E9C-101B-9397-08002B2CF9AE}" pid="12" name="execute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license">
    <vt:lpwstr/>
  </property>
  <property fmtid="{D5CDD505-2E9C-101B-9397-08002B2CF9AE}" pid="18" name="resources">
    <vt:lpwstr/>
  </property>
  <property fmtid="{D5CDD505-2E9C-101B-9397-08002B2CF9AE}" pid="19" name="subtitle">
    <vt:lpwstr>📋 Instructions</vt:lpwstr>
  </property>
  <property fmtid="{D5CDD505-2E9C-101B-9397-08002B2CF9AE}" pid="20" name="toc-title">
    <vt:lpwstr>Table of contents</vt:lpwstr>
  </property>
</Properties>
</file>