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2024-11-27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2022-12-31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2021-12-31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37024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30950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884</w:t>
      </w:r>
      <w:r>
        <w:t xml:space="preserve"> </w:t>
      </w:r>
      <w:r>
        <w:t xml:space="preserve">confirmed deaths.</w:t>
      </w:r>
    </w:p>
    <w:bookmarkEnd w:id="20"/>
    <w:bookmarkStart w:id="23" w:name="population-characteristics"/>
    <w:p>
      <w:pPr>
        <w:pStyle w:val="Heading2"/>
      </w:pPr>
      <w:r>
        <w:t xml:space="preserve">2 Population characteristics</w:t>
      </w:r>
    </w:p>
    <w:p>
      <w:pPr>
        <w:pStyle w:val="FirstParagraph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hyperlink w:anchor="tbl-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compares the demographic characteristics of individuals who died versus those who are still alive.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characteristics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1732"/>
            </w:tblGrid>
            <w:tr>
              <w:trPr>
                <w:trHeight w:val="604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</w:tr>
            <w:tr>
              <w:trPr>
                <w:trHeight w:val="53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</w:tr>
            <w:tr>
              <w:trPr>
                <w:trHeight w:val="61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confirmed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6,074 (16%)</w:t>
                  </w:r>
                </w:p>
              </w:tc>
            </w:tr>
            <w:tr>
              <w:trPr>
                <w:trHeight w:val="617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30,950 (84%)</w:t>
                  </w:r>
                </w:p>
              </w:tc>
            </w:tr>
            <w:tr>
              <w:trPr>
                <w:trHeight w:val="571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36,140 (98%)</w:t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884 (2.4%)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2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(IQR); n (%)</w:t>
                  </w:r>
                </w:p>
              </w:tc>
            </w:tr>
          </w:tbl>
          <w:bookmarkEnd w:id="2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Domegraphic characteristics of deceased vs. alive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2361"/>
              <w:gridCol w:w="1738"/>
              <w:gridCol w:w="1475"/>
            </w:tblGrid>
            <w:tr>
              <w:trPr>
                <w:trHeight w:val="600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36,140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884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3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18,299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455 (51%)</w:t>
                  </w:r>
                </w:p>
              </w:tc>
            </w:tr>
            <w:tr>
              <w:trPr>
                <w:trHeight w:val="617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17,841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429 (49%)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(38, 67)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37)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35 (29, 42)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2"/>
        </w:tc>
      </w:tr>
    </w:tbl>
    <w:bookmarkEnd w:id="23"/>
    <w:bookmarkStart w:id="28" w:name="outbreak-evolution"/>
    <w:p>
      <w:pPr>
        <w:pStyle w:val="Heading2"/>
      </w:pPr>
      <w:r>
        <w:t xml:space="preserve">3 Outbreak evolution</w:t>
      </w:r>
    </w:p>
    <w:p>
      <w:pPr>
        <w:pStyle w:val="FirstParagraph"/>
      </w:pP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the outbreak’s progression, which can be divided into distinct phases.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6146800" cy="3073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exercise-3_correction_files/figure-docx/fig-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307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Weekly count of all cases, confirmed cases and deaths</w:t>
            </w:r>
          </w:p>
          <w:bookmarkEnd w:id="27"/>
        </w:tc>
      </w:tr>
    </w:tbl>
    <w:bookmarkEnd w:id="28"/>
    <w:bookmarkStart w:id="31" w:name="logistic-regression-model"/>
    <w:p>
      <w:pPr>
        <w:pStyle w:val="Heading2"/>
      </w:pPr>
      <w:r>
        <w:t xml:space="preserve">4 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hyperlink w:anchor="lst-test">
        <w:r>
          <w:rPr>
            <w:rStyle w:val="Hyperlink"/>
          </w:rPr>
          <w:t xml:space="preserve">Listing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lst-te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R code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coeffs &lt;- glm(death ~ bmi + age,</w:t>
            </w:r>
            <w:r>
              <w:br/>
            </w:r>
            <w:r>
              <w:rPr>
                <w:rStyle w:val="VerbatimChar"/>
              </w:rPr>
              <w:t xml:space="preserve">              subdf |&gt; dplyr::filter(confirmed == "1"),</w:t>
            </w:r>
            <w:r>
              <w:br/>
            </w:r>
            <w:r>
              <w:rPr>
                <w:rStyle w:val="VerbatimChar"/>
              </w:rPr>
              <w:t xml:space="preserve">              family = binomial)</w:t>
            </w:r>
          </w:p>
          <w:bookmarkEnd w:id="29"/>
        </w:tc>
      </w:tr>
    </w:tbl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hyperlink w:anchor="tbl-3">
        <w:r>
          <w:rPr>
            <w:rStyle w:val="Hyperlink"/>
          </w:rPr>
          <w:t xml:space="preserve">Table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Formatted regression table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839"/>
              <w:gridCol w:w="1389"/>
              <w:gridCol w:w="1181"/>
            </w:tblGrid>
            <w:tr>
              <w:trPr>
                <w:trHeight w:val="61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95% CI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1.04, 1.05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&lt;0.001</w:t>
                  </w:r>
                </w:p>
              </w:tc>
            </w:tr>
            <w:tr>
              <w:trPr>
                <w:trHeight w:val="600" w:hRule="auto"/>
              </w:trPr>
              body2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1.00, 1.01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0.002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OR = Odds Ratio, CI = Confidence Interval</w:t>
                  </w:r>
                </w:p>
              </w:tc>
            </w:tr>
          </w:tbl>
          <w:bookmarkEnd w:id="30"/>
        </w:tc>
      </w:tr>
    </w:tbl>
    <w:bookmarkEnd w:id="31"/>
    <w:bookmarkStart w:id="32" w:name="appendix"/>
    <w:p>
      <w:pPr>
        <w:pStyle w:val="Heading2"/>
      </w:pPr>
      <w:r>
        <w:t xml:space="preserve">5 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18754, 2: 18270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30950, 0: 6074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36140, 1: 884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825"/>
        <w:gridCol w:w="1155"/>
        <w:gridCol w:w="660"/>
        <w:gridCol w:w="660"/>
        <w:gridCol w:w="247"/>
        <w:gridCol w:w="660"/>
        <w:gridCol w:w="660"/>
        <w:gridCol w:w="660"/>
        <w:gridCol w:w="742"/>
        <w:gridCol w:w="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32"/>
    <w:sectPr w:rsidR="00E349E0" w:rsidSect="00A12690">
      <w:footerReference r:id="rId11" w:type="default"/>
      <w:headerReference r:id="rId9" w:type="first"/>
      <w:footerReference r:id="rId10" w:type="first"/>
      <w:pgSz w:h="15840" w:w="12240"/>
      <w:pgMar w:bottom="851" w:footer="567" w:gutter="0" w:header="851" w:left="1276" w:right="1276" w:top="1276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07" w:rsidRPr="00F7412E" w:rsidRDefault="00A60A30" w:rsidP="00FC2E65">
    <w:pPr>
      <w:pStyle w:val="Footer"/>
      <w:tabs>
        <w:tab w:val="right" w:pos="9688"/>
      </w:tabs>
      <w:rPr>
        <w:rFonts w:cs="Arial"/>
        <w:sz w:val="16"/>
        <w:szCs w:val="16"/>
      </w:rPr>
    </w:pPr>
    <w:sdt>
      <w:sdtPr>
        <w:rPr>
          <w:rFonts w:eastAsia="Arial" w:cs="Times New Roman"/>
          <w:color w:val="000000"/>
          <w:sz w:val="16"/>
          <w:szCs w:val="22"/>
        </w:rPr>
        <w:alias w:val="Title"/>
        <w:tag w:val=""/>
        <w:id w:val="6690657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B0D">
          <w:rPr>
            <w:rFonts w:eastAsia="Arial" w:cs="Times New Roman"/>
            <w:color w:val="000000"/>
            <w:sz w:val="16"/>
            <w:szCs w:val="22"/>
          </w:rPr>
          <w:t>Swiss TPH report example</w:t>
        </w:r>
      </w:sdtContent>
    </w:sdt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 w:rsidRPr="00F51429">
      <w:rPr>
        <w:rFonts w:cs="Arial"/>
        <w:sz w:val="16"/>
        <w:szCs w:val="16"/>
      </w:rPr>
      <w:t xml:space="preserve"> </w:t>
    </w:r>
    <w:r w:rsidR="001E7B0D" w:rsidRPr="00F51429">
      <w:rPr>
        <w:rFonts w:cs="Arial"/>
        <w:color w:val="BF3227" w:themeColor="accent2"/>
        <w:sz w:val="16"/>
        <w:szCs w:val="16"/>
      </w:rPr>
      <w:t xml:space="preserve"> |   </w:t>
    </w:r>
    <w:r w:rsidR="001E7B0D" w:rsidRPr="00F51429">
      <w:rPr>
        <w:rFonts w:cs="Arial"/>
        <w:sz w:val="16"/>
        <w:szCs w:val="16"/>
      </w:rPr>
      <w:fldChar w:fldCharType="begin"/>
    </w:r>
    <w:r w:rsidR="001E7B0D" w:rsidRPr="00F51429">
      <w:rPr>
        <w:rFonts w:cs="Arial"/>
        <w:sz w:val="16"/>
        <w:szCs w:val="16"/>
      </w:rPr>
      <w:instrText xml:space="preserve"> PAGE   \* MERGEFORMAT </w:instrText>
    </w:r>
    <w:r w:rsidR="001E7B0D" w:rsidRPr="00F51429">
      <w:rPr>
        <w:rFonts w:cs="Arial"/>
        <w:sz w:val="16"/>
        <w:szCs w:val="16"/>
      </w:rPr>
      <w:fldChar w:fldCharType="separate"/>
    </w:r>
    <w:r w:rsidR="00195944">
      <w:rPr>
        <w:rFonts w:cs="Arial"/>
        <w:noProof/>
        <w:sz w:val="16"/>
        <w:szCs w:val="16"/>
      </w:rPr>
      <w:t>2</w:t>
    </w:r>
    <w:r w:rsidR="001E7B0D" w:rsidRPr="00F51429">
      <w:rPr>
        <w:rFonts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D1" w:rsidRDefault="00E844D1" w:rsidP="00E844D1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0E8D2533" wp14:editId="57D8C1CF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E5" w:rsidRDefault="0088205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B0F013B" wp14:editId="29AF079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EA80B57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15:restartNumberingAfterBreak="0" w:abstractNumId="2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1031" w:val="num"/>
        </w:tabs>
        <w:ind w:hanging="851" w:left="103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themeColor="accent3" w:val="B5C75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themeColor="accent3" w:val="B5C751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65"/>
    <w:rsid w:val="00142F65"/>
    <w:rsid w:val="00195944"/>
    <w:rsid w:val="001E7B0D"/>
    <w:rsid w:val="002B0BFB"/>
    <w:rsid w:val="00361C24"/>
    <w:rsid w:val="003D54F4"/>
    <w:rsid w:val="005E747B"/>
    <w:rsid w:val="006B04CD"/>
    <w:rsid w:val="006E5C3D"/>
    <w:rsid w:val="00771190"/>
    <w:rsid w:val="00882059"/>
    <w:rsid w:val="009A3276"/>
    <w:rsid w:val="00A60A30"/>
    <w:rsid w:val="00A64D7E"/>
    <w:rsid w:val="00AA00A4"/>
    <w:rsid w:val="00C042EA"/>
    <w:rsid w:val="00C65BA5"/>
    <w:rsid w:val="00D74251"/>
    <w:rsid w:val="00E349E0"/>
    <w:rsid w:val="00E844D1"/>
    <w:rsid w:val="00FA1357"/>
    <w:rsid w:val="00FF750B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94760"/>
    <w:rPr>
      <w:rFonts w:ascii="Arial" w:hAnsi="Arial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3A61"/>
    <w:pPr>
      <w:keepNext/>
      <w:spacing w:after="240" w:before="560" w:line="264" w:lineRule="auto"/>
      <w:ind w:hanging="425" w:left="425"/>
      <w:outlineLvl w:val="0"/>
    </w:pPr>
    <w:rPr>
      <w:rFonts w:cs="Arial" w:eastAsia="Times New Roman"/>
      <w:b/>
      <w:bCs/>
      <w:caps/>
      <w:color w:val="468AB2"/>
      <w:kern w:val="32"/>
      <w:sz w:val="36"/>
      <w:szCs w:val="48"/>
      <w:lang w:eastAsia="de-DE" w:val="en-US"/>
    </w:rPr>
  </w:style>
  <w:style w:styleId="Heading2" w:type="paragraph">
    <w:name w:val="heading 2"/>
    <w:basedOn w:val="Normal"/>
    <w:next w:val="BodyText"/>
    <w:uiPriority w:val="9"/>
    <w:unhideWhenUsed/>
    <w:qFormat/>
    <w:rsid w:val="001B3A61"/>
    <w:pPr>
      <w:keepNext/>
      <w:numPr>
        <w:ilvl w:val="1"/>
      </w:numPr>
      <w:spacing w:after="240" w:before="480"/>
      <w:ind w:hanging="567" w:left="567"/>
      <w:outlineLvl w:val="1"/>
    </w:pPr>
    <w:rPr>
      <w:rFonts w:cs="Times New Roman" w:eastAsia="MS Gothic"/>
      <w:b/>
      <w:color w:val="468AB2"/>
      <w:sz w:val="28"/>
      <w:szCs w:val="26"/>
      <w:lang w:val="en-US"/>
    </w:rPr>
  </w:style>
  <w:style w:styleId="Heading3" w:type="paragraph">
    <w:name w:val="heading 3"/>
    <w:basedOn w:val="Normal"/>
    <w:next w:val="BodyText"/>
    <w:uiPriority w:val="9"/>
    <w:unhideWhenUsed/>
    <w:qFormat/>
    <w:rsid w:val="001B3A61"/>
    <w:pPr>
      <w:numPr>
        <w:ilvl w:val="2"/>
      </w:numPr>
      <w:spacing w:after="120" w:before="120"/>
      <w:ind w:hanging="425" w:left="425"/>
      <w:outlineLvl w:val="2"/>
    </w:pPr>
    <w:rPr>
      <w:rFonts w:cs="Times New Roman" w:eastAsia="Arial"/>
      <w:b/>
      <w:bCs/>
      <w:color w:val="468AB2"/>
      <w:lang w:val="en-US"/>
    </w:rPr>
  </w:style>
  <w:style w:styleId="Heading4" w:type="paragraph">
    <w:name w:val="heading 4"/>
    <w:basedOn w:val="Normal"/>
    <w:next w:val="BodyText"/>
    <w:uiPriority w:val="9"/>
    <w:unhideWhenUsed/>
    <w:qFormat/>
    <w:rsid w:val="001B3A61"/>
    <w:pPr>
      <w:keepNext/>
      <w:keepLines/>
      <w:spacing w:after="120" w:before="40"/>
      <w:outlineLvl w:val="3"/>
    </w:pPr>
    <w:rPr>
      <w:rFonts w:cs="Times New Roman" w:eastAsia="MS Gothic"/>
      <w:b/>
      <w:iCs/>
      <w:color w:val="BF3227"/>
      <w:szCs w:val="22"/>
      <w:lang w:val="en-US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68AB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68AB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68AB2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68AB2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68AB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FirstParagraph" w:type="paragraph">
    <w:name w:val="First Paragraph"/>
    <w:basedOn w:val="Normal"/>
    <w:next w:val="BodyText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next w:val="BodyText"/>
    <w:qFormat/>
    <w:rsid w:val="00195944"/>
    <w:pPr>
      <w:spacing w:before="5040"/>
    </w:pPr>
    <w:rPr>
      <w:rFonts w:ascii="Arial" w:cs="Arial" w:eastAsia="Arial" w:hAnsi="Arial"/>
      <w:b/>
      <w:bCs/>
      <w:caps/>
      <w:color w:val="468AB2"/>
      <w:sz w:val="56"/>
      <w:szCs w:val="56"/>
      <w:lang w:val="en-US"/>
    </w:rPr>
  </w:style>
  <w:style w:styleId="Subtitle" w:type="paragraph">
    <w:name w:val="Subtitle"/>
    <w:basedOn w:val="Normal"/>
    <w:next w:val="BodyText"/>
    <w:qFormat/>
    <w:rsid w:val="00AD4CB8"/>
    <w:pPr>
      <w:autoSpaceDE w:val="0"/>
      <w:autoSpaceDN w:val="0"/>
      <w:adjustRightInd w:val="0"/>
      <w:spacing w:after="0"/>
    </w:pPr>
    <w:rPr>
      <w:rFonts w:cs="Arial" w:eastAsia="Arial"/>
      <w:color w:val="BF3227"/>
      <w:sz w:val="44"/>
      <w:szCs w:val="44"/>
      <w:lang w:val="en-US"/>
    </w:rPr>
  </w:style>
  <w:style w:customStyle="1" w:styleId="Author" w:type="paragraph">
    <w:name w:val="Author"/>
    <w:basedOn w:val="Normal"/>
    <w:next w:val="BodyText"/>
    <w:qFormat/>
    <w:rsid w:val="00AD02E8"/>
    <w:pPr>
      <w:autoSpaceDE w:val="0"/>
      <w:autoSpaceDN w:val="0"/>
      <w:adjustRightInd w:val="0"/>
      <w:spacing w:after="0" w:line="264" w:lineRule="auto"/>
    </w:pPr>
    <w:rPr>
      <w:rFonts w:cs="Arial" w:eastAsia="Arial"/>
      <w:b/>
      <w:bCs/>
      <w:color w:val="000000"/>
      <w:sz w:val="28"/>
      <w:szCs w:val="28"/>
      <w:lang w:val="en-US"/>
    </w:rPr>
  </w:style>
  <w:style w:styleId="Date" w:type="paragraph">
    <w:name w:val="Date"/>
    <w:next w:val="BodyText"/>
    <w:qFormat/>
    <w:rsid w:val="009A3276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E5C3D"/>
    <w:tblPr>
      <w:tblInd w:type="dxa" w:w="0"/>
      <w:tblBorders>
        <w:top w:color="468AB2" w:space="0" w:sz="4" w:themeColor="accent1" w:val="single"/>
        <w:left w:color="468AB2" w:space="0" w:sz="4" w:themeColor="accent1" w:val="single"/>
        <w:bottom w:color="468AB2" w:space="0" w:sz="4" w:themeColor="accent1" w:val="single"/>
        <w:right w:color="468AB2" w:space="0" w:sz="4" w:themeColor="accent1" w:val="single"/>
        <w:insideH w:color="468AB2" w:space="0"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themeColor="background1" w:val="FFFFFF"/>
        <w:sz w:val="22"/>
      </w:rPr>
      <w:tblPr/>
      <w:tcPr>
        <w:shd w:color="auto" w:fill="468AB2" w:themeFill="accent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68AB2"/>
    </w:rPr>
  </w:style>
  <w:style w:styleId="TOCHeading" w:type="paragraph">
    <w:name w:val="TOC Heading"/>
    <w:basedOn w:val="Heading1"/>
    <w:next w:val="BodyText"/>
    <w:uiPriority w:val="39"/>
    <w:unhideWhenUsed/>
    <w:qFormat/>
    <w:rsid w:val="00156562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F84E0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84E0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84E07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1B3A61"/>
    <w:rPr>
      <w:rFonts w:ascii="Arial" w:cs="Arial" w:eastAsia="Times New Roman" w:hAnsi="Arial"/>
      <w:b/>
      <w:bCs/>
      <w:caps/>
      <w:color w:val="468AB2"/>
      <w:kern w:val="32"/>
      <w:sz w:val="36"/>
      <w:szCs w:val="48"/>
      <w:lang w:eastAsia="de-DE" w:val="en-US"/>
    </w:rPr>
  </w:style>
  <w:style w:styleId="Header" w:type="paragraph">
    <w:name w:val="header"/>
    <w:basedOn w:val="Normal"/>
    <w:link w:val="Head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55CCF"/>
  </w:style>
  <w:style w:styleId="Footer" w:type="paragraph">
    <w:name w:val="footer"/>
    <w:basedOn w:val="Normal"/>
    <w:link w:val="Foot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55CCF"/>
  </w:style>
  <w:style w:styleId="PlaceholderText" w:type="character">
    <w:name w:val="Placeholder Text"/>
    <w:basedOn w:val="DefaultParagraphFont"/>
    <w:semiHidden/>
    <w:rsid w:val="00FC2E65"/>
    <w:rPr>
      <w:color w:val="808080"/>
    </w:rPr>
  </w:style>
  <w:style w:customStyle="1" w:styleId="BodyTextChar" w:type="character">
    <w:name w:val="Body Text Char"/>
    <w:basedOn w:val="DefaultParagraphFont"/>
    <w:link w:val="BodyText"/>
    <w:rsid w:val="00FC2E65"/>
    <w:rPr>
      <w:rFonts w:ascii="Arial" w:cs="Times New Roman" w:eastAsia="Arial" w:hAnsi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ABCBE"/>
      </a:dk2>
      <a:lt2>
        <a:srgbClr val="717073"/>
      </a:lt2>
      <a:accent1>
        <a:srgbClr val="468AB2"/>
      </a:accent1>
      <a:accent2>
        <a:srgbClr val="BF3227"/>
      </a:accent2>
      <a:accent3>
        <a:srgbClr val="B5C751"/>
      </a:accent3>
      <a:accent4>
        <a:srgbClr val="EDCD64"/>
      </a:accent4>
      <a:accent5>
        <a:srgbClr val="868686"/>
      </a:accent5>
      <a:accent6>
        <a:srgbClr val="C5D3E5"/>
      </a:accent6>
      <a:hlink>
        <a:srgbClr val="B2C654"/>
      </a:hlink>
      <a:folHlink>
        <a:srgbClr val="EBD7A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TPH report example</vt:lpstr>
    </vt:vector>
  </TitlesOfParts>
  <Company>Swiss TPH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2025-01-27T22:09:51Z</dcterms:created>
  <dcterms:modified xsi:type="dcterms:W3CDTF">2025-01-27T22:09:51Z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2024-11-27</vt:lpwstr>
  </property>
  <property fmtid="{D5CDD505-2E9C-101B-9397-08002B2CF9AE}" pid="6" name="editor">
    <vt:lpwstr>source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params">
    <vt:lpwstr/>
  </property>
  <property fmtid="{D5CDD505-2E9C-101B-9397-08002B2CF9AE}" pid="13" name="toc-title">
    <vt:lpwstr>Table of contents</vt:lpwstr>
  </property>
</Properties>
</file>