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2025-02-03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2022-12-31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2021-01-03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2021-12-31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37024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30950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884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demographic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6,074 (16%)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30,950 (84%)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36,140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884 (2.4%)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Domegraphic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47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37,024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36,140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884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18,754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18,299 (51%)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455 (51%)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18,270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17,841 (49%)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429 (49%)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(38,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37)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35 (29, 42)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8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hyperlink w:anchor="fig-1">
        <w:r>
          <w:rPr>
            <w:rStyle w:val="Hyperlink"/>
          </w:rPr>
          <w:t xml:space="preserve">Figure 1</w:t>
        </w:r>
      </w:hyperlink>
      <w:r>
        <w:t xml:space="preserve"> </w:t>
      </w:r>
      <w:r>
        <w:t xml:space="preserve">illustrates the outbreak’s progression, which can be divided into distinct phases.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1"/>
          <w:p>
            <w:pPr>
              <w:pStyle w:val="Compact"/>
              <w:jc w:val="center"/>
            </w:pPr>
            <w:r>
              <w:drawing>
                <wp:inline>
                  <wp:extent cx="6146800" cy="3073400"/>
                  <wp:effectExtent b="0" l="0" r="0" t="0"/>
                  <wp:docPr descr="" title="" id="25" name="Picture"/>
                  <a:graphic>
                    <a:graphicData uri="http://schemas.openxmlformats.org/drawingml/2006/picture">
                      <pic:pic>
                        <pic:nvPicPr>
                          <pic:cNvPr descr="exercise-3_correction_files/figure-docx/fig-1-1.png" id="2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46800" cy="3073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Weekly count of all cases, confirmed cases and deaths</w:t>
            </w:r>
          </w:p>
          <w:bookmarkEnd w:id="27"/>
        </w:tc>
      </w:tr>
    </w:tbl>
    <w:bookmarkEnd w:id="28"/>
    <w:bookmarkStart w:id="31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hyperlink w:anchor="lst-test">
        <w:r>
          <w:rPr>
            <w:rStyle w:val="Hyperlink"/>
          </w:rPr>
          <w:t xml:space="preserve">Listing 1</w:t>
        </w:r>
      </w:hyperlink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lst-test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Listing 1: R code</w:t>
            </w:r>
          </w:p>
          <w:p>
            <w:pPr>
              <w:pStyle w:val="SourceCode"/>
              <w:jc w:val="center"/>
            </w:pPr>
            <w:r>
              <w:rPr>
                <w:rStyle w:val="VerbatimChar"/>
              </w:rPr>
              <w:t xml:space="preserve">coeffs &lt;- glm(death ~ bmi + age,</w:t>
            </w:r>
            <w:r>
              <w:br/>
            </w:r>
            <w:r>
              <w:rPr>
                <w:rStyle w:val="VerbatimChar"/>
              </w:rPr>
              <w:t xml:space="preserve">              subdf |&gt; dplyr::filter(confirmed == "1"),</w:t>
            </w:r>
            <w:r>
              <w:br/>
            </w:r>
            <w:r>
              <w:rPr>
                <w:rStyle w:val="VerbatimChar"/>
              </w:rPr>
              <w:t xml:space="preserve">              family = binomial)</w:t>
            </w:r>
          </w:p>
          <w:bookmarkEnd w:id="29"/>
        </w:tc>
      </w:tr>
    </w:tbl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hyperlink w:anchor="tbl-3">
        <w:r>
          <w:rPr>
            <w:rStyle w:val="Hyperlink"/>
          </w:rPr>
          <w:t xml:space="preserve">Table 3</w:t>
        </w:r>
      </w:hyperlink>
      <w:r>
        <w:t xml:space="preserve">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tbl-3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3: Formatted regression table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839"/>
              <w:gridCol w:w="1389"/>
              <w:gridCol w:w="1181"/>
            </w:tblGrid>
            <w:tr>
              <w:trPr>
                <w:trHeight w:val="612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OR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95% CI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p-value</w:t>
                  </w:r>
                </w:p>
              </w:tc>
            </w:tr>
            <w:tr>
              <w:trPr>
                <w:trHeight w:val="60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1.04, 1.05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&lt;0.001</w:t>
                  </w:r>
                </w:p>
              </w:tc>
            </w:tr>
            <w:tr>
              <w:trPr>
                <w:trHeight w:val="600" w:hRule="auto"/>
              </w:trPr>
              body2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1.00, 1.01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0.002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OR = Odds Ratio, CI = Confidence Interval</w:t>
                  </w:r>
                </w:p>
              </w:tc>
            </w:tr>
          </w:tbl>
          <w:bookmarkEnd w:id="30"/>
        </w:tc>
      </w:tr>
    </w:tbl>
    <w:bookmarkEnd w:id="31"/>
    <w:bookmarkStart w:id="32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2021-12-26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2021-06-06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18754, 2: 18270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30950, 0: 6074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36140, 1: 884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55"/>
        <w:gridCol w:w="825"/>
        <w:gridCol w:w="1155"/>
        <w:gridCol w:w="660"/>
        <w:gridCol w:w="660"/>
        <w:gridCol w:w="247"/>
        <w:gridCol w:w="660"/>
        <w:gridCol w:w="660"/>
        <w:gridCol w:w="660"/>
        <w:gridCol w:w="742"/>
        <w:gridCol w:w="4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5633.56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3663.18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2571.00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5153.00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8434.00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▇▇▆▅▂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32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2025-02-04T08:25:00Z</dcterms:created>
  <dcterms:modified xsi:type="dcterms:W3CDTF">2025-02-04T08:25:00Z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2025-02-03</vt:lpwstr>
  </property>
  <property fmtid="{D5CDD505-2E9C-101B-9397-08002B2CF9AE}" pid="8" name="editor">
    <vt:lpwstr>source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toc-title">
    <vt:lpwstr>Table of contents</vt:lpwstr>
  </property>
</Properties>
</file>