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deaths.</w:t>
      </w:r>
    </w:p>
    <w:bookmarkEnd w:id="20"/>
    <w:bookmarkStart w:id="21" w:name="population-characteristics"/>
    <w:p>
      <w:pPr>
        <w:pStyle w:val="Heading2"/>
      </w:pPr>
      <w:r>
        <w:t xml:space="preserve">Population characteristics</w:t>
      </w:r>
    </w:p>
    <w:p>
      <w:pPr>
        <w:pStyle w:val="FirstParagraph"/>
      </w:pPr>
      <w:r>
        <w:rPr>
          <w:b/>
          <w:bCs/>
        </w:rPr>
        <w:t xml:space="preserve">cross-reference</w:t>
      </w:r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 </w:t>
      </w:r>
      <w:r>
        <w:t xml:space="preserve">compares the characteristics of individuals who died versus those who are still alive.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32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65,669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</w:tr>
      <w:tr>
        <w:trPr>
          <w:trHeight w:val="5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33,114 (50%)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32,555 (50%)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13,235 (20%)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52,434 (80%)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64,455 (98%)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 (1.8%)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361"/>
        <w:gridCol w:w="1738"/>
        <w:gridCol w:w="1615"/>
      </w:tblGrid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65,669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64,455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33,114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(50%)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32,555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31,951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(50%)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(37, 67)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(28, 41)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5" w:name="outbreak-evolution"/>
    <w:p>
      <w:pPr>
        <w:pStyle w:val="Heading2"/>
      </w:pPr>
      <w:r>
        <w:t xml:space="preserve">Outbreak evolution</w:t>
      </w:r>
    </w:p>
    <w:p>
      <w:pPr>
        <w:pStyle w:val="FirstParagraph"/>
      </w:pPr>
      <w:r>
        <w:rPr>
          <w:b/>
          <w:bCs/>
        </w:rPr>
        <w:t xml:space="preserve">cross-reference figure</w:t>
      </w:r>
      <w:r>
        <w:t xml:space="preserve"> </w:t>
      </w:r>
      <w:r>
        <w:t xml:space="preserve">illustrates the outbreak’s progression, which can be divided into distinct phases.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Weekly count of all cases, confirmed cases and deaths" title="" id="23" name="Picture"/>
            <a:graphic>
              <a:graphicData uri="http://schemas.openxmlformats.org/drawingml/2006/picture">
                <pic:pic>
                  <pic:nvPicPr>
                    <pic:cNvPr descr="exercise4_files/figure-docx/unnamed-chunk-9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Weekly count of all cases, confirmed cases and deaths</w:t>
      </w:r>
    </w:p>
    <w:bookmarkEnd w:id="25"/>
    <w:bookmarkStart w:id="26" w:name="logistic-regression-model"/>
    <w:p>
      <w:pPr>
        <w:pStyle w:val="Heading2"/>
      </w:pPr>
      <w:r>
        <w:t xml:space="preserve">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#Logistic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subdf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(confirmed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6"/>
    <w:bookmarkStart w:id="27" w:name="appendix"/>
    <w:p>
      <w:pPr>
        <w:pStyle w:val="Heading2"/>
      </w:pPr>
      <w:r>
        <w:t xml:space="preserve">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33114, 2: 32555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52434, 0: 13235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64455, 1: 1214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2"/>
        <w:gridCol w:w="851"/>
        <w:gridCol w:w="1192"/>
        <w:gridCol w:w="681"/>
        <w:gridCol w:w="681"/>
        <w:gridCol w:w="255"/>
        <w:gridCol w:w="425"/>
        <w:gridCol w:w="681"/>
        <w:gridCol w:w="681"/>
        <w:gridCol w:w="766"/>
        <w:gridCol w:w="5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4029.27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▇▆▅▃▂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2025-02-04T08:30:34Z</dcterms:created>
  <dcterms:modified xsi:type="dcterms:W3CDTF">2025-02-04T08:30:34Z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