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 outbreak report</w:t>
      </w:r>
    </w:p>
    <w:p>
      <w:pPr>
        <w:pStyle w:val="Author"/>
      </w:pPr>
      <w:r>
        <w:t xml:space="preserve">Helene Langet</w:t>
      </w:r>
    </w:p>
    <w:p>
      <w:pPr>
        <w:pStyle w:val="Date"/>
      </w:pPr>
      <w:r>
        <w:t xml:space="preserve">2023-12-31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outbreak ran from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date</w:t>
      </w:r>
      <w:r>
        <w:t xml:space="preserve">. This report covers the period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date</w:t>
      </w:r>
      <w:r>
        <w:t xml:space="preserve">. Over the studied period, there were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cases, including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confirmed cases and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confirmed deaths.</w:t>
      </w:r>
    </w:p>
    <w:bookmarkEnd w:id="20"/>
    <w:bookmarkStart w:id="21" w:name="population-characteristics"/>
    <w:p>
      <w:pPr>
        <w:pStyle w:val="Heading2"/>
      </w:pPr>
      <w:r>
        <w:t xml:space="preserve">Population characteristics</w:t>
      </w:r>
    </w:p>
    <w:p>
      <w:pPr>
        <w:pStyle w:val="FirstParagraph"/>
      </w:pPr>
      <w:r>
        <w:rPr>
          <w:b/>
          <w:bCs/>
        </w:rPr>
        <w:t xml:space="preserve">cross-reference</w:t>
      </w:r>
      <w:r>
        <w:t xml:space="preserve"> </w:t>
      </w:r>
      <w:r>
        <w:t xml:space="preserve">provides a summary of the demographic characteristics and the outcome proportion for the overall population, while</w:t>
      </w:r>
      <w:r>
        <w:t xml:space="preserve"> </w:t>
      </w:r>
      <w:r>
        <w:rPr>
          <w:b/>
          <w:bCs/>
        </w:rPr>
        <w:t xml:space="preserve">cross-reference</w:t>
      </w:r>
      <w:r>
        <w:t xml:space="preserve"> </w:t>
      </w:r>
      <w:r>
        <w:t xml:space="preserve">compares the characteristics of individuals who died versus those who are still alive.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65,669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(35, 65)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33,114 (50%)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32,555 (50%)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(21, 38)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confirmed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13,235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52,434 (80%)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64,455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1,214 (1.8%)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Median (Q1, Q3); n (%)</w:t>
            </w:r>
          </w:p>
        </w:tc>
      </w:tr>
    </w:tbl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65,669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0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64,455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1,214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33,114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32,504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610 (50%)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32,555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31,951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604 (50%)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(35, 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(35, 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(37, 67)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(21, 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(21, 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(28, 41)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Median (Q1, Q3)</w:t>
            </w:r>
          </w:p>
        </w:tc>
      </w:tr>
    </w:tbl>
    <w:bookmarkEnd w:id="21"/>
    <w:bookmarkStart w:id="25" w:name="outbreak-evolution"/>
    <w:p>
      <w:pPr>
        <w:pStyle w:val="Heading2"/>
      </w:pPr>
      <w:r>
        <w:t xml:space="preserve">Outbreak evolution</w:t>
      </w:r>
    </w:p>
    <w:p>
      <w:pPr>
        <w:pStyle w:val="FirstParagraph"/>
      </w:pPr>
      <w:r>
        <w:rPr>
          <w:b/>
          <w:bCs/>
        </w:rPr>
        <w:t xml:space="preserve">cross-reference figure</w:t>
      </w:r>
      <w:r>
        <w:t xml:space="preserve"> </w:t>
      </w:r>
      <w:r>
        <w:t xml:space="preserve">illustrates the outbreak’s progression, which can be divided into distinct phases.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Weekly count of all cases, confirmed cases and deaths" title="" id="23" name="Picture"/>
            <a:graphic>
              <a:graphicData uri="http://schemas.openxmlformats.org/drawingml/2006/picture">
                <pic:pic>
                  <pic:nvPicPr>
                    <pic:cNvPr descr="exercise4_files/figure-docx/unnamed-chunk-9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Weekly count of all cases, confirmed cases and deaths</w:t>
      </w:r>
    </w:p>
    <w:bookmarkEnd w:id="25"/>
    <w:bookmarkStart w:id="26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t xml:space="preserve">In this section, we build and evaluate a logistic regression model to understand the relationship between certain variables and the likelihood of death among confirmed cases.</w:t>
      </w:r>
    </w:p>
    <w:p>
      <w:pPr>
        <w:pStyle w:val="BodyText"/>
      </w:pPr>
      <w:r>
        <w:t xml:space="preserve">The logistic regression model uses</w:t>
      </w:r>
      <w:r>
        <w:t xml:space="preserve"> </w:t>
      </w:r>
      <w:r>
        <w:rPr>
          <w:rStyle w:val="VerbatimChar"/>
        </w:rPr>
        <w:t xml:space="preserve">death</w:t>
      </w:r>
      <w:r>
        <w:t xml:space="preserve"> </w:t>
      </w:r>
      <w:r>
        <w:t xml:space="preserve">as the response variable, and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as predictor variables. It is implemented in R as shown in the code chunk referenced by</w:t>
      </w:r>
      <w:r>
        <w:t xml:space="preserve"> </w:t>
      </w:r>
      <w:r>
        <w:rPr>
          <w:b/>
          <w:bCs/>
        </w:rPr>
        <w:t xml:space="preserve">cross-reference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#Logistic regression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(death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         subdf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(confirmed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</w:p>
    <w:p>
      <w:pPr>
        <w:pStyle w:val="FirstParagraph"/>
      </w:pPr>
      <w:r>
        <w:t xml:space="preserve">The results of the logistic regression model are summarized in the formatted regression table, which is presented in</w:t>
      </w:r>
      <w:r>
        <w:t xml:space="preserve"> </w:t>
      </w:r>
      <w:r>
        <w:rPr>
          <w:b/>
          <w:bCs/>
        </w:rPr>
        <w:t xml:space="preserve">cross-reference</w:t>
      </w:r>
      <w:r>
        <w:t xml:space="preserve">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6"/>
    <w:bookmarkStart w:id="27" w:name="appendix"/>
    <w:p>
      <w:pPr>
        <w:pStyle w:val="Heading2"/>
      </w:pPr>
      <w:r>
        <w:t xml:space="preserve">Appendix</w:t>
      </w:r>
    </w:p>
    <w:p>
      <w:pPr>
        <w:pStyle w:val="FirstParagraph"/>
      </w:pPr>
      <w:r>
        <w:t xml:space="preserve">The dataset includes the following variables: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age</w:t>
      </w:r>
      <w:r>
        <w:t xml:space="preserve"> </w:t>
      </w:r>
      <w:r>
        <w:t xml:space="preserve">= age of the individual (continuous variable) 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sex</w:t>
      </w:r>
      <w:r>
        <w:t xml:space="preserve"> </w:t>
      </w:r>
      <w:r>
        <w:t xml:space="preserve">= sex of the individual (binary variable: 1 = male, 2 = female) 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bmi</w:t>
      </w:r>
      <w:r>
        <w:t xml:space="preserve"> </w:t>
      </w:r>
      <w:r>
        <w:t xml:space="preserve">= Body Mass Index (BMI) of the individual (continuous variable) 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= flag of confirmed cases (binary variable: 0 = no, 1 = yes)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death</w:t>
      </w:r>
      <w:r>
        <w:t xml:space="preserve"> </w:t>
      </w:r>
      <w:r>
        <w:t xml:space="preserve">= death outcome (binary variable: 0 = alive, 1 = died)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65669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Date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1089"/>
        <w:gridCol w:w="1089"/>
        <w:gridCol w:w="1089"/>
        <w:gridCol w:w="89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2021-01-03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2021-11-20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2021-01-03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2022-12-25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2021-11-14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factor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8"/>
        <w:gridCol w:w="1070"/>
        <w:gridCol w:w="1498"/>
        <w:gridCol w:w="856"/>
        <w:gridCol w:w="963"/>
        <w:gridCol w:w="20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top_counts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33114, 2: 32555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52434, 0: 13235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 64455, 1: 1214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2"/>
        <w:gridCol w:w="851"/>
        <w:gridCol w:w="1192"/>
        <w:gridCol w:w="681"/>
        <w:gridCol w:w="681"/>
        <w:gridCol w:w="255"/>
        <w:gridCol w:w="425"/>
        <w:gridCol w:w="681"/>
        <w:gridCol w:w="681"/>
        <w:gridCol w:w="766"/>
        <w:gridCol w:w="5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5768.89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4029.27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4992.00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14993.00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▇▆▅▃▂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▆▇▇▃▁</w:t>
            </w:r>
          </w:p>
        </w:tc>
      </w:tr>
    </w:tbl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outbreak report</dc:title>
  <dc:creator>Helene Langet</dc:creator>
  <dc:language>en-US</dc:language>
  <cp:keywords/>
  <dcterms:created xsi:type="dcterms:W3CDTF">2026-01-16T22:31:38Z</dcterms:created>
  <dcterms:modified xsi:type="dcterms:W3CDTF">2026-01-16T22:31:38Z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../vancouver.csl</vt:lpwstr>
  </property>
  <property fmtid="{D5CDD505-2E9C-101B-9397-08002B2CF9AE}" pid="7" name="date">
    <vt:lpwstr>2023-12-31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