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5D15" w14:textId="77777777" w:rsidR="00BB6288" w:rsidRDefault="00000000">
      <w:pPr>
        <w:spacing w:after="0"/>
      </w:pPr>
      <w:r>
        <w:rPr>
          <w:b/>
          <w:color w:val="B78200"/>
          <w:sz w:val="18"/>
        </w:rPr>
        <w:t>Plug &amp; WiFi  ·  Data / ML</w:t>
      </w:r>
    </w:p>
    <w:p w14:paraId="5657CB04" w14:textId="77777777" w:rsidR="00BB6288" w:rsidRDefault="00000000">
      <w:pPr>
        <w:spacing w:after="0"/>
      </w:pPr>
      <w:r>
        <w:rPr>
          <w:b/>
          <w:color w:val="0E1B2C"/>
          <w:sz w:val="44"/>
        </w:rPr>
        <w:t>Data Quality Plan &amp; Report</w:t>
      </w:r>
    </w:p>
    <w:p w14:paraId="011430DF" w14:textId="77777777" w:rsidR="00BB6288" w:rsidRDefault="00000000">
      <w:pPr>
        <w:spacing w:after="120"/>
      </w:pPr>
      <w:r>
        <w:rPr>
          <w:i/>
          <w:color w:val="555F6B"/>
          <w:sz w:val="21"/>
        </w:rPr>
        <w:t>Profiling, remediation and enrichment of the two source datasets behind the busyness model: the OpenStreetMap venue table and the MTA subway ridership extract.</w:t>
      </w:r>
    </w:p>
    <w:p w14:paraId="7EA39B5F" w14:textId="77777777" w:rsidR="00BB6288" w:rsidRDefault="00000000">
      <w:pPr>
        <w:spacing w:after="160"/>
      </w:pPr>
      <w:r>
        <w:rPr>
          <w:color w:val="555F6B"/>
          <w:sz w:val="18"/>
        </w:rPr>
        <w:t>fetch_venues.py + fetch_turnstiles.py  →  enrichment / aggregation    ·    Adam T    ·    1 July 2026</w:t>
      </w:r>
    </w:p>
    <w:p w14:paraId="658C8CD6" w14:textId="77777777" w:rsidR="00BB6288" w:rsidRDefault="00000000">
      <w:pPr>
        <w:spacing w:before="160" w:after="60"/>
      </w:pPr>
      <w:r>
        <w:rPr>
          <w:b/>
          <w:color w:val="B78200"/>
          <w:sz w:val="23"/>
        </w:rPr>
        <w:t>Provenance legend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7"/>
        <w:gridCol w:w="8705"/>
      </w:tblGrid>
      <w:tr w:rsidR="00BB6288" w14:paraId="62BC5460" w14:textId="77777777">
        <w:trPr>
          <w:jc w:val="center"/>
        </w:trPr>
        <w:tc>
          <w:tcPr>
            <w:tcW w:w="1728" w:type="dxa"/>
            <w:shd w:val="clear" w:color="auto" w:fill="0E1B2C"/>
          </w:tcPr>
          <w:p w14:paraId="5C03E6C0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w="13392" w:type="dxa"/>
            <w:shd w:val="clear" w:color="auto" w:fill="0E1B2C"/>
          </w:tcPr>
          <w:p w14:paraId="1CB83B01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BB6288" w14:paraId="75DFDF19" w14:textId="77777777">
        <w:trPr>
          <w:jc w:val="center"/>
        </w:trPr>
        <w:tc>
          <w:tcPr>
            <w:tcW w:w="1728" w:type="dxa"/>
            <w:shd w:val="clear" w:color="auto" w:fill="E4F3EC"/>
          </w:tcPr>
          <w:p w14:paraId="6DFDDDDC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3392" w:type="dxa"/>
          </w:tcPr>
          <w:p w14:paraId="3F352BD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Observed from a real-world source (OSM tags or computed geometry). Trustworthy.</w:t>
            </w:r>
          </w:p>
        </w:tc>
      </w:tr>
      <w:tr w:rsidR="00BB6288" w14:paraId="04DFBD3C" w14:textId="77777777">
        <w:trPr>
          <w:jc w:val="center"/>
        </w:trPr>
        <w:tc>
          <w:tcPr>
            <w:tcW w:w="1728" w:type="dxa"/>
            <w:shd w:val="clear" w:color="auto" w:fill="FBEFD9"/>
          </w:tcPr>
          <w:p w14:paraId="287EB5EC" w14:textId="77777777" w:rsidR="00BB6288" w:rsidRDefault="00000000">
            <w:pPr>
              <w:spacing w:before="20" w:after="20"/>
            </w:pPr>
            <w:r>
              <w:rPr>
                <w:b/>
                <w:color w:val="C87A12"/>
                <w:sz w:val="18"/>
              </w:rPr>
              <w:t>Inferred</w:t>
            </w:r>
          </w:p>
        </w:tc>
        <w:tc>
          <w:tcPr>
            <w:tcW w:w="13392" w:type="dxa"/>
          </w:tcPr>
          <w:p w14:paraId="2015F18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Deterministic rule from venue type. Reasonable default, not observed per-venue.</w:t>
            </w:r>
          </w:p>
        </w:tc>
      </w:tr>
      <w:tr w:rsidR="00BB6288" w14:paraId="5E184F06" w14:textId="77777777">
        <w:trPr>
          <w:jc w:val="center"/>
        </w:trPr>
        <w:tc>
          <w:tcPr>
            <w:tcW w:w="1728" w:type="dxa"/>
            <w:shd w:val="clear" w:color="auto" w:fill="F8E3E0"/>
          </w:tcPr>
          <w:p w14:paraId="166B5D93" w14:textId="77777777" w:rsidR="00BB6288" w:rsidRDefault="00000000">
            <w:pPr>
              <w:spacing w:before="20" w:after="20"/>
            </w:pPr>
            <w:r>
              <w:rPr>
                <w:b/>
                <w:color w:val="C0392B"/>
                <w:sz w:val="18"/>
              </w:rPr>
              <w:t>Synthetic</w:t>
            </w:r>
          </w:p>
        </w:tc>
        <w:tc>
          <w:tcPr>
            <w:tcW w:w="13392" w:type="dxa"/>
          </w:tcPr>
          <w:p w14:paraId="2FF17B6A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Random placeholder standing in for data we don't yet have. Do NOT treat as real.</w:t>
            </w:r>
          </w:p>
        </w:tc>
      </w:tr>
      <w:tr w:rsidR="00BB6288" w14:paraId="08316FB2" w14:textId="77777777">
        <w:trPr>
          <w:jc w:val="center"/>
        </w:trPr>
        <w:tc>
          <w:tcPr>
            <w:tcW w:w="1728" w:type="dxa"/>
            <w:shd w:val="clear" w:color="auto" w:fill="E7EEF7"/>
          </w:tcPr>
          <w:p w14:paraId="659C77E3" w14:textId="77777777" w:rsidR="00BB6288" w:rsidRDefault="00000000">
            <w:pPr>
              <w:spacing w:before="20" w:after="20"/>
            </w:pPr>
            <w:r>
              <w:rPr>
                <w:b/>
                <w:color w:val="2B6CB0"/>
                <w:sz w:val="18"/>
              </w:rPr>
              <w:t>Computed</w:t>
            </w:r>
          </w:p>
        </w:tc>
        <w:tc>
          <w:tcPr>
            <w:tcW w:w="13392" w:type="dxa"/>
          </w:tcPr>
          <w:p w14:paraId="3EB03015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Deterministic derivation of measured values (e.g. an average). As trustworthy as its inputs.</w:t>
            </w:r>
          </w:p>
        </w:tc>
      </w:tr>
    </w:tbl>
    <w:p w14:paraId="6B96BFE0" w14:textId="77777777" w:rsidR="00BB6288" w:rsidRDefault="00000000">
      <w:pPr>
        <w:spacing w:before="40" w:after="160"/>
      </w:pPr>
      <w:r>
        <w:rPr>
          <w:i/>
          <w:color w:val="555F6B"/>
          <w:sz w:val="17"/>
        </w:rPr>
        <w:t>Every field below is tagged with one of these. The distinction is the core message of this report.</w:t>
      </w:r>
    </w:p>
    <w:p w14:paraId="114BE7C5" w14:textId="77777777" w:rsidR="00BB6288" w:rsidRDefault="00BB628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BB6288" w14:paraId="55BF0FD1" w14:textId="77777777">
        <w:trPr>
          <w:jc w:val="center"/>
        </w:trPr>
        <w:tc>
          <w:tcPr>
            <w:tcW w:w="15120" w:type="dxa"/>
            <w:shd w:val="clear" w:color="auto" w:fill="0E1B2C"/>
          </w:tcPr>
          <w:p w14:paraId="2807198E" w14:textId="77777777" w:rsidR="00BB6288" w:rsidRDefault="00000000">
            <w:pPr>
              <w:spacing w:before="80" w:after="40"/>
            </w:pPr>
            <w:r>
              <w:rPr>
                <w:b/>
                <w:color w:val="FFFFFF"/>
                <w:sz w:val="26"/>
              </w:rPr>
              <w:t>PART A · VENUE DATA — OPENSTREETMAP</w:t>
            </w:r>
          </w:p>
          <w:p w14:paraId="336C1DC6" w14:textId="77777777" w:rsidR="00BB6288" w:rsidRDefault="00000000">
            <w:pPr>
              <w:spacing w:after="80"/>
            </w:pPr>
            <w:r>
              <w:rPr>
                <w:i/>
                <w:color w:val="C7D2DC"/>
                <w:sz w:val="19"/>
              </w:rPr>
              <w:t>One row per venue. 13,863 venues, 17 raw fields enriched to 35 columns. Feeds the work-friendliness score.</w:t>
            </w:r>
          </w:p>
        </w:tc>
      </w:tr>
    </w:tbl>
    <w:p w14:paraId="1DCEAB6E" w14:textId="77777777" w:rsidR="00BB6288" w:rsidRDefault="00000000">
      <w:pPr>
        <w:spacing w:before="200" w:after="80"/>
      </w:pPr>
      <w:r>
        <w:rPr>
          <w:b/>
          <w:color w:val="0E1B2C"/>
          <w:sz w:val="28"/>
        </w:rPr>
        <w:t>1 · Dataset overview</w:t>
      </w:r>
    </w:p>
    <w:p w14:paraId="1C936105" w14:textId="77777777" w:rsidR="00BB6288" w:rsidRDefault="00000000">
      <w:pPr>
        <w:spacing w:after="80"/>
      </w:pPr>
      <w:r>
        <w:t>Source: OpenStreetMap Overpass API (NYC bounding box). One row per venue. The raw fetch pulls 17 fields; after enrichment and normalisation the table carries 35 columns. All figures below are computed on the current extract — 13,863 venues.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2"/>
        <w:gridCol w:w="7700"/>
      </w:tblGrid>
      <w:tr w:rsidR="00BB6288" w14:paraId="1292F614" w14:textId="77777777">
        <w:trPr>
          <w:jc w:val="center"/>
        </w:trPr>
        <w:tc>
          <w:tcPr>
            <w:tcW w:w="3312" w:type="dxa"/>
            <w:shd w:val="clear" w:color="auto" w:fill="0E1B2C"/>
          </w:tcPr>
          <w:p w14:paraId="5CFDD049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11808" w:type="dxa"/>
            <w:shd w:val="clear" w:color="auto" w:fill="0E1B2C"/>
          </w:tcPr>
          <w:p w14:paraId="102C67B3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B6288" w14:paraId="623AD77D" w14:textId="77777777">
        <w:trPr>
          <w:jc w:val="center"/>
        </w:trPr>
        <w:tc>
          <w:tcPr>
            <w:tcW w:w="3312" w:type="dxa"/>
          </w:tcPr>
          <w:p w14:paraId="2AF70BA6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Venues (rows)</w:t>
            </w:r>
          </w:p>
        </w:tc>
        <w:tc>
          <w:tcPr>
            <w:tcW w:w="11808" w:type="dxa"/>
          </w:tcPr>
          <w:p w14:paraId="6286A37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13,863</w:t>
            </w:r>
          </w:p>
        </w:tc>
      </w:tr>
      <w:tr w:rsidR="00BB6288" w14:paraId="785C3743" w14:textId="77777777">
        <w:trPr>
          <w:jc w:val="center"/>
        </w:trPr>
        <w:tc>
          <w:tcPr>
            <w:tcW w:w="3312" w:type="dxa"/>
            <w:shd w:val="clear" w:color="auto" w:fill="F2F4F7"/>
          </w:tcPr>
          <w:p w14:paraId="0669B18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Columns — raw fetch / final</w:t>
            </w:r>
          </w:p>
        </w:tc>
        <w:tc>
          <w:tcPr>
            <w:tcW w:w="11808" w:type="dxa"/>
            <w:shd w:val="clear" w:color="auto" w:fill="F2F4F7"/>
          </w:tcPr>
          <w:p w14:paraId="1FCC36BA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17 / 35</w:t>
            </w:r>
          </w:p>
        </w:tc>
      </w:tr>
      <w:tr w:rsidR="00BB6288" w14:paraId="44F07189" w14:textId="77777777">
        <w:trPr>
          <w:jc w:val="center"/>
        </w:trPr>
        <w:tc>
          <w:tcPr>
            <w:tcW w:w="3312" w:type="dxa"/>
          </w:tcPr>
          <w:p w14:paraId="04C1004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Venue types</w:t>
            </w:r>
          </w:p>
        </w:tc>
        <w:tc>
          <w:tcPr>
            <w:tcW w:w="11808" w:type="dxa"/>
          </w:tcPr>
          <w:p w14:paraId="7B35404B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restaurant 9,464 · cafe 2,842 · hotel 796 · bakery 761</w:t>
            </w:r>
          </w:p>
        </w:tc>
      </w:tr>
      <w:tr w:rsidR="00BB6288" w:rsidRPr="000B2496" w14:paraId="4E44B69B" w14:textId="77777777">
        <w:trPr>
          <w:jc w:val="center"/>
        </w:trPr>
        <w:tc>
          <w:tcPr>
            <w:tcW w:w="3312" w:type="dxa"/>
            <w:shd w:val="clear" w:color="auto" w:fill="F2F4F7"/>
          </w:tcPr>
          <w:p w14:paraId="57406B0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Boroughs</w:t>
            </w:r>
          </w:p>
        </w:tc>
        <w:tc>
          <w:tcPr>
            <w:tcW w:w="11808" w:type="dxa"/>
            <w:shd w:val="clear" w:color="auto" w:fill="F2F4F7"/>
          </w:tcPr>
          <w:p w14:paraId="5D562E8D" w14:textId="77777777" w:rsidR="00BB6288" w:rsidRPr="000B2496" w:rsidRDefault="00000000">
            <w:pPr>
              <w:spacing w:before="20" w:after="20"/>
              <w:rPr>
                <w:lang w:val="sv-SE"/>
              </w:rPr>
            </w:pPr>
            <w:r w:rsidRPr="000B2496">
              <w:rPr>
                <w:sz w:val="18"/>
                <w:lang w:val="sv-SE"/>
              </w:rPr>
              <w:t>Manhattan 6,925 · Queens 2,980 · Bronx 1,468 · Brooklyn 1,458 · Staten Island 1,032</w:t>
            </w:r>
          </w:p>
        </w:tc>
      </w:tr>
      <w:tr w:rsidR="00BB6288" w14:paraId="2C185FEB" w14:textId="77777777">
        <w:trPr>
          <w:jc w:val="center"/>
        </w:trPr>
        <w:tc>
          <w:tcPr>
            <w:tcW w:w="3312" w:type="dxa"/>
          </w:tcPr>
          <w:p w14:paraId="3D1E3AEA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Geographic coverage</w:t>
            </w:r>
          </w:p>
        </w:tc>
        <w:tc>
          <w:tcPr>
            <w:tcW w:w="11808" w:type="dxa"/>
          </w:tcPr>
          <w:p w14:paraId="4BC6FE5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lat/lon present for 100% of rows; borough assigned by lat/lon rule</w:t>
            </w:r>
          </w:p>
        </w:tc>
      </w:tr>
    </w:tbl>
    <w:p w14:paraId="3E248E11" w14:textId="77777777" w:rsidR="00BB6288" w:rsidRDefault="00000000">
      <w:pPr>
        <w:spacing w:before="200" w:after="80"/>
      </w:pPr>
      <w:r>
        <w:rPr>
          <w:b/>
          <w:color w:val="0E1B2C"/>
          <w:sz w:val="28"/>
        </w:rPr>
        <w:t>2 · Original features pulled from fetch_venues.py</w:t>
      </w:r>
    </w:p>
    <w:p w14:paraId="1B6AF7E5" w14:textId="77777777" w:rsidR="00BB6288" w:rsidRDefault="00000000">
      <w:pPr>
        <w:spacing w:after="80"/>
      </w:pPr>
      <w:r>
        <w:t>These are the fields as they arrive from OSM, before any enrichment. The headline issue is sparse optional tags: contact details, address parts and opening hours are missing for roughly a third to over half of venues, and a usable Wi-Fi tag exists for only 6.3% of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0"/>
        <w:gridCol w:w="1211"/>
        <w:gridCol w:w="1371"/>
        <w:gridCol w:w="1008"/>
        <w:gridCol w:w="4232"/>
      </w:tblGrid>
      <w:tr w:rsidR="00BB6288" w14:paraId="72A79C23" w14:textId="77777777">
        <w:trPr>
          <w:jc w:val="center"/>
        </w:trPr>
        <w:tc>
          <w:tcPr>
            <w:tcW w:w="3024" w:type="dxa"/>
            <w:shd w:val="clear" w:color="auto" w:fill="0E1B2C"/>
          </w:tcPr>
          <w:p w14:paraId="71B4DE3C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440" w:type="dxa"/>
            <w:shd w:val="clear" w:color="auto" w:fill="0E1B2C"/>
          </w:tcPr>
          <w:p w14:paraId="42BEA007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728" w:type="dxa"/>
            <w:shd w:val="clear" w:color="auto" w:fill="0E1B2C"/>
          </w:tcPr>
          <w:p w14:paraId="260E0C87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Provenance</w:t>
            </w:r>
          </w:p>
        </w:tc>
        <w:tc>
          <w:tcPr>
            <w:tcW w:w="1296" w:type="dxa"/>
            <w:shd w:val="clear" w:color="auto" w:fill="0E1B2C"/>
          </w:tcPr>
          <w:p w14:paraId="040364AC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Missing %</w:t>
            </w:r>
          </w:p>
        </w:tc>
        <w:tc>
          <w:tcPr>
            <w:tcW w:w="7632" w:type="dxa"/>
            <w:shd w:val="clear" w:color="auto" w:fill="0E1B2C"/>
          </w:tcPr>
          <w:p w14:paraId="1139D4DB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B6288" w14:paraId="7B7FF8E0" w14:textId="77777777">
        <w:trPr>
          <w:jc w:val="center"/>
        </w:trPr>
        <w:tc>
          <w:tcPr>
            <w:tcW w:w="3024" w:type="dxa"/>
          </w:tcPr>
          <w:p w14:paraId="231DEEF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venue_id</w:t>
            </w:r>
          </w:p>
        </w:tc>
        <w:tc>
          <w:tcPr>
            <w:tcW w:w="1440" w:type="dxa"/>
          </w:tcPr>
          <w:p w14:paraId="4E65442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w="1728" w:type="dxa"/>
            <w:shd w:val="clear" w:color="auto" w:fill="E4F3EC"/>
          </w:tcPr>
          <w:p w14:paraId="1DF3B45B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296" w:type="dxa"/>
          </w:tcPr>
          <w:p w14:paraId="295ABF0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</w:tcPr>
          <w:p w14:paraId="195F63A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OSM element id, prefixed osm_; unique key</w:t>
            </w:r>
          </w:p>
        </w:tc>
      </w:tr>
      <w:tr w:rsidR="00BB6288" w14:paraId="2730D8A9" w14:textId="77777777">
        <w:trPr>
          <w:jc w:val="center"/>
        </w:trPr>
        <w:tc>
          <w:tcPr>
            <w:tcW w:w="3024" w:type="dxa"/>
            <w:shd w:val="clear" w:color="auto" w:fill="F2F4F7"/>
          </w:tcPr>
          <w:p w14:paraId="777BB470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name</w:t>
            </w:r>
          </w:p>
        </w:tc>
        <w:tc>
          <w:tcPr>
            <w:tcW w:w="1440" w:type="dxa"/>
            <w:shd w:val="clear" w:color="auto" w:fill="F2F4F7"/>
          </w:tcPr>
          <w:p w14:paraId="5FC631A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w="1728" w:type="dxa"/>
            <w:shd w:val="clear" w:color="auto" w:fill="E4F3EC"/>
          </w:tcPr>
          <w:p w14:paraId="516CF04C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296" w:type="dxa"/>
            <w:shd w:val="clear" w:color="auto" w:fill="F2F4F7"/>
          </w:tcPr>
          <w:p w14:paraId="5B4B78C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  <w:shd w:val="clear" w:color="auto" w:fill="F2F4F7"/>
          </w:tcPr>
          <w:p w14:paraId="7964B2EB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Falls back to literal "Unnamed" when the OSM name tag is absent</w:t>
            </w:r>
          </w:p>
        </w:tc>
      </w:tr>
      <w:tr w:rsidR="00BB6288" w14:paraId="559A2D4B" w14:textId="77777777">
        <w:trPr>
          <w:jc w:val="center"/>
        </w:trPr>
        <w:tc>
          <w:tcPr>
            <w:tcW w:w="3024" w:type="dxa"/>
          </w:tcPr>
          <w:p w14:paraId="17F4857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osm_type / cuisine_type</w:t>
            </w:r>
          </w:p>
        </w:tc>
        <w:tc>
          <w:tcPr>
            <w:tcW w:w="1440" w:type="dxa"/>
          </w:tcPr>
          <w:p w14:paraId="1AB0F74E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Categorical</w:t>
            </w:r>
          </w:p>
        </w:tc>
        <w:tc>
          <w:tcPr>
            <w:tcW w:w="1728" w:type="dxa"/>
            <w:shd w:val="clear" w:color="auto" w:fill="E4F3EC"/>
          </w:tcPr>
          <w:p w14:paraId="120C3358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296" w:type="dxa"/>
          </w:tcPr>
          <w:p w14:paraId="791A7FCC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</w:tcPr>
          <w:p w14:paraId="08A5A43B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cafe / hotel / bakery / restaurant (derived from the OSM tag queried)</w:t>
            </w:r>
          </w:p>
        </w:tc>
      </w:tr>
      <w:tr w:rsidR="00BB6288" w14:paraId="4B9A7AA8" w14:textId="77777777">
        <w:trPr>
          <w:jc w:val="center"/>
        </w:trPr>
        <w:tc>
          <w:tcPr>
            <w:tcW w:w="3024" w:type="dxa"/>
            <w:shd w:val="clear" w:color="auto" w:fill="F2F4F7"/>
          </w:tcPr>
          <w:p w14:paraId="16C8897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cuisine_detail</w:t>
            </w:r>
          </w:p>
        </w:tc>
        <w:tc>
          <w:tcPr>
            <w:tcW w:w="1440" w:type="dxa"/>
            <w:shd w:val="clear" w:color="auto" w:fill="F2F4F7"/>
          </w:tcPr>
          <w:p w14:paraId="264F41D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w="1728" w:type="dxa"/>
            <w:shd w:val="clear" w:color="auto" w:fill="E4F3EC"/>
          </w:tcPr>
          <w:p w14:paraId="499D0515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296" w:type="dxa"/>
            <w:shd w:val="clear" w:color="auto" w:fill="F2F4F7"/>
          </w:tcPr>
          <w:p w14:paraId="27D8D0C5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34.6%</w:t>
            </w:r>
          </w:p>
        </w:tc>
        <w:tc>
          <w:tcPr>
            <w:tcW w:w="7632" w:type="dxa"/>
            <w:shd w:val="clear" w:color="auto" w:fill="F2F4F7"/>
          </w:tcPr>
          <w:p w14:paraId="43CDDCC0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Free-text OSM cuisine tag (e.g. italian, coffee_shop)</w:t>
            </w:r>
          </w:p>
        </w:tc>
      </w:tr>
      <w:tr w:rsidR="00BB6288" w14:paraId="777C40E7" w14:textId="77777777">
        <w:trPr>
          <w:jc w:val="center"/>
        </w:trPr>
        <w:tc>
          <w:tcPr>
            <w:tcW w:w="3024" w:type="dxa"/>
          </w:tcPr>
          <w:p w14:paraId="00604EC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phone</w:t>
            </w:r>
          </w:p>
        </w:tc>
        <w:tc>
          <w:tcPr>
            <w:tcW w:w="1440" w:type="dxa"/>
          </w:tcPr>
          <w:p w14:paraId="09BA2625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w="1728" w:type="dxa"/>
            <w:shd w:val="clear" w:color="auto" w:fill="E4F3EC"/>
          </w:tcPr>
          <w:p w14:paraId="45561FBA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296" w:type="dxa"/>
          </w:tcPr>
          <w:p w14:paraId="140BF2F6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49.8%</w:t>
            </w:r>
          </w:p>
        </w:tc>
        <w:tc>
          <w:tcPr>
            <w:tcW w:w="7632" w:type="dxa"/>
          </w:tcPr>
          <w:p w14:paraId="29748E1A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phone / contact:phone</w:t>
            </w:r>
          </w:p>
        </w:tc>
      </w:tr>
      <w:tr w:rsidR="00BB6288" w14:paraId="146FD291" w14:textId="77777777">
        <w:trPr>
          <w:jc w:val="center"/>
        </w:trPr>
        <w:tc>
          <w:tcPr>
            <w:tcW w:w="3024" w:type="dxa"/>
            <w:shd w:val="clear" w:color="auto" w:fill="F2F4F7"/>
          </w:tcPr>
          <w:p w14:paraId="74D2C65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website</w:t>
            </w:r>
          </w:p>
        </w:tc>
        <w:tc>
          <w:tcPr>
            <w:tcW w:w="1440" w:type="dxa"/>
            <w:shd w:val="clear" w:color="auto" w:fill="F2F4F7"/>
          </w:tcPr>
          <w:p w14:paraId="5510E5EE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w="1728" w:type="dxa"/>
            <w:shd w:val="clear" w:color="auto" w:fill="E4F3EC"/>
          </w:tcPr>
          <w:p w14:paraId="0451B6F4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296" w:type="dxa"/>
            <w:shd w:val="clear" w:color="auto" w:fill="F2F4F7"/>
          </w:tcPr>
          <w:p w14:paraId="4DE459CC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53.6%</w:t>
            </w:r>
          </w:p>
        </w:tc>
        <w:tc>
          <w:tcPr>
            <w:tcW w:w="7632" w:type="dxa"/>
            <w:shd w:val="clear" w:color="auto" w:fill="F2F4F7"/>
          </w:tcPr>
          <w:p w14:paraId="4C55D8E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website / contact:website</w:t>
            </w:r>
          </w:p>
        </w:tc>
      </w:tr>
      <w:tr w:rsidR="00BB6288" w14:paraId="4B9C25BB" w14:textId="77777777">
        <w:trPr>
          <w:jc w:val="center"/>
        </w:trPr>
        <w:tc>
          <w:tcPr>
            <w:tcW w:w="3024" w:type="dxa"/>
          </w:tcPr>
          <w:p w14:paraId="20EDCFAE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building_number</w:t>
            </w:r>
          </w:p>
        </w:tc>
        <w:tc>
          <w:tcPr>
            <w:tcW w:w="1440" w:type="dxa"/>
          </w:tcPr>
          <w:p w14:paraId="5E45193B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w="1728" w:type="dxa"/>
            <w:shd w:val="clear" w:color="auto" w:fill="E4F3EC"/>
          </w:tcPr>
          <w:p w14:paraId="1BE5D02A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296" w:type="dxa"/>
          </w:tcPr>
          <w:p w14:paraId="5A6FAC0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30.4%</w:t>
            </w:r>
          </w:p>
        </w:tc>
        <w:tc>
          <w:tcPr>
            <w:tcW w:w="7632" w:type="dxa"/>
          </w:tcPr>
          <w:p w14:paraId="0927816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addr:housenumber</w:t>
            </w:r>
          </w:p>
        </w:tc>
      </w:tr>
      <w:tr w:rsidR="00BB6288" w14:paraId="07E1239D" w14:textId="77777777">
        <w:trPr>
          <w:jc w:val="center"/>
        </w:trPr>
        <w:tc>
          <w:tcPr>
            <w:tcW w:w="3024" w:type="dxa"/>
            <w:shd w:val="clear" w:color="auto" w:fill="F2F4F7"/>
          </w:tcPr>
          <w:p w14:paraId="4060648E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street</w:t>
            </w:r>
          </w:p>
        </w:tc>
        <w:tc>
          <w:tcPr>
            <w:tcW w:w="1440" w:type="dxa"/>
            <w:shd w:val="clear" w:color="auto" w:fill="F2F4F7"/>
          </w:tcPr>
          <w:p w14:paraId="4CFE6B76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w="1728" w:type="dxa"/>
            <w:shd w:val="clear" w:color="auto" w:fill="E4F3EC"/>
          </w:tcPr>
          <w:p w14:paraId="576D5978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296" w:type="dxa"/>
            <w:shd w:val="clear" w:color="auto" w:fill="F2F4F7"/>
          </w:tcPr>
          <w:p w14:paraId="190E3500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29.5%</w:t>
            </w:r>
          </w:p>
        </w:tc>
        <w:tc>
          <w:tcPr>
            <w:tcW w:w="7632" w:type="dxa"/>
            <w:shd w:val="clear" w:color="auto" w:fill="F2F4F7"/>
          </w:tcPr>
          <w:p w14:paraId="511403C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addr:street</w:t>
            </w:r>
          </w:p>
        </w:tc>
      </w:tr>
      <w:tr w:rsidR="00BB6288" w14:paraId="4082ADCD" w14:textId="77777777">
        <w:trPr>
          <w:jc w:val="center"/>
        </w:trPr>
        <w:tc>
          <w:tcPr>
            <w:tcW w:w="3024" w:type="dxa"/>
          </w:tcPr>
          <w:p w14:paraId="631FF45B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zipcode</w:t>
            </w:r>
          </w:p>
        </w:tc>
        <w:tc>
          <w:tcPr>
            <w:tcW w:w="1440" w:type="dxa"/>
          </w:tcPr>
          <w:p w14:paraId="5BEE3B59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w="1728" w:type="dxa"/>
            <w:shd w:val="clear" w:color="auto" w:fill="E4F3EC"/>
          </w:tcPr>
          <w:p w14:paraId="5D679B93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296" w:type="dxa"/>
          </w:tcPr>
          <w:p w14:paraId="6AC832D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45.1%</w:t>
            </w:r>
          </w:p>
        </w:tc>
        <w:tc>
          <w:tcPr>
            <w:tcW w:w="7632" w:type="dxa"/>
          </w:tcPr>
          <w:p w14:paraId="1D5427AC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addr:postcode</w:t>
            </w:r>
          </w:p>
        </w:tc>
      </w:tr>
      <w:tr w:rsidR="00BB6288" w14:paraId="1947E6B3" w14:textId="77777777">
        <w:trPr>
          <w:jc w:val="center"/>
        </w:trPr>
        <w:tc>
          <w:tcPr>
            <w:tcW w:w="3024" w:type="dxa"/>
            <w:shd w:val="clear" w:color="auto" w:fill="F2F4F7"/>
          </w:tcPr>
          <w:p w14:paraId="705273C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lat / lon</w:t>
            </w:r>
          </w:p>
        </w:tc>
        <w:tc>
          <w:tcPr>
            <w:tcW w:w="1440" w:type="dxa"/>
            <w:shd w:val="clear" w:color="auto" w:fill="F2F4F7"/>
          </w:tcPr>
          <w:p w14:paraId="26307F1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Float</w:t>
            </w:r>
          </w:p>
        </w:tc>
        <w:tc>
          <w:tcPr>
            <w:tcW w:w="1728" w:type="dxa"/>
            <w:shd w:val="clear" w:color="auto" w:fill="E4F3EC"/>
          </w:tcPr>
          <w:p w14:paraId="2D899C68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296" w:type="dxa"/>
            <w:shd w:val="clear" w:color="auto" w:fill="F2F4F7"/>
          </w:tcPr>
          <w:p w14:paraId="13421AF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  <w:shd w:val="clear" w:color="auto" w:fill="F2F4F7"/>
          </w:tcPr>
          <w:p w14:paraId="6A10959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Node coords, or way centroid via out center</w:t>
            </w:r>
          </w:p>
        </w:tc>
      </w:tr>
      <w:tr w:rsidR="00BB6288" w14:paraId="51EF3750" w14:textId="77777777">
        <w:trPr>
          <w:jc w:val="center"/>
        </w:trPr>
        <w:tc>
          <w:tcPr>
            <w:tcW w:w="3024" w:type="dxa"/>
          </w:tcPr>
          <w:p w14:paraId="766A2BE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lastRenderedPageBreak/>
              <w:t>opening_hours</w:t>
            </w:r>
          </w:p>
        </w:tc>
        <w:tc>
          <w:tcPr>
            <w:tcW w:w="1440" w:type="dxa"/>
          </w:tcPr>
          <w:p w14:paraId="6222422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w="1728" w:type="dxa"/>
            <w:shd w:val="clear" w:color="auto" w:fill="E4F3EC"/>
          </w:tcPr>
          <w:p w14:paraId="5751F10B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296" w:type="dxa"/>
          </w:tcPr>
          <w:p w14:paraId="7D99296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58.4%</w:t>
            </w:r>
          </w:p>
        </w:tc>
        <w:tc>
          <w:tcPr>
            <w:tcW w:w="7632" w:type="dxa"/>
          </w:tcPr>
          <w:p w14:paraId="77D56E2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Raw OSM opening_hours string (unparsed)</w:t>
            </w:r>
          </w:p>
        </w:tc>
      </w:tr>
      <w:tr w:rsidR="00BB6288" w14:paraId="74436B0A" w14:textId="77777777">
        <w:trPr>
          <w:jc w:val="center"/>
        </w:trPr>
        <w:tc>
          <w:tcPr>
            <w:tcW w:w="3024" w:type="dxa"/>
            <w:shd w:val="clear" w:color="auto" w:fill="F2F4F7"/>
          </w:tcPr>
          <w:p w14:paraId="6129E8FA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has_wifi</w:t>
            </w:r>
          </w:p>
        </w:tc>
        <w:tc>
          <w:tcPr>
            <w:tcW w:w="1440" w:type="dxa"/>
            <w:shd w:val="clear" w:color="auto" w:fill="F2F4F7"/>
          </w:tcPr>
          <w:p w14:paraId="1FDBB4C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Boolean</w:t>
            </w:r>
          </w:p>
        </w:tc>
        <w:tc>
          <w:tcPr>
            <w:tcW w:w="1728" w:type="dxa"/>
            <w:shd w:val="clear" w:color="auto" w:fill="E4F3EC"/>
          </w:tcPr>
          <w:p w14:paraId="4AB24C92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296" w:type="dxa"/>
            <w:shd w:val="clear" w:color="auto" w:fill="F2F4F7"/>
          </w:tcPr>
          <w:p w14:paraId="35304B9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93.7%</w:t>
            </w:r>
          </w:p>
        </w:tc>
        <w:tc>
          <w:tcPr>
            <w:tcW w:w="7632" w:type="dxa"/>
            <w:shd w:val="clear" w:color="auto" w:fill="F2F4F7"/>
          </w:tcPr>
          <w:p w14:paraId="18CFBAF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From internet_access tag — only 795 yes / 85 no; the rest unknown</w:t>
            </w:r>
          </w:p>
        </w:tc>
      </w:tr>
      <w:tr w:rsidR="00BB6288" w14:paraId="45CD8BD3" w14:textId="77777777">
        <w:trPr>
          <w:jc w:val="center"/>
        </w:trPr>
        <w:tc>
          <w:tcPr>
            <w:tcW w:w="3024" w:type="dxa"/>
          </w:tcPr>
          <w:p w14:paraId="596E6760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best_hours_for_work</w:t>
            </w:r>
          </w:p>
        </w:tc>
        <w:tc>
          <w:tcPr>
            <w:tcW w:w="1440" w:type="dxa"/>
          </w:tcPr>
          <w:p w14:paraId="7B80BABE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JSON</w:t>
            </w:r>
          </w:p>
        </w:tc>
        <w:tc>
          <w:tcPr>
            <w:tcW w:w="1728" w:type="dxa"/>
          </w:tcPr>
          <w:p w14:paraId="1489084E" w14:textId="77777777" w:rsidR="00BB6288" w:rsidRDefault="00000000">
            <w:pPr>
              <w:spacing w:before="20" w:after="20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w="1296" w:type="dxa"/>
          </w:tcPr>
          <w:p w14:paraId="681066C9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100.0%</w:t>
            </w:r>
          </w:p>
        </w:tc>
        <w:tc>
          <w:tcPr>
            <w:tcW w:w="7632" w:type="dxa"/>
          </w:tcPr>
          <w:p w14:paraId="58440DA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Empty at fetch; populated later by noise_model</w:t>
            </w:r>
          </w:p>
        </w:tc>
      </w:tr>
      <w:tr w:rsidR="00BB6288" w14:paraId="718169A8" w14:textId="77777777">
        <w:trPr>
          <w:jc w:val="center"/>
        </w:trPr>
        <w:tc>
          <w:tcPr>
            <w:tcW w:w="3024" w:type="dxa"/>
            <w:shd w:val="clear" w:color="auto" w:fill="F2F4F7"/>
          </w:tcPr>
          <w:p w14:paraId="7979FFA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hourly_profile</w:t>
            </w:r>
          </w:p>
        </w:tc>
        <w:tc>
          <w:tcPr>
            <w:tcW w:w="1440" w:type="dxa"/>
            <w:shd w:val="clear" w:color="auto" w:fill="F2F4F7"/>
          </w:tcPr>
          <w:p w14:paraId="5851C059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JSON</w:t>
            </w:r>
          </w:p>
        </w:tc>
        <w:tc>
          <w:tcPr>
            <w:tcW w:w="1728" w:type="dxa"/>
            <w:shd w:val="clear" w:color="auto" w:fill="F2F4F7"/>
          </w:tcPr>
          <w:p w14:paraId="534CFAF6" w14:textId="77777777" w:rsidR="00BB6288" w:rsidRDefault="00000000">
            <w:pPr>
              <w:spacing w:before="20" w:after="20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w="1296" w:type="dxa"/>
            <w:shd w:val="clear" w:color="auto" w:fill="F2F4F7"/>
          </w:tcPr>
          <w:p w14:paraId="4B44870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100.0%</w:t>
            </w:r>
          </w:p>
        </w:tc>
        <w:tc>
          <w:tcPr>
            <w:tcW w:w="7632" w:type="dxa"/>
            <w:shd w:val="clear" w:color="auto" w:fill="F2F4F7"/>
          </w:tcPr>
          <w:p w14:paraId="1EFD2BAE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Empty at fetch; populated later by noise_model</w:t>
            </w:r>
          </w:p>
        </w:tc>
      </w:tr>
      <w:tr w:rsidR="00BB6288" w14:paraId="7A7195FC" w14:textId="77777777">
        <w:trPr>
          <w:jc w:val="center"/>
        </w:trPr>
        <w:tc>
          <w:tcPr>
            <w:tcW w:w="3024" w:type="dxa"/>
          </w:tcPr>
          <w:p w14:paraId="0CBF3BC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partner</w:t>
            </w:r>
          </w:p>
        </w:tc>
        <w:tc>
          <w:tcPr>
            <w:tcW w:w="1440" w:type="dxa"/>
          </w:tcPr>
          <w:p w14:paraId="1F64405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Boolean</w:t>
            </w:r>
          </w:p>
        </w:tc>
        <w:tc>
          <w:tcPr>
            <w:tcW w:w="1728" w:type="dxa"/>
            <w:shd w:val="clear" w:color="auto" w:fill="E4F3EC"/>
          </w:tcPr>
          <w:p w14:paraId="640532A7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1296" w:type="dxa"/>
          </w:tcPr>
          <w:p w14:paraId="367523D5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</w:tcPr>
          <w:p w14:paraId="46EC8330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App-owned flag; all False in this extract</w:t>
            </w:r>
          </w:p>
        </w:tc>
      </w:tr>
    </w:tbl>
    <w:p w14:paraId="7293E4AC" w14:textId="77777777" w:rsidR="00BB6288" w:rsidRDefault="00000000">
      <w:pPr>
        <w:spacing w:before="40" w:after="160"/>
      </w:pPr>
      <w:r>
        <w:rPr>
          <w:i/>
          <w:color w:val="555F6B"/>
          <w:sz w:val="17"/>
        </w:rPr>
        <w:t>Missing % treats empty strings and None as missing. has_wifi missingness is the single largest data gap in the raw pull.</w:t>
      </w:r>
    </w:p>
    <w:p w14:paraId="2EB88B8D" w14:textId="77777777" w:rsidR="00BB6288" w:rsidRDefault="00000000">
      <w:pPr>
        <w:spacing w:before="200" w:after="80"/>
      </w:pPr>
      <w:r>
        <w:rPr>
          <w:b/>
          <w:color w:val="0E1B2C"/>
          <w:sz w:val="28"/>
        </w:rPr>
        <w:t>3 · Data-quality issues identified</w:t>
      </w:r>
    </w:p>
    <w:p w14:paraId="78CE7DCE" w14:textId="77777777" w:rsidR="00BB6288" w:rsidRDefault="00000000">
      <w:pPr>
        <w:pStyle w:val="ListBullet"/>
        <w:spacing w:after="40"/>
      </w:pPr>
      <w:r>
        <w:t>Sparse Wi-Fi signal — only 880 of 13,863 venues (6.3%) carry any internet_access tag; 93.7% unknown.</w:t>
      </w:r>
    </w:p>
    <w:p w14:paraId="24BD4305" w14:textId="77777777" w:rsidR="00BB6288" w:rsidRDefault="00000000">
      <w:pPr>
        <w:pStyle w:val="ListBullet"/>
        <w:spacing w:after="40"/>
      </w:pPr>
      <w:r>
        <w:t>Incomplete addresses — street/number/zip missing for ~30–45% of venues; not all rows are geocodable to a postal address (lat/lon are always present, so spatial work is unaffected).</w:t>
      </w:r>
    </w:p>
    <w:p w14:paraId="0BC0E1F9" w14:textId="77777777" w:rsidR="00BB6288" w:rsidRDefault="00000000">
      <w:pPr>
        <w:pStyle w:val="ListBullet"/>
        <w:spacing w:after="40"/>
      </w:pPr>
      <w:r>
        <w:t>Missing opening hours — 58.4% absent, and present values are raw OSM strings needing parsing before use.</w:t>
      </w:r>
    </w:p>
    <w:p w14:paraId="01A9C80E" w14:textId="77777777" w:rsidR="00BB6288" w:rsidRDefault="00000000">
      <w:pPr>
        <w:pStyle w:val="ListBullet"/>
        <w:spacing w:after="40"/>
      </w:pPr>
      <w:r>
        <w:t>Name fallback — venues with no OSM name become "Unnamed"; needs handling before display.</w:t>
      </w:r>
    </w:p>
    <w:p w14:paraId="696C7635" w14:textId="77777777" w:rsidR="00BB6288" w:rsidRDefault="00000000">
      <w:pPr>
        <w:pStyle w:val="ListBullet"/>
        <w:spacing w:after="40"/>
      </w:pPr>
      <w:r>
        <w:t>Borough by heuristic — assigned from lat/lon cut-offs, not an authoritative boundary file; edge cases near borough lines may misclassify.</w:t>
      </w:r>
    </w:p>
    <w:p w14:paraId="00FFC725" w14:textId="77777777" w:rsidR="00BB6288" w:rsidRDefault="00000000">
      <w:pPr>
        <w:pStyle w:val="ListBullet"/>
        <w:spacing w:after="40"/>
      </w:pPr>
      <w:r>
        <w:t>No ground-truth labels for the work-friendliness signals (Wi-Fi quality, plugs, noise, rating, price) — these do not exist in OSM and had to be supplied by the enrichment layer.</w:t>
      </w:r>
    </w:p>
    <w:p w14:paraId="6F8786FE" w14:textId="77777777" w:rsidR="00BB6288" w:rsidRDefault="00000000">
      <w:pPr>
        <w:spacing w:before="200" w:after="80"/>
      </w:pPr>
      <w:r>
        <w:rPr>
          <w:b/>
          <w:color w:val="0E1B2C"/>
          <w:sz w:val="28"/>
        </w:rPr>
        <w:t>4 · Remediation &amp; enrichment</w:t>
      </w:r>
    </w:p>
    <w:p w14:paraId="3D52B317" w14:textId="77777777" w:rsidR="00BB6288" w:rsidRDefault="00000000">
      <w:pPr>
        <w:spacing w:after="80"/>
      </w:pPr>
      <w:r>
        <w:t>Each enrichment model writes one or more work-friendliness signals onto the venue table. The table below states, honestly, how each was produced. Three of the six are synthetic placeholders — usable for wiring up the app end-to-end, but they must be replaced with real sources before the signals are trusted.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1"/>
        <w:gridCol w:w="2170"/>
        <w:gridCol w:w="3490"/>
        <w:gridCol w:w="1346"/>
        <w:gridCol w:w="1585"/>
      </w:tblGrid>
      <w:tr w:rsidR="00BB6288" w14:paraId="41D8A75E" w14:textId="77777777">
        <w:trPr>
          <w:jc w:val="center"/>
        </w:trPr>
        <w:tc>
          <w:tcPr>
            <w:tcW w:w="2016" w:type="dxa"/>
            <w:shd w:val="clear" w:color="auto" w:fill="0E1B2C"/>
          </w:tcPr>
          <w:p w14:paraId="28AD3F1E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2736" w:type="dxa"/>
            <w:shd w:val="clear" w:color="auto" w:fill="0E1B2C"/>
          </w:tcPr>
          <w:p w14:paraId="195B197F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Output field(s)</w:t>
            </w:r>
          </w:p>
        </w:tc>
        <w:tc>
          <w:tcPr>
            <w:tcW w:w="6048" w:type="dxa"/>
            <w:shd w:val="clear" w:color="auto" w:fill="0E1B2C"/>
          </w:tcPr>
          <w:p w14:paraId="56EDEE6F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1728" w:type="dxa"/>
            <w:shd w:val="clear" w:color="auto" w:fill="0E1B2C"/>
          </w:tcPr>
          <w:p w14:paraId="00E0F53D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Provenance</w:t>
            </w:r>
          </w:p>
        </w:tc>
        <w:tc>
          <w:tcPr>
            <w:tcW w:w="2592" w:type="dxa"/>
            <w:shd w:val="clear" w:color="auto" w:fill="0E1B2C"/>
          </w:tcPr>
          <w:p w14:paraId="512CE1A0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Result / key stat</w:t>
            </w:r>
          </w:p>
        </w:tc>
      </w:tr>
      <w:tr w:rsidR="00BB6288" w14:paraId="3A6F4B3C" w14:textId="77777777">
        <w:trPr>
          <w:jc w:val="center"/>
        </w:trPr>
        <w:tc>
          <w:tcPr>
            <w:tcW w:w="2016" w:type="dxa"/>
          </w:tcPr>
          <w:p w14:paraId="2F99AA3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wifi_model</w:t>
            </w:r>
          </w:p>
        </w:tc>
        <w:tc>
          <w:tcPr>
            <w:tcW w:w="2736" w:type="dxa"/>
          </w:tcPr>
          <w:p w14:paraId="35233354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inferred_wifi, wifi_user_reported</w:t>
            </w:r>
          </w:p>
        </w:tc>
        <w:tc>
          <w:tcPr>
            <w:tcW w:w="6048" w:type="dxa"/>
          </w:tcPr>
          <w:p w14:paraId="2274FE5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Use the real OSM tag where present (6.3%); otherwise infer by type — cafe &amp; hotel = yes, restaurant &amp; bakery = unknown. User-reported column reserved to override later.</w:t>
            </w:r>
          </w:p>
        </w:tc>
        <w:tc>
          <w:tcPr>
            <w:tcW w:w="1728" w:type="dxa"/>
            <w:shd w:val="clear" w:color="auto" w:fill="E4F3EC"/>
          </w:tcPr>
          <w:p w14:paraId="7D4D83B3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 + Inferred</w:t>
            </w:r>
          </w:p>
        </w:tc>
        <w:tc>
          <w:tcPr>
            <w:tcW w:w="2592" w:type="dxa"/>
          </w:tcPr>
          <w:p w14:paraId="21C26A2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3,706 yes · 85 no · 10,072 still unknown</w:t>
            </w:r>
          </w:p>
        </w:tc>
      </w:tr>
      <w:tr w:rsidR="00BB6288" w14:paraId="631B6C52" w14:textId="77777777">
        <w:trPr>
          <w:jc w:val="center"/>
        </w:trPr>
        <w:tc>
          <w:tcPr>
            <w:tcW w:w="2016" w:type="dxa"/>
            <w:shd w:val="clear" w:color="auto" w:fill="F2F4F7"/>
          </w:tcPr>
          <w:p w14:paraId="5AA61A4E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transit_model</w:t>
            </w:r>
          </w:p>
        </w:tc>
        <w:tc>
          <w:tcPr>
            <w:tcW w:w="2736" w:type="dxa"/>
            <w:shd w:val="clear" w:color="auto" w:fill="F2F4F7"/>
          </w:tcPr>
          <w:p w14:paraId="314C168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nearest_subway(_m), nearest_bus(_m)</w:t>
            </w:r>
          </w:p>
        </w:tc>
        <w:tc>
          <w:tcPr>
            <w:tcW w:w="6048" w:type="dxa"/>
            <w:shd w:val="clear" w:color="auto" w:fill="F2F4F7"/>
          </w:tcPr>
          <w:p w14:paraId="4F09EE7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Haversine distance via a KD-tree to OSM subway stations and bus stops. Pure geometry, no guessing.</w:t>
            </w:r>
          </w:p>
        </w:tc>
        <w:tc>
          <w:tcPr>
            <w:tcW w:w="1728" w:type="dxa"/>
            <w:shd w:val="clear" w:color="auto" w:fill="E4F3EC"/>
          </w:tcPr>
          <w:p w14:paraId="4B0F5EB8" w14:textId="77777777" w:rsidR="00BB6288" w:rsidRDefault="00000000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Measured</w:t>
            </w:r>
          </w:p>
        </w:tc>
        <w:tc>
          <w:tcPr>
            <w:tcW w:w="2592" w:type="dxa"/>
            <w:shd w:val="clear" w:color="auto" w:fill="F2F4F7"/>
          </w:tcPr>
          <w:p w14:paraId="27B197DB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Subway: mean 1,454 m / median 312 m. Bus: mean 141 m / median 71 m</w:t>
            </w:r>
          </w:p>
        </w:tc>
      </w:tr>
      <w:tr w:rsidR="00BB6288" w14:paraId="017ED276" w14:textId="77777777">
        <w:trPr>
          <w:jc w:val="center"/>
        </w:trPr>
        <w:tc>
          <w:tcPr>
            <w:tcW w:w="2016" w:type="dxa"/>
          </w:tcPr>
          <w:p w14:paraId="2E1775BC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noise_model</w:t>
            </w:r>
          </w:p>
        </w:tc>
        <w:tc>
          <w:tcPr>
            <w:tcW w:w="2736" w:type="dxa"/>
          </w:tcPr>
          <w:p w14:paraId="550C6F0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hourly_profile, best_hours_for_work</w:t>
            </w:r>
          </w:p>
        </w:tc>
        <w:tc>
          <w:tcPr>
            <w:tcW w:w="6048" w:type="dxa"/>
          </w:tcPr>
          <w:p w14:paraId="590B850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Rule-based score = base level (by type) × hour-of-day factor × weekend factor, bucketed quiet/moderate/loud. Deterministic from venue type.</w:t>
            </w:r>
          </w:p>
        </w:tc>
        <w:tc>
          <w:tcPr>
            <w:tcW w:w="1728" w:type="dxa"/>
            <w:shd w:val="clear" w:color="auto" w:fill="FBEFD9"/>
          </w:tcPr>
          <w:p w14:paraId="29FB4D90" w14:textId="77777777" w:rsidR="00BB6288" w:rsidRDefault="00000000">
            <w:pPr>
              <w:spacing w:before="20" w:after="20"/>
            </w:pPr>
            <w:r>
              <w:rPr>
                <w:b/>
                <w:color w:val="C87A12"/>
                <w:sz w:val="18"/>
              </w:rPr>
              <w:t>Inferred</w:t>
            </w:r>
          </w:p>
        </w:tc>
        <w:tc>
          <w:tcPr>
            <w:tcW w:w="2592" w:type="dxa"/>
          </w:tcPr>
          <w:p w14:paraId="28DB55F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100% coverage; 24-hour profile per venue</w:t>
            </w:r>
          </w:p>
        </w:tc>
      </w:tr>
      <w:tr w:rsidR="00BB6288" w14:paraId="7D2435FF" w14:textId="77777777">
        <w:trPr>
          <w:jc w:val="center"/>
        </w:trPr>
        <w:tc>
          <w:tcPr>
            <w:tcW w:w="2016" w:type="dxa"/>
            <w:shd w:val="clear" w:color="auto" w:fill="F2F4F7"/>
          </w:tcPr>
          <w:p w14:paraId="795C9C8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plug_model</w:t>
            </w:r>
          </w:p>
        </w:tc>
        <w:tc>
          <w:tcPr>
            <w:tcW w:w="2736" w:type="dxa"/>
            <w:shd w:val="clear" w:color="auto" w:fill="F2F4F7"/>
          </w:tcPr>
          <w:p w14:paraId="70EDF8E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plug_access, plug_user_reported</w:t>
            </w:r>
          </w:p>
        </w:tc>
        <w:tc>
          <w:tcPr>
            <w:tcW w:w="6048" w:type="dxa"/>
            <w:shd w:val="clear" w:color="auto" w:fill="F2F4F7"/>
          </w:tcPr>
          <w:p w14:paraId="74739A80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Random Bernoulli draw with a per-type probability (hotel 0.70, cafe 0.35, restaurant 0.10, bakery 0.05). Placeholder.</w:t>
            </w:r>
          </w:p>
        </w:tc>
        <w:tc>
          <w:tcPr>
            <w:tcW w:w="1728" w:type="dxa"/>
            <w:shd w:val="clear" w:color="auto" w:fill="F8E3E0"/>
          </w:tcPr>
          <w:p w14:paraId="11FB0AD4" w14:textId="77777777" w:rsidR="00BB6288" w:rsidRDefault="00000000">
            <w:pPr>
              <w:spacing w:before="20" w:after="20"/>
            </w:pPr>
            <w:r>
              <w:rPr>
                <w:b/>
                <w:color w:val="C0392B"/>
                <w:sz w:val="18"/>
              </w:rPr>
              <w:t>Synthetic</w:t>
            </w:r>
          </w:p>
        </w:tc>
        <w:tc>
          <w:tcPr>
            <w:tcW w:w="2592" w:type="dxa"/>
            <w:shd w:val="clear" w:color="auto" w:fill="F2F4F7"/>
          </w:tcPr>
          <w:p w14:paraId="66DB10E6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18.0% flagged as having plugs</w:t>
            </w:r>
          </w:p>
        </w:tc>
      </w:tr>
      <w:tr w:rsidR="00BB6288" w14:paraId="562CED28" w14:textId="77777777">
        <w:trPr>
          <w:jc w:val="center"/>
        </w:trPr>
        <w:tc>
          <w:tcPr>
            <w:tcW w:w="2016" w:type="dxa"/>
          </w:tcPr>
          <w:p w14:paraId="71386DCC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rating_model</w:t>
            </w:r>
          </w:p>
        </w:tc>
        <w:tc>
          <w:tcPr>
            <w:tcW w:w="2736" w:type="dxa"/>
          </w:tcPr>
          <w:p w14:paraId="1CD9162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rating, rating_user_reported</w:t>
            </w:r>
          </w:p>
        </w:tc>
        <w:tc>
          <w:tcPr>
            <w:tcW w:w="6048" w:type="dxa"/>
          </w:tcPr>
          <w:p w14:paraId="4F34D24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Random draw N(3.5, 1) clipped to 0–5. Placeholder for a real reviews feed.</w:t>
            </w:r>
          </w:p>
        </w:tc>
        <w:tc>
          <w:tcPr>
            <w:tcW w:w="1728" w:type="dxa"/>
            <w:shd w:val="clear" w:color="auto" w:fill="F8E3E0"/>
          </w:tcPr>
          <w:p w14:paraId="3873D964" w14:textId="77777777" w:rsidR="00BB6288" w:rsidRDefault="00000000">
            <w:pPr>
              <w:spacing w:before="20" w:after="20"/>
            </w:pPr>
            <w:r>
              <w:rPr>
                <w:b/>
                <w:color w:val="C0392B"/>
                <w:sz w:val="18"/>
              </w:rPr>
              <w:t>Synthetic</w:t>
            </w:r>
          </w:p>
        </w:tc>
        <w:tc>
          <w:tcPr>
            <w:tcW w:w="2592" w:type="dxa"/>
          </w:tcPr>
          <w:p w14:paraId="4F67A4D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mean 3.48 · std 0.94</w:t>
            </w:r>
          </w:p>
        </w:tc>
      </w:tr>
      <w:tr w:rsidR="00BB6288" w14:paraId="329EBF65" w14:textId="77777777">
        <w:trPr>
          <w:jc w:val="center"/>
        </w:trPr>
        <w:tc>
          <w:tcPr>
            <w:tcW w:w="2016" w:type="dxa"/>
            <w:shd w:val="clear" w:color="auto" w:fill="F2F4F7"/>
          </w:tcPr>
          <w:p w14:paraId="1492F1D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pricing_model</w:t>
            </w:r>
          </w:p>
        </w:tc>
        <w:tc>
          <w:tcPr>
            <w:tcW w:w="2736" w:type="dxa"/>
            <w:shd w:val="clear" w:color="auto" w:fill="F2F4F7"/>
          </w:tcPr>
          <w:p w14:paraId="6453DA6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hourly_price, actual_hourly_price</w:t>
            </w:r>
          </w:p>
        </w:tc>
        <w:tc>
          <w:tcPr>
            <w:tcW w:w="6048" w:type="dxa"/>
            <w:shd w:val="clear" w:color="auto" w:fill="F2F4F7"/>
          </w:tcPr>
          <w:p w14:paraId="7FEEAECE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Random draw N(9, 4) clipped at 0. Placeholder for real partner pricing.</w:t>
            </w:r>
          </w:p>
        </w:tc>
        <w:tc>
          <w:tcPr>
            <w:tcW w:w="1728" w:type="dxa"/>
            <w:shd w:val="clear" w:color="auto" w:fill="F8E3E0"/>
          </w:tcPr>
          <w:p w14:paraId="02B50BAD" w14:textId="77777777" w:rsidR="00BB6288" w:rsidRDefault="00000000">
            <w:pPr>
              <w:spacing w:before="20" w:after="20"/>
            </w:pPr>
            <w:r>
              <w:rPr>
                <w:b/>
                <w:color w:val="C0392B"/>
                <w:sz w:val="18"/>
              </w:rPr>
              <w:t>Synthetic</w:t>
            </w:r>
          </w:p>
        </w:tc>
        <w:tc>
          <w:tcPr>
            <w:tcW w:w="2592" w:type="dxa"/>
            <w:shd w:val="clear" w:color="auto" w:fill="F2F4F7"/>
          </w:tcPr>
          <w:p w14:paraId="768DA27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mean $9.01 · std $3.92</w:t>
            </w:r>
          </w:p>
        </w:tc>
      </w:tr>
    </w:tbl>
    <w:p w14:paraId="0F216262" w14:textId="77777777" w:rsidR="00BB6288" w:rsidRDefault="00000000">
      <w:pPr>
        <w:spacing w:before="40" w:after="160"/>
      </w:pPr>
      <w:r>
        <w:rPr>
          <w:i/>
          <w:color w:val="555F6B"/>
          <w:sz w:val="17"/>
        </w:rPr>
        <w:t>'User-reported' companion columns (wifi_user_reported, plug_user_reported, rating_user_reported, actual_hourly_price) are intentionally empty now — they are the slots where real, app-collected data will later override the inferred/synthetic values.</w:t>
      </w:r>
    </w:p>
    <w:p w14:paraId="0EC7F12B" w14:textId="77777777" w:rsidR="00BB6288" w:rsidRDefault="00000000">
      <w:pPr>
        <w:spacing w:before="200" w:after="80"/>
      </w:pPr>
      <w:r>
        <w:rPr>
          <w:b/>
          <w:color w:val="0E1B2C"/>
          <w:sz w:val="28"/>
        </w:rPr>
        <w:t>5 · Normalisation — model-ready features</w:t>
      </w:r>
    </w:p>
    <w:p w14:paraId="277BAE81" w14:textId="77777777" w:rsidR="00BB6288" w:rsidRDefault="00000000">
      <w:pPr>
        <w:spacing w:after="80"/>
      </w:pPr>
      <w:r>
        <w:t>normalise.py converts the enriched signals into 0–1 features the scoring system can combine on a common scale. All five are fully populated (0% missing) because the normaliser fills gaps explicitly (e.g. unknown Wi-Fi → 0.5).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9"/>
        <w:gridCol w:w="3567"/>
        <w:gridCol w:w="1077"/>
        <w:gridCol w:w="988"/>
        <w:gridCol w:w="3001"/>
      </w:tblGrid>
      <w:tr w:rsidR="00BB6288" w14:paraId="66B4B545" w14:textId="77777777">
        <w:trPr>
          <w:jc w:val="center"/>
        </w:trPr>
        <w:tc>
          <w:tcPr>
            <w:tcW w:w="1872" w:type="dxa"/>
            <w:shd w:val="clear" w:color="auto" w:fill="0E1B2C"/>
          </w:tcPr>
          <w:p w14:paraId="4EE240F6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5760" w:type="dxa"/>
            <w:shd w:val="clear" w:color="auto" w:fill="0E1B2C"/>
          </w:tcPr>
          <w:p w14:paraId="58E2FCC0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w="1440" w:type="dxa"/>
            <w:shd w:val="clear" w:color="auto" w:fill="0E1B2C"/>
          </w:tcPr>
          <w:p w14:paraId="1707345C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w="1296" w:type="dxa"/>
            <w:shd w:val="clear" w:color="auto" w:fill="0E1B2C"/>
          </w:tcPr>
          <w:p w14:paraId="0A706266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w="4752" w:type="dxa"/>
            <w:shd w:val="clear" w:color="auto" w:fill="0E1B2C"/>
          </w:tcPr>
          <w:p w14:paraId="147BA6A5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 w:rsidR="00BB6288" w14:paraId="4369853E" w14:textId="77777777">
        <w:trPr>
          <w:jc w:val="center"/>
        </w:trPr>
        <w:tc>
          <w:tcPr>
            <w:tcW w:w="1872" w:type="dxa"/>
          </w:tcPr>
          <w:p w14:paraId="3D9B1426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lastRenderedPageBreak/>
              <w:t>plug_norm</w:t>
            </w:r>
          </w:p>
        </w:tc>
        <w:tc>
          <w:tcPr>
            <w:tcW w:w="5760" w:type="dxa"/>
          </w:tcPr>
          <w:p w14:paraId="0160C7DB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plug_access as float (0/1)</w:t>
            </w:r>
          </w:p>
        </w:tc>
        <w:tc>
          <w:tcPr>
            <w:tcW w:w="1440" w:type="dxa"/>
          </w:tcPr>
          <w:p w14:paraId="78DFCC0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 – 1</w:t>
            </w:r>
          </w:p>
        </w:tc>
        <w:tc>
          <w:tcPr>
            <w:tcW w:w="1296" w:type="dxa"/>
          </w:tcPr>
          <w:p w14:paraId="3CA461CC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0.180</w:t>
            </w:r>
          </w:p>
        </w:tc>
        <w:tc>
          <w:tcPr>
            <w:tcW w:w="4752" w:type="dxa"/>
          </w:tcPr>
          <w:p w14:paraId="0948A834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Inherits the synthetic plug placeholder</w:t>
            </w:r>
          </w:p>
        </w:tc>
      </w:tr>
      <w:tr w:rsidR="00BB6288" w14:paraId="7EEC451B" w14:textId="77777777">
        <w:trPr>
          <w:jc w:val="center"/>
        </w:trPr>
        <w:tc>
          <w:tcPr>
            <w:tcW w:w="1872" w:type="dxa"/>
            <w:shd w:val="clear" w:color="auto" w:fill="F2F4F7"/>
          </w:tcPr>
          <w:p w14:paraId="422977C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wifi_norm</w:t>
            </w:r>
          </w:p>
        </w:tc>
        <w:tc>
          <w:tcPr>
            <w:tcW w:w="5760" w:type="dxa"/>
            <w:shd w:val="clear" w:color="auto" w:fill="F2F4F7"/>
          </w:tcPr>
          <w:p w14:paraId="4BE43E5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inferred_wifi as float, unknown → 0.5</w:t>
            </w:r>
          </w:p>
        </w:tc>
        <w:tc>
          <w:tcPr>
            <w:tcW w:w="1440" w:type="dxa"/>
            <w:shd w:val="clear" w:color="auto" w:fill="F2F4F7"/>
          </w:tcPr>
          <w:p w14:paraId="0E379866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 – 1</w:t>
            </w:r>
          </w:p>
        </w:tc>
        <w:tc>
          <w:tcPr>
            <w:tcW w:w="1296" w:type="dxa"/>
            <w:shd w:val="clear" w:color="auto" w:fill="F2F4F7"/>
          </w:tcPr>
          <w:p w14:paraId="05DE34E9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0.631</w:t>
            </w:r>
          </w:p>
        </w:tc>
        <w:tc>
          <w:tcPr>
            <w:tcW w:w="4752" w:type="dxa"/>
            <w:shd w:val="clear" w:color="auto" w:fill="F2F4F7"/>
          </w:tcPr>
          <w:p w14:paraId="38A0766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Neutral 0.5 fill is why mean sits above the 'yes' rate</w:t>
            </w:r>
          </w:p>
        </w:tc>
      </w:tr>
      <w:tr w:rsidR="00BB6288" w14:paraId="56D5E250" w14:textId="77777777">
        <w:trPr>
          <w:jc w:val="center"/>
        </w:trPr>
        <w:tc>
          <w:tcPr>
            <w:tcW w:w="1872" w:type="dxa"/>
          </w:tcPr>
          <w:p w14:paraId="49241345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rating_norm</w:t>
            </w:r>
          </w:p>
        </w:tc>
        <w:tc>
          <w:tcPr>
            <w:tcW w:w="5760" w:type="dxa"/>
          </w:tcPr>
          <w:p w14:paraId="08041EA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rating ÷ 5</w:t>
            </w:r>
          </w:p>
        </w:tc>
        <w:tc>
          <w:tcPr>
            <w:tcW w:w="1440" w:type="dxa"/>
          </w:tcPr>
          <w:p w14:paraId="2118A55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 – 1</w:t>
            </w:r>
          </w:p>
        </w:tc>
        <w:tc>
          <w:tcPr>
            <w:tcW w:w="1296" w:type="dxa"/>
          </w:tcPr>
          <w:p w14:paraId="498AD43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0.697</w:t>
            </w:r>
          </w:p>
        </w:tc>
        <w:tc>
          <w:tcPr>
            <w:tcW w:w="4752" w:type="dxa"/>
          </w:tcPr>
          <w:p w14:paraId="6DFB256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Inherits the synthetic rating placeholder</w:t>
            </w:r>
          </w:p>
        </w:tc>
      </w:tr>
      <w:tr w:rsidR="00BB6288" w14:paraId="2335DE74" w14:textId="77777777">
        <w:trPr>
          <w:jc w:val="center"/>
        </w:trPr>
        <w:tc>
          <w:tcPr>
            <w:tcW w:w="1872" w:type="dxa"/>
            <w:shd w:val="clear" w:color="auto" w:fill="F2F4F7"/>
          </w:tcPr>
          <w:p w14:paraId="6657FC70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bus_norm</w:t>
            </w:r>
          </w:p>
        </w:tc>
        <w:tc>
          <w:tcPr>
            <w:tcW w:w="5760" w:type="dxa"/>
            <w:shd w:val="clear" w:color="auto" w:fill="F2F4F7"/>
          </w:tcPr>
          <w:p w14:paraId="587C4BAC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(max − dist) / (max − min), dist capped at 1,200 m</w:t>
            </w:r>
          </w:p>
        </w:tc>
        <w:tc>
          <w:tcPr>
            <w:tcW w:w="1440" w:type="dxa"/>
            <w:shd w:val="clear" w:color="auto" w:fill="F2F4F7"/>
          </w:tcPr>
          <w:p w14:paraId="336FF06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 – 1</w:t>
            </w:r>
          </w:p>
        </w:tc>
        <w:tc>
          <w:tcPr>
            <w:tcW w:w="1296" w:type="dxa"/>
            <w:shd w:val="clear" w:color="auto" w:fill="F2F4F7"/>
          </w:tcPr>
          <w:p w14:paraId="6866A756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0.895</w:t>
            </w:r>
          </w:p>
        </w:tc>
        <w:tc>
          <w:tcPr>
            <w:tcW w:w="4752" w:type="dxa"/>
            <w:shd w:val="clear" w:color="auto" w:fill="F2F4F7"/>
          </w:tcPr>
          <w:p w14:paraId="452E7B1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Closer bus stop → higher score; most venues very close</w:t>
            </w:r>
          </w:p>
        </w:tc>
      </w:tr>
      <w:tr w:rsidR="00BB6288" w14:paraId="28312E7D" w14:textId="77777777">
        <w:trPr>
          <w:jc w:val="center"/>
        </w:trPr>
        <w:tc>
          <w:tcPr>
            <w:tcW w:w="1872" w:type="dxa"/>
          </w:tcPr>
          <w:p w14:paraId="64A3D69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train_norm</w:t>
            </w:r>
          </w:p>
        </w:tc>
        <w:tc>
          <w:tcPr>
            <w:tcW w:w="5760" w:type="dxa"/>
          </w:tcPr>
          <w:p w14:paraId="7C6C3F8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(max − dist) / (max − min), dist capped at 1,200 m</w:t>
            </w:r>
          </w:p>
        </w:tc>
        <w:tc>
          <w:tcPr>
            <w:tcW w:w="1440" w:type="dxa"/>
          </w:tcPr>
          <w:p w14:paraId="5FCD6A9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 – 1</w:t>
            </w:r>
          </w:p>
        </w:tc>
        <w:tc>
          <w:tcPr>
            <w:tcW w:w="1296" w:type="dxa"/>
          </w:tcPr>
          <w:p w14:paraId="667E1EC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0.600</w:t>
            </w:r>
          </w:p>
        </w:tc>
        <w:tc>
          <w:tcPr>
            <w:tcW w:w="4752" w:type="dxa"/>
          </w:tcPr>
          <w:p w14:paraId="0F6EC96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Closer subway → higher score</w:t>
            </w:r>
          </w:p>
        </w:tc>
      </w:tr>
    </w:tbl>
    <w:p w14:paraId="01D1427D" w14:textId="77777777" w:rsidR="00BB6288" w:rsidRDefault="00000000">
      <w:pPr>
        <w:spacing w:before="40" w:after="160"/>
      </w:pPr>
      <w:r>
        <w:rPr>
          <w:i/>
          <w:color w:val="555F6B"/>
          <w:sz w:val="17"/>
        </w:rPr>
        <w:t>Distance features are inverted and min-max scaled so that 'nearer = better'. The 1,200 m cap stops far-flung outliers (subway max 20.5 km) from compressing the useful range.</w:t>
      </w:r>
    </w:p>
    <w:p w14:paraId="53F0570D" w14:textId="77777777" w:rsidR="00BB6288" w:rsidRDefault="00000000">
      <w:pPr>
        <w:spacing w:before="200" w:after="80"/>
      </w:pPr>
      <w:r>
        <w:rPr>
          <w:b/>
          <w:color w:val="0E1B2C"/>
          <w:sz w:val="28"/>
        </w:rPr>
        <w:t>6 · Provenance summary</w:t>
      </w:r>
    </w:p>
    <w:p w14:paraId="46487CEB" w14:textId="77777777" w:rsidR="00BB6288" w:rsidRDefault="00000000">
      <w:pPr>
        <w:spacing w:after="80"/>
      </w:pPr>
      <w:r>
        <w:t>Of the work-friendliness signals layered onto each venue:</w:t>
      </w:r>
    </w:p>
    <w:p w14:paraId="65ED2321" w14:textId="77777777" w:rsidR="00BB6288" w:rsidRDefault="00000000">
      <w:pPr>
        <w:pStyle w:val="ListBullet"/>
        <w:spacing w:after="40"/>
      </w:pPr>
      <w:r>
        <w:t>Measured (trust): coordinates, venue type, transit distances, and the 6.3% of Wi-Fi tags that came from OSM.</w:t>
      </w:r>
    </w:p>
    <w:p w14:paraId="55698812" w14:textId="77777777" w:rsidR="00BB6288" w:rsidRDefault="00000000">
      <w:pPr>
        <w:pStyle w:val="ListBullet"/>
        <w:spacing w:after="40"/>
      </w:pPr>
      <w:r>
        <w:t>Inferred (reasonable default): the noise profile and the type-based Wi-Fi fill.</w:t>
      </w:r>
    </w:p>
    <w:p w14:paraId="4C9607A2" w14:textId="77777777" w:rsidR="00BB6288" w:rsidRDefault="00000000">
      <w:pPr>
        <w:pStyle w:val="ListBullet"/>
        <w:spacing w:after="40"/>
      </w:pPr>
      <w:r>
        <w:t>Synthetic (replace before trusting): rating, hourly_price, and plug_access are random placeholders. They let the end-to-end app and scoring pipeline run today, but carry no real-world signal.</w:t>
      </w:r>
    </w:p>
    <w:p w14:paraId="32AFBDAD" w14:textId="77777777" w:rsidR="00BB6288" w:rsidRDefault="00BB628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BB6288" w14:paraId="782C0EB8" w14:textId="77777777">
        <w:trPr>
          <w:jc w:val="center"/>
        </w:trPr>
        <w:tc>
          <w:tcPr>
            <w:tcW w:w="15120" w:type="dxa"/>
            <w:shd w:val="clear" w:color="auto" w:fill="0E1B2C"/>
          </w:tcPr>
          <w:p w14:paraId="1B0C57F0" w14:textId="77777777" w:rsidR="00BB6288" w:rsidRDefault="00000000">
            <w:pPr>
              <w:spacing w:before="80" w:after="40"/>
            </w:pPr>
            <w:r>
              <w:rPr>
                <w:b/>
                <w:color w:val="FFFFFF"/>
                <w:sz w:val="26"/>
              </w:rPr>
              <w:t>PART B · MTA SUBWAY RIDERSHIP</w:t>
            </w:r>
          </w:p>
          <w:p w14:paraId="43964D9B" w14:textId="77777777" w:rsidR="00BB6288" w:rsidRDefault="00000000">
            <w:pPr>
              <w:spacing w:after="80"/>
            </w:pPr>
            <w:r>
              <w:rPr>
                <w:i/>
                <w:color w:val="C7D2DC"/>
                <w:sz w:val="19"/>
              </w:rPr>
              <w:t>Hourly ridership per station, the real-world demand signal the busyness model is trained to predict.</w:t>
            </w:r>
          </w:p>
        </w:tc>
      </w:tr>
    </w:tbl>
    <w:p w14:paraId="4D3D99C3" w14:textId="77777777" w:rsidR="00BB6288" w:rsidRDefault="00000000">
      <w:pPr>
        <w:spacing w:before="200" w:after="80"/>
      </w:pPr>
      <w:r>
        <w:rPr>
          <w:b/>
          <w:color w:val="0E1B2C"/>
          <w:sz w:val="28"/>
        </w:rPr>
        <w:t>7 · Dataset overview</w:t>
      </w:r>
    </w:p>
    <w:p w14:paraId="4F409D7D" w14:textId="77777777" w:rsidR="00BB6288" w:rsidRDefault="00000000">
      <w:pPr>
        <w:spacing w:after="80"/>
      </w:pPr>
      <w:r>
        <w:t>Source: MTA Subway Hourly Ridership via the NYC Open Data Socrata API (dataset 5wq4-mkjj). Unlike the venue pull, the heavy lifting happens server-side: fetch_turnstiles.py asks the API to GROUP BY station, hour and day-type and to SUM ridership, so what comes back is already aggregated and clean. The grain is one row per station × hour-of-day (0–23) × weekday/weekend — about 48 rows per station.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6"/>
        <w:gridCol w:w="7786"/>
      </w:tblGrid>
      <w:tr w:rsidR="00BB6288" w14:paraId="014FD680" w14:textId="77777777">
        <w:trPr>
          <w:jc w:val="center"/>
        </w:trPr>
        <w:tc>
          <w:tcPr>
            <w:tcW w:w="3312" w:type="dxa"/>
            <w:shd w:val="clear" w:color="auto" w:fill="0E1B2C"/>
          </w:tcPr>
          <w:p w14:paraId="7CE6A178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11808" w:type="dxa"/>
            <w:shd w:val="clear" w:color="auto" w:fill="0E1B2C"/>
          </w:tcPr>
          <w:p w14:paraId="36CD695D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B6288" w14:paraId="570D0EE6" w14:textId="77777777">
        <w:trPr>
          <w:jc w:val="center"/>
        </w:trPr>
        <w:tc>
          <w:tcPr>
            <w:tcW w:w="3312" w:type="dxa"/>
          </w:tcPr>
          <w:p w14:paraId="6EE4AB70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Rows</w:t>
            </w:r>
          </w:p>
        </w:tc>
        <w:tc>
          <w:tcPr>
            <w:tcW w:w="11808" w:type="dxa"/>
          </w:tcPr>
          <w:p w14:paraId="5591D7B5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20,542</w:t>
            </w:r>
          </w:p>
        </w:tc>
      </w:tr>
      <w:tr w:rsidR="00BB6288" w14:paraId="60259328" w14:textId="77777777">
        <w:trPr>
          <w:jc w:val="center"/>
        </w:trPr>
        <w:tc>
          <w:tcPr>
            <w:tcW w:w="3312" w:type="dxa"/>
            <w:shd w:val="clear" w:color="auto" w:fill="F2F4F7"/>
          </w:tcPr>
          <w:p w14:paraId="2B0166B9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Columns</w:t>
            </w:r>
          </w:p>
        </w:tc>
        <w:tc>
          <w:tcPr>
            <w:tcW w:w="11808" w:type="dxa"/>
            <w:shd w:val="clear" w:color="auto" w:fill="F2F4F7"/>
          </w:tcPr>
          <w:p w14:paraId="6FCE8086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</w:tr>
      <w:tr w:rsidR="00BB6288" w14:paraId="15A47F5A" w14:textId="77777777">
        <w:trPr>
          <w:jc w:val="center"/>
        </w:trPr>
        <w:tc>
          <w:tcPr>
            <w:tcW w:w="3312" w:type="dxa"/>
          </w:tcPr>
          <w:p w14:paraId="1C8B56C0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Stations</w:t>
            </w:r>
          </w:p>
        </w:tc>
        <w:tc>
          <w:tcPr>
            <w:tcW w:w="11808" w:type="dxa"/>
          </w:tcPr>
          <w:p w14:paraId="288BC8D6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428</w:t>
            </w:r>
          </w:p>
        </w:tc>
      </w:tr>
      <w:tr w:rsidR="00BB6288" w14:paraId="7B02EEC3" w14:textId="77777777">
        <w:trPr>
          <w:jc w:val="center"/>
        </w:trPr>
        <w:tc>
          <w:tcPr>
            <w:tcW w:w="3312" w:type="dxa"/>
            <w:shd w:val="clear" w:color="auto" w:fill="F2F4F7"/>
          </w:tcPr>
          <w:p w14:paraId="62B66FB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Grain</w:t>
            </w:r>
          </w:p>
        </w:tc>
        <w:tc>
          <w:tcPr>
            <w:tcW w:w="11808" w:type="dxa"/>
            <w:shd w:val="clear" w:color="auto" w:fill="F2F4F7"/>
          </w:tcPr>
          <w:p w14:paraId="0BE8BF6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station × hour (0–23) × weekday/weekend  ≈ 48 rows/station</w:t>
            </w:r>
          </w:p>
        </w:tc>
      </w:tr>
      <w:tr w:rsidR="00BB6288" w:rsidRPr="000B2496" w14:paraId="1957B7F7" w14:textId="77777777">
        <w:trPr>
          <w:jc w:val="center"/>
        </w:trPr>
        <w:tc>
          <w:tcPr>
            <w:tcW w:w="3312" w:type="dxa"/>
          </w:tcPr>
          <w:p w14:paraId="3A8E98B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Boroughs</w:t>
            </w:r>
          </w:p>
        </w:tc>
        <w:tc>
          <w:tcPr>
            <w:tcW w:w="11808" w:type="dxa"/>
          </w:tcPr>
          <w:p w14:paraId="0B857149" w14:textId="77777777" w:rsidR="00BB6288" w:rsidRPr="000B2496" w:rsidRDefault="00000000">
            <w:pPr>
              <w:spacing w:before="20" w:after="20"/>
              <w:rPr>
                <w:lang w:val="sv-SE"/>
              </w:rPr>
            </w:pPr>
            <w:r w:rsidRPr="000B2496">
              <w:rPr>
                <w:sz w:val="18"/>
                <w:lang w:val="sv-SE"/>
              </w:rPr>
              <w:t>Brooklyn 7,488 · Manhattan 5,902 · Queens 3,792 · Bronx 3,264 · Staten Island 96</w:t>
            </w:r>
          </w:p>
        </w:tc>
      </w:tr>
      <w:tr w:rsidR="00BB6288" w14:paraId="60110B70" w14:textId="77777777">
        <w:trPr>
          <w:jc w:val="center"/>
        </w:trPr>
        <w:tc>
          <w:tcPr>
            <w:tcW w:w="3312" w:type="dxa"/>
            <w:shd w:val="clear" w:color="auto" w:fill="F2F4F7"/>
          </w:tcPr>
          <w:p w14:paraId="55394C48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Day-type split</w:t>
            </w:r>
          </w:p>
        </w:tc>
        <w:tc>
          <w:tcPr>
            <w:tcW w:w="11808" w:type="dxa"/>
            <w:shd w:val="clear" w:color="auto" w:fill="F2F4F7"/>
          </w:tcPr>
          <w:p w14:paraId="12303FEC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weekday 10,271 · weekend 10,271 (balanced)</w:t>
            </w:r>
          </w:p>
        </w:tc>
      </w:tr>
      <w:tr w:rsidR="00BB6288" w14:paraId="44374F83" w14:textId="77777777">
        <w:trPr>
          <w:jc w:val="center"/>
        </w:trPr>
        <w:tc>
          <w:tcPr>
            <w:tcW w:w="3312" w:type="dxa"/>
          </w:tcPr>
          <w:p w14:paraId="08F0A534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Window</w:t>
            </w:r>
          </w:p>
        </w:tc>
        <w:tc>
          <w:tcPr>
            <w:tcW w:w="11808" w:type="dxa"/>
          </w:tcPr>
          <w:p w14:paraId="12FE636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from 2026-03-11 (≈71 weekday days · ≈28 weekend days)</w:t>
            </w:r>
          </w:p>
        </w:tc>
      </w:tr>
      <w:tr w:rsidR="00BB6288" w14:paraId="47157167" w14:textId="77777777">
        <w:trPr>
          <w:jc w:val="center"/>
        </w:trPr>
        <w:tc>
          <w:tcPr>
            <w:tcW w:w="3312" w:type="dxa"/>
            <w:shd w:val="clear" w:color="auto" w:fill="F2F4F7"/>
          </w:tcPr>
          <w:p w14:paraId="18F2352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Missing values</w:t>
            </w:r>
          </w:p>
        </w:tc>
        <w:tc>
          <w:tcPr>
            <w:tcW w:w="11808" w:type="dxa"/>
            <w:shd w:val="clear" w:color="auto" w:fill="F2F4F7"/>
          </w:tcPr>
          <w:p w14:paraId="1EEEB7F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0% on every column — a consequence of server-side aggregation</w:t>
            </w:r>
          </w:p>
        </w:tc>
      </w:tr>
    </w:tbl>
    <w:p w14:paraId="6C5D10BD" w14:textId="77777777" w:rsidR="000B2496" w:rsidRDefault="000B2496">
      <w:pPr>
        <w:spacing w:before="200" w:after="80"/>
        <w:rPr>
          <w:b/>
          <w:color w:val="0E1B2C"/>
          <w:sz w:val="28"/>
        </w:rPr>
      </w:pPr>
    </w:p>
    <w:p w14:paraId="5491D1CA" w14:textId="77777777" w:rsidR="000B2496" w:rsidRDefault="000B2496">
      <w:pPr>
        <w:spacing w:before="200" w:after="80"/>
        <w:rPr>
          <w:b/>
          <w:color w:val="0E1B2C"/>
          <w:sz w:val="28"/>
        </w:rPr>
      </w:pPr>
    </w:p>
    <w:p w14:paraId="60AD2FA4" w14:textId="77777777" w:rsidR="000B2496" w:rsidRDefault="000B2496">
      <w:pPr>
        <w:spacing w:before="200" w:after="80"/>
        <w:rPr>
          <w:b/>
          <w:color w:val="0E1B2C"/>
          <w:sz w:val="28"/>
        </w:rPr>
      </w:pPr>
    </w:p>
    <w:p w14:paraId="5B709074" w14:textId="77777777" w:rsidR="000B2496" w:rsidRDefault="000B2496">
      <w:pPr>
        <w:spacing w:before="200" w:after="80"/>
        <w:rPr>
          <w:b/>
          <w:color w:val="0E1B2C"/>
          <w:sz w:val="28"/>
        </w:rPr>
      </w:pPr>
    </w:p>
    <w:p w14:paraId="4DCED63D" w14:textId="77777777" w:rsidR="000B2496" w:rsidRDefault="000B2496">
      <w:pPr>
        <w:spacing w:before="200" w:after="80"/>
        <w:rPr>
          <w:b/>
          <w:color w:val="0E1B2C"/>
          <w:sz w:val="28"/>
        </w:rPr>
      </w:pPr>
    </w:p>
    <w:p w14:paraId="1CAC4600" w14:textId="3B3A7CB4" w:rsidR="00BB6288" w:rsidRDefault="00000000">
      <w:pPr>
        <w:spacing w:before="200" w:after="80"/>
      </w:pPr>
      <w:r>
        <w:rPr>
          <w:b/>
          <w:color w:val="0E1B2C"/>
          <w:sz w:val="28"/>
        </w:rPr>
        <w:lastRenderedPageBreak/>
        <w:t>8 · Fields in the ridership extract</w:t>
      </w:r>
    </w:p>
    <w:p w14:paraId="18062FB7" w14:textId="77777777" w:rsidR="00BB6288" w:rsidRDefault="00000000">
      <w:pPr>
        <w:spacing w:after="80"/>
      </w:pPr>
      <w:r>
        <w:t>All ten columns arrive from the API. Five describe the station (measured), one is the hour bucket, and the remaining columns are either summed or derived by the query itself — hence tagged Computed rather than Measured.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1218"/>
        <w:gridCol w:w="1327"/>
        <w:gridCol w:w="1017"/>
        <w:gridCol w:w="4318"/>
      </w:tblGrid>
      <w:tr w:rsidR="00BB6288" w14:paraId="75680A81" w14:textId="77777777">
        <w:trPr>
          <w:jc w:val="center"/>
        </w:trPr>
        <w:tc>
          <w:tcPr>
            <w:tcW w:w="3024" w:type="dxa"/>
            <w:shd w:val="clear" w:color="auto" w:fill="0E1B2C"/>
          </w:tcPr>
          <w:p w14:paraId="40613E6C" w14:textId="58BFB0E0" w:rsidR="00BB6288" w:rsidRDefault="000B2496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440" w:type="dxa"/>
            <w:shd w:val="clear" w:color="auto" w:fill="0E1B2C"/>
          </w:tcPr>
          <w:p w14:paraId="6DA47EE3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728" w:type="dxa"/>
            <w:shd w:val="clear" w:color="auto" w:fill="0E1B2C"/>
          </w:tcPr>
          <w:p w14:paraId="5AA4B982" w14:textId="73F2A378" w:rsidR="00BB6288" w:rsidRDefault="000B2496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1296" w:type="dxa"/>
            <w:shd w:val="clear" w:color="auto" w:fill="0E1B2C"/>
          </w:tcPr>
          <w:p w14:paraId="7C6D9168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Missing %</w:t>
            </w:r>
          </w:p>
        </w:tc>
        <w:tc>
          <w:tcPr>
            <w:tcW w:w="7632" w:type="dxa"/>
            <w:shd w:val="clear" w:color="auto" w:fill="0E1B2C"/>
          </w:tcPr>
          <w:p w14:paraId="1270332D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B6288" w14:paraId="7DE5E94D" w14:textId="77777777">
        <w:trPr>
          <w:jc w:val="center"/>
        </w:trPr>
        <w:tc>
          <w:tcPr>
            <w:tcW w:w="3024" w:type="dxa"/>
          </w:tcPr>
          <w:p w14:paraId="3367E9CE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station_complex_id</w:t>
            </w:r>
          </w:p>
        </w:tc>
        <w:tc>
          <w:tcPr>
            <w:tcW w:w="1440" w:type="dxa"/>
          </w:tcPr>
          <w:p w14:paraId="34814FB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w="1728" w:type="dxa"/>
            <w:shd w:val="clear" w:color="auto" w:fill="E4F3EC"/>
          </w:tcPr>
          <w:p w14:paraId="5FDCDF93" w14:textId="64822040" w:rsidR="00BB6288" w:rsidRDefault="000B2496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NYC Open Data</w:t>
            </w:r>
          </w:p>
        </w:tc>
        <w:tc>
          <w:tcPr>
            <w:tcW w:w="1296" w:type="dxa"/>
          </w:tcPr>
          <w:p w14:paraId="3779E30B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</w:tcPr>
          <w:p w14:paraId="5A07F243" w14:textId="75CF0119" w:rsidR="00BB6288" w:rsidRDefault="000B2496">
            <w:pPr>
              <w:spacing w:before="20" w:after="20"/>
            </w:pPr>
            <w:r>
              <w:rPr>
                <w:sz w:val="18"/>
              </w:rPr>
              <w:t>Primary Key</w:t>
            </w:r>
          </w:p>
        </w:tc>
      </w:tr>
      <w:tr w:rsidR="00BB6288" w14:paraId="06C60B28" w14:textId="77777777">
        <w:trPr>
          <w:jc w:val="center"/>
        </w:trPr>
        <w:tc>
          <w:tcPr>
            <w:tcW w:w="3024" w:type="dxa"/>
            <w:shd w:val="clear" w:color="auto" w:fill="F2F4F7"/>
          </w:tcPr>
          <w:p w14:paraId="78341D90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station_complex</w:t>
            </w:r>
          </w:p>
        </w:tc>
        <w:tc>
          <w:tcPr>
            <w:tcW w:w="1440" w:type="dxa"/>
            <w:shd w:val="clear" w:color="auto" w:fill="F2F4F7"/>
          </w:tcPr>
          <w:p w14:paraId="025F216A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w="1728" w:type="dxa"/>
            <w:shd w:val="clear" w:color="auto" w:fill="E4F3EC"/>
          </w:tcPr>
          <w:p w14:paraId="16919BFA" w14:textId="5917FF0C" w:rsidR="00BB6288" w:rsidRDefault="000B2496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NYC Open Data</w:t>
            </w:r>
          </w:p>
        </w:tc>
        <w:tc>
          <w:tcPr>
            <w:tcW w:w="1296" w:type="dxa"/>
            <w:shd w:val="clear" w:color="auto" w:fill="F2F4F7"/>
          </w:tcPr>
          <w:p w14:paraId="6B198FB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  <w:shd w:val="clear" w:color="auto" w:fill="F2F4F7"/>
          </w:tcPr>
          <w:p w14:paraId="4EAABA9D" w14:textId="216A0C40" w:rsidR="00BB6288" w:rsidRDefault="00BB6288">
            <w:pPr>
              <w:spacing w:before="20" w:after="20"/>
            </w:pPr>
          </w:p>
        </w:tc>
      </w:tr>
      <w:tr w:rsidR="00BB6288" w14:paraId="10B68C35" w14:textId="77777777">
        <w:trPr>
          <w:jc w:val="center"/>
        </w:trPr>
        <w:tc>
          <w:tcPr>
            <w:tcW w:w="3024" w:type="dxa"/>
          </w:tcPr>
          <w:p w14:paraId="76A6A324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borough</w:t>
            </w:r>
          </w:p>
        </w:tc>
        <w:tc>
          <w:tcPr>
            <w:tcW w:w="1440" w:type="dxa"/>
          </w:tcPr>
          <w:p w14:paraId="71CDA35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Categorical</w:t>
            </w:r>
          </w:p>
        </w:tc>
        <w:tc>
          <w:tcPr>
            <w:tcW w:w="1728" w:type="dxa"/>
            <w:shd w:val="clear" w:color="auto" w:fill="E4F3EC"/>
          </w:tcPr>
          <w:p w14:paraId="78FF7BBE" w14:textId="0B9D333E" w:rsidR="00BB6288" w:rsidRDefault="000B2496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NYC Open Data</w:t>
            </w:r>
          </w:p>
        </w:tc>
        <w:tc>
          <w:tcPr>
            <w:tcW w:w="1296" w:type="dxa"/>
          </w:tcPr>
          <w:p w14:paraId="7C3B2B1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</w:tcPr>
          <w:p w14:paraId="04F045E8" w14:textId="7C64C9F0" w:rsidR="00BB6288" w:rsidRDefault="00BB6288">
            <w:pPr>
              <w:spacing w:before="20" w:after="20"/>
            </w:pPr>
          </w:p>
        </w:tc>
      </w:tr>
      <w:tr w:rsidR="00BB6288" w14:paraId="5F488A4B" w14:textId="77777777">
        <w:trPr>
          <w:jc w:val="center"/>
        </w:trPr>
        <w:tc>
          <w:tcPr>
            <w:tcW w:w="3024" w:type="dxa"/>
            <w:shd w:val="clear" w:color="auto" w:fill="F2F4F7"/>
          </w:tcPr>
          <w:p w14:paraId="462D863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latitude / longitude</w:t>
            </w:r>
          </w:p>
        </w:tc>
        <w:tc>
          <w:tcPr>
            <w:tcW w:w="1440" w:type="dxa"/>
            <w:shd w:val="clear" w:color="auto" w:fill="F2F4F7"/>
          </w:tcPr>
          <w:p w14:paraId="5B822E2A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Float</w:t>
            </w:r>
          </w:p>
        </w:tc>
        <w:tc>
          <w:tcPr>
            <w:tcW w:w="1728" w:type="dxa"/>
            <w:shd w:val="clear" w:color="auto" w:fill="E4F3EC"/>
          </w:tcPr>
          <w:p w14:paraId="2C31E0B8" w14:textId="6EA45040" w:rsidR="00BB6288" w:rsidRDefault="000B2496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NYC Open Data</w:t>
            </w:r>
          </w:p>
        </w:tc>
        <w:tc>
          <w:tcPr>
            <w:tcW w:w="1296" w:type="dxa"/>
            <w:shd w:val="clear" w:color="auto" w:fill="F2F4F7"/>
          </w:tcPr>
          <w:p w14:paraId="1086B60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  <w:shd w:val="clear" w:color="auto" w:fill="F2F4F7"/>
          </w:tcPr>
          <w:p w14:paraId="1B030E4E" w14:textId="7D20A9F9" w:rsidR="00BB6288" w:rsidRDefault="00000000">
            <w:pPr>
              <w:spacing w:before="20" w:after="20"/>
            </w:pPr>
            <w:r>
              <w:rPr>
                <w:sz w:val="18"/>
              </w:rPr>
              <w:t xml:space="preserve">Station coordinates </w:t>
            </w:r>
          </w:p>
        </w:tc>
      </w:tr>
      <w:tr w:rsidR="00BB6288" w14:paraId="2F115FBE" w14:textId="77777777">
        <w:trPr>
          <w:jc w:val="center"/>
        </w:trPr>
        <w:tc>
          <w:tcPr>
            <w:tcW w:w="3024" w:type="dxa"/>
          </w:tcPr>
          <w:p w14:paraId="7CEE55C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hour</w:t>
            </w:r>
          </w:p>
        </w:tc>
        <w:tc>
          <w:tcPr>
            <w:tcW w:w="1440" w:type="dxa"/>
          </w:tcPr>
          <w:p w14:paraId="5E5DC12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Integer</w:t>
            </w:r>
          </w:p>
        </w:tc>
        <w:tc>
          <w:tcPr>
            <w:tcW w:w="1728" w:type="dxa"/>
            <w:shd w:val="clear" w:color="auto" w:fill="E4F3EC"/>
          </w:tcPr>
          <w:p w14:paraId="4DC70958" w14:textId="2699EF50" w:rsidR="00BB6288" w:rsidRDefault="000B2496">
            <w:pPr>
              <w:spacing w:before="20" w:after="20"/>
            </w:pPr>
            <w:r>
              <w:rPr>
                <w:b/>
                <w:color w:val="2EA86F"/>
                <w:sz w:val="18"/>
              </w:rPr>
              <w:t>NYC Open Data</w:t>
            </w:r>
          </w:p>
        </w:tc>
        <w:tc>
          <w:tcPr>
            <w:tcW w:w="1296" w:type="dxa"/>
          </w:tcPr>
          <w:p w14:paraId="67BE668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</w:tcPr>
          <w:p w14:paraId="0E7163E1" w14:textId="3017E55A" w:rsidR="00BB6288" w:rsidRDefault="00000000">
            <w:pPr>
              <w:spacing w:before="20" w:after="20"/>
            </w:pPr>
            <w:r>
              <w:rPr>
                <w:sz w:val="18"/>
              </w:rPr>
              <w:t>Hour of day 0</w:t>
            </w:r>
            <w:r w:rsidR="000B2496">
              <w:rPr>
                <w:sz w:val="18"/>
              </w:rPr>
              <w:t>-</w:t>
            </w:r>
            <w:r>
              <w:rPr>
                <w:sz w:val="18"/>
              </w:rPr>
              <w:t>23 (</w:t>
            </w:r>
            <w:proofErr w:type="spellStart"/>
            <w:r>
              <w:rPr>
                <w:sz w:val="18"/>
              </w:rPr>
              <w:t>date_extract_hh</w:t>
            </w:r>
            <w:proofErr w:type="spellEnd"/>
            <w:r>
              <w:rPr>
                <w:sz w:val="18"/>
              </w:rPr>
              <w:t xml:space="preserve"> </w:t>
            </w:r>
            <w:r w:rsidR="000B2496">
              <w:rPr>
                <w:sz w:val="18"/>
              </w:rPr>
              <w:t>from</w:t>
            </w:r>
            <w:r>
              <w:rPr>
                <w:sz w:val="18"/>
              </w:rPr>
              <w:t xml:space="preserve"> the timestamp)</w:t>
            </w:r>
          </w:p>
        </w:tc>
      </w:tr>
      <w:tr w:rsidR="00BB6288" w14:paraId="61388A85" w14:textId="77777777">
        <w:trPr>
          <w:jc w:val="center"/>
        </w:trPr>
        <w:tc>
          <w:tcPr>
            <w:tcW w:w="3024" w:type="dxa"/>
            <w:shd w:val="clear" w:color="auto" w:fill="F2F4F7"/>
          </w:tcPr>
          <w:p w14:paraId="4892CDEB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total_ridership</w:t>
            </w:r>
          </w:p>
        </w:tc>
        <w:tc>
          <w:tcPr>
            <w:tcW w:w="1440" w:type="dxa"/>
            <w:shd w:val="clear" w:color="auto" w:fill="F2F4F7"/>
          </w:tcPr>
          <w:p w14:paraId="42F29EAA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Integer</w:t>
            </w:r>
          </w:p>
        </w:tc>
        <w:tc>
          <w:tcPr>
            <w:tcW w:w="1728" w:type="dxa"/>
            <w:shd w:val="clear" w:color="auto" w:fill="E7EEF7"/>
          </w:tcPr>
          <w:p w14:paraId="70BDC7FB" w14:textId="77777777" w:rsidR="00BB6288" w:rsidRDefault="00000000">
            <w:pPr>
              <w:spacing w:before="20" w:after="20"/>
            </w:pPr>
            <w:r>
              <w:rPr>
                <w:b/>
                <w:color w:val="2B6CB0"/>
                <w:sz w:val="18"/>
              </w:rPr>
              <w:t>Computed</w:t>
            </w:r>
          </w:p>
        </w:tc>
        <w:tc>
          <w:tcPr>
            <w:tcW w:w="1296" w:type="dxa"/>
            <w:shd w:val="clear" w:color="auto" w:fill="F2F4F7"/>
          </w:tcPr>
          <w:p w14:paraId="3BADDB6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  <w:shd w:val="clear" w:color="auto" w:fill="F2F4F7"/>
          </w:tcPr>
          <w:p w14:paraId="5DA9D9A1" w14:textId="553E2AEE" w:rsidR="000B2496" w:rsidRDefault="00000000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SUM of ridership over the </w:t>
            </w:r>
            <w:r w:rsidR="000B2496">
              <w:rPr>
                <w:sz w:val="18"/>
              </w:rPr>
              <w:t xml:space="preserve">12-week </w:t>
            </w:r>
            <w:r>
              <w:rPr>
                <w:sz w:val="18"/>
              </w:rPr>
              <w:t xml:space="preserve">window for that station/hour/day-type. </w:t>
            </w:r>
          </w:p>
          <w:p w14:paraId="17C7A603" w14:textId="2A24B7BF" w:rsidR="00BB6288" w:rsidRDefault="00000000">
            <w:pPr>
              <w:spacing w:before="20" w:after="20"/>
            </w:pPr>
            <w:r>
              <w:rPr>
                <w:sz w:val="18"/>
              </w:rPr>
              <w:t>Mean 18,370 · median 5,449 · max 1,308,067 (</w:t>
            </w:r>
            <w:proofErr w:type="gramStart"/>
            <w:r>
              <w:rPr>
                <w:sz w:val="18"/>
              </w:rPr>
              <w:t>right</w:t>
            </w:r>
            <w:r w:rsidR="000B2496">
              <w:rPr>
                <w:sz w:val="18"/>
              </w:rPr>
              <w:t>-</w:t>
            </w:r>
            <w:r>
              <w:rPr>
                <w:sz w:val="18"/>
              </w:rPr>
              <w:t>skewed</w:t>
            </w:r>
            <w:proofErr w:type="gramEnd"/>
            <w:r>
              <w:rPr>
                <w:sz w:val="18"/>
              </w:rPr>
              <w:t>)</w:t>
            </w:r>
          </w:p>
        </w:tc>
      </w:tr>
      <w:tr w:rsidR="00BB6288" w14:paraId="032127AA" w14:textId="77777777">
        <w:trPr>
          <w:jc w:val="center"/>
        </w:trPr>
        <w:tc>
          <w:tcPr>
            <w:tcW w:w="3024" w:type="dxa"/>
          </w:tcPr>
          <w:p w14:paraId="5126EA74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day_type</w:t>
            </w:r>
          </w:p>
        </w:tc>
        <w:tc>
          <w:tcPr>
            <w:tcW w:w="1440" w:type="dxa"/>
          </w:tcPr>
          <w:p w14:paraId="5CFD51AF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Categorical</w:t>
            </w:r>
          </w:p>
        </w:tc>
        <w:tc>
          <w:tcPr>
            <w:tcW w:w="1728" w:type="dxa"/>
            <w:shd w:val="clear" w:color="auto" w:fill="E7EEF7"/>
          </w:tcPr>
          <w:p w14:paraId="7D3395D7" w14:textId="77777777" w:rsidR="00BB6288" w:rsidRDefault="00000000">
            <w:pPr>
              <w:spacing w:before="20" w:after="20"/>
            </w:pPr>
            <w:r>
              <w:rPr>
                <w:b/>
                <w:color w:val="2B6CB0"/>
                <w:sz w:val="18"/>
              </w:rPr>
              <w:t>Computed</w:t>
            </w:r>
          </w:p>
        </w:tc>
        <w:tc>
          <w:tcPr>
            <w:tcW w:w="1296" w:type="dxa"/>
          </w:tcPr>
          <w:p w14:paraId="3F084F3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</w:tcPr>
          <w:p w14:paraId="3CD2EED5" w14:textId="11DADF4A" w:rsidR="00BB6288" w:rsidRDefault="00000000">
            <w:pPr>
              <w:spacing w:before="20" w:after="20"/>
            </w:pPr>
            <w:r>
              <w:rPr>
                <w:sz w:val="18"/>
              </w:rPr>
              <w:t>weekday/weekend</w:t>
            </w:r>
          </w:p>
        </w:tc>
      </w:tr>
      <w:tr w:rsidR="00BB6288" w14:paraId="56A67685" w14:textId="77777777">
        <w:trPr>
          <w:jc w:val="center"/>
        </w:trPr>
        <w:tc>
          <w:tcPr>
            <w:tcW w:w="3024" w:type="dxa"/>
            <w:shd w:val="clear" w:color="auto" w:fill="F2F4F7"/>
          </w:tcPr>
          <w:p w14:paraId="29FB66C5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num_days</w:t>
            </w:r>
          </w:p>
        </w:tc>
        <w:tc>
          <w:tcPr>
            <w:tcW w:w="1440" w:type="dxa"/>
            <w:shd w:val="clear" w:color="auto" w:fill="F2F4F7"/>
          </w:tcPr>
          <w:p w14:paraId="2CA26E6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Integer</w:t>
            </w:r>
          </w:p>
        </w:tc>
        <w:tc>
          <w:tcPr>
            <w:tcW w:w="1728" w:type="dxa"/>
            <w:shd w:val="clear" w:color="auto" w:fill="E7EEF7"/>
          </w:tcPr>
          <w:p w14:paraId="6E7175C6" w14:textId="77777777" w:rsidR="00BB6288" w:rsidRDefault="00000000">
            <w:pPr>
              <w:spacing w:before="20" w:after="20"/>
            </w:pPr>
            <w:r>
              <w:rPr>
                <w:b/>
                <w:color w:val="2B6CB0"/>
                <w:sz w:val="18"/>
              </w:rPr>
              <w:t>Computed</w:t>
            </w:r>
          </w:p>
        </w:tc>
        <w:tc>
          <w:tcPr>
            <w:tcW w:w="1296" w:type="dxa"/>
            <w:shd w:val="clear" w:color="auto" w:fill="F2F4F7"/>
          </w:tcPr>
          <w:p w14:paraId="11C01469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  <w:shd w:val="clear" w:color="auto" w:fill="F2F4F7"/>
          </w:tcPr>
          <w:p w14:paraId="5063C11A" w14:textId="77777777" w:rsidR="000B2496" w:rsidRDefault="000B2496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Number of days of each type in the window:</w:t>
            </w:r>
          </w:p>
          <w:p w14:paraId="10DBADC7" w14:textId="5DED8724" w:rsidR="00BB6288" w:rsidRDefault="00000000">
            <w:pPr>
              <w:spacing w:before="20" w:after="20"/>
            </w:pPr>
            <w:r>
              <w:rPr>
                <w:sz w:val="18"/>
              </w:rPr>
              <w:t xml:space="preserve"> Weekday </w:t>
            </w:r>
            <w:r w:rsidR="000B2496">
              <w:rPr>
                <w:sz w:val="18"/>
              </w:rPr>
              <w:t xml:space="preserve">= </w:t>
            </w:r>
            <w:r>
              <w:rPr>
                <w:sz w:val="18"/>
              </w:rPr>
              <w:t xml:space="preserve">71 · </w:t>
            </w:r>
            <w:proofErr w:type="gramStart"/>
            <w:r>
              <w:rPr>
                <w:sz w:val="18"/>
              </w:rPr>
              <w:t xml:space="preserve">weekend </w:t>
            </w:r>
            <w:r w:rsidR="000B2496">
              <w:rPr>
                <w:sz w:val="18"/>
              </w:rPr>
              <w:t xml:space="preserve"> =</w:t>
            </w:r>
            <w:proofErr w:type="gramEnd"/>
            <w:r w:rsidR="000B2496">
              <w:rPr>
                <w:sz w:val="18"/>
              </w:rPr>
              <w:t xml:space="preserve"> </w:t>
            </w:r>
            <w:r>
              <w:rPr>
                <w:sz w:val="18"/>
              </w:rPr>
              <w:t>28</w:t>
            </w:r>
          </w:p>
        </w:tc>
      </w:tr>
      <w:tr w:rsidR="00BB6288" w14:paraId="701D4A72" w14:textId="77777777">
        <w:trPr>
          <w:jc w:val="center"/>
        </w:trPr>
        <w:tc>
          <w:tcPr>
            <w:tcW w:w="3024" w:type="dxa"/>
          </w:tcPr>
          <w:p w14:paraId="4B1DB43E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avg_ridership</w:t>
            </w:r>
          </w:p>
        </w:tc>
        <w:tc>
          <w:tcPr>
            <w:tcW w:w="1440" w:type="dxa"/>
          </w:tcPr>
          <w:p w14:paraId="4D9885E4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Float</w:t>
            </w:r>
          </w:p>
        </w:tc>
        <w:tc>
          <w:tcPr>
            <w:tcW w:w="1728" w:type="dxa"/>
            <w:shd w:val="clear" w:color="auto" w:fill="E7EEF7"/>
          </w:tcPr>
          <w:p w14:paraId="6F554DB9" w14:textId="77777777" w:rsidR="00BB6288" w:rsidRDefault="00000000">
            <w:pPr>
              <w:spacing w:before="20" w:after="20"/>
            </w:pPr>
            <w:r>
              <w:rPr>
                <w:b/>
                <w:color w:val="2B6CB0"/>
                <w:sz w:val="18"/>
              </w:rPr>
              <w:t>Computed</w:t>
            </w:r>
          </w:p>
        </w:tc>
        <w:tc>
          <w:tcPr>
            <w:tcW w:w="1296" w:type="dxa"/>
          </w:tcPr>
          <w:p w14:paraId="3693A08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0.0%</w:t>
            </w:r>
          </w:p>
        </w:tc>
        <w:tc>
          <w:tcPr>
            <w:tcW w:w="7632" w:type="dxa"/>
          </w:tcPr>
          <w:p w14:paraId="249735A9" w14:textId="77777777" w:rsidR="006A682F" w:rsidRDefault="00000000" w:rsidP="006A682F">
            <w:pPr>
              <w:spacing w:before="20" w:after="20"/>
              <w:rPr>
                <w:sz w:val="18"/>
              </w:rPr>
            </w:pPr>
            <w:proofErr w:type="spellStart"/>
            <w:r>
              <w:rPr>
                <w:sz w:val="18"/>
              </w:rPr>
              <w:t>total_ridership</w:t>
            </w:r>
            <w:proofErr w:type="spellEnd"/>
            <w:r>
              <w:rPr>
                <w:sz w:val="18"/>
              </w:rPr>
              <w:t xml:space="preserve"> ÷ </w:t>
            </w:r>
            <w:proofErr w:type="spellStart"/>
            <w:r>
              <w:rPr>
                <w:sz w:val="18"/>
              </w:rPr>
              <w:t>num_days</w:t>
            </w:r>
            <w:proofErr w:type="spellEnd"/>
            <w:r>
              <w:rPr>
                <w:sz w:val="18"/>
              </w:rPr>
              <w:t xml:space="preserve"> </w:t>
            </w:r>
          </w:p>
          <w:p w14:paraId="3EB616F1" w14:textId="7FB02C0F" w:rsidR="004602E4" w:rsidRDefault="006A682F" w:rsidP="006A682F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T</w:t>
            </w:r>
            <w:r w:rsidR="00000000">
              <w:rPr>
                <w:sz w:val="18"/>
              </w:rPr>
              <w:t xml:space="preserve">he per-day figure </w:t>
            </w:r>
            <w:r w:rsidR="004602E4">
              <w:rPr>
                <w:sz w:val="18"/>
              </w:rPr>
              <w:t xml:space="preserve">that </w:t>
            </w:r>
            <w:r w:rsidR="00000000">
              <w:rPr>
                <w:sz w:val="18"/>
              </w:rPr>
              <w:t>the model</w:t>
            </w:r>
            <w:r w:rsidR="004602E4">
              <w:rPr>
                <w:sz w:val="18"/>
              </w:rPr>
              <w:t xml:space="preserve"> will</w:t>
            </w:r>
            <w:r w:rsidR="00000000">
              <w:rPr>
                <w:sz w:val="18"/>
              </w:rPr>
              <w:t xml:space="preserve"> target. </w:t>
            </w:r>
          </w:p>
          <w:p w14:paraId="588136B9" w14:textId="41A053A7" w:rsidR="00BB6288" w:rsidRDefault="00000000">
            <w:pPr>
              <w:spacing w:before="20" w:after="20"/>
            </w:pPr>
            <w:r>
              <w:rPr>
                <w:sz w:val="18"/>
              </w:rPr>
              <w:t>Mean 337 · median 131 · max 18,423</w:t>
            </w:r>
          </w:p>
        </w:tc>
      </w:tr>
    </w:tbl>
    <w:p w14:paraId="2EBDDF31" w14:textId="77777777" w:rsidR="00BB6288" w:rsidRDefault="00000000">
      <w:pPr>
        <w:spacing w:before="40" w:after="160"/>
      </w:pPr>
      <w:r>
        <w:rPr>
          <w:i/>
          <w:color w:val="555F6B"/>
          <w:sz w:val="17"/>
        </w:rPr>
        <w:t>avg_ridership is the modelling target. It is Computed, not Measured — but its inputs (summed swipes, counted days) are real, so it is trustworthy.</w:t>
      </w:r>
    </w:p>
    <w:p w14:paraId="4528244E" w14:textId="77777777" w:rsidR="00BB6288" w:rsidRDefault="00000000">
      <w:pPr>
        <w:spacing w:before="200" w:after="80"/>
      </w:pPr>
      <w:r>
        <w:rPr>
          <w:b/>
          <w:color w:val="0E1B2C"/>
          <w:sz w:val="28"/>
        </w:rPr>
        <w:t>9 · Data-quality notes — ridership</w:t>
      </w:r>
    </w:p>
    <w:p w14:paraId="3005A572" w14:textId="77777777" w:rsidR="00BB6288" w:rsidRDefault="00000000">
      <w:pPr>
        <w:pStyle w:val="ListBullet"/>
        <w:spacing w:after="40"/>
      </w:pPr>
      <w:r>
        <w:t>Clean by construction — 0% missing on all columns because the API returns pre-aggregated groups; there are no raw per-swipe rows to carry gaps.</w:t>
      </w:r>
    </w:p>
    <w:p w14:paraId="63A8C979" w14:textId="77777777" w:rsidR="00BB6288" w:rsidRDefault="00000000">
      <w:pPr>
        <w:pStyle w:val="ListBullet"/>
        <w:spacing w:after="40"/>
      </w:pPr>
      <w:r>
        <w:t>Right-skew → log transform — avg_ridership has mean 337 but median 131 and a max of 18,423 (std ≈692). A handful of hub stations dominate, so the model works on log ridership rather than the raw value.</w:t>
      </w:r>
    </w:p>
    <w:p w14:paraId="5D461699" w14:textId="77777777" w:rsidR="00BB6288" w:rsidRDefault="00000000">
      <w:pPr>
        <w:pStyle w:val="ListBullet"/>
        <w:spacing w:after="40"/>
      </w:pPr>
      <w:r>
        <w:t>Average, not total — weekday and weekend windows differ (~71 vs ~28 days), so raw totals aren't comparable across day-types. Dividing by num_days puts every row on a per-day footing.</w:t>
      </w:r>
    </w:p>
    <w:p w14:paraId="64DDDE25" w14:textId="77777777" w:rsidR="00BB6288" w:rsidRDefault="00000000">
      <w:pPr>
        <w:pStyle w:val="ListBullet"/>
        <w:spacing w:after="40"/>
      </w:pPr>
      <w:r>
        <w:t>Consistent grain — ~48 rows per station (24 hours × 2 day-types). A few stations have 46–47 where a particular hour saw zero ridership and dropped out of the group.</w:t>
      </w:r>
    </w:p>
    <w:p w14:paraId="2EA0273B" w14:textId="77777777" w:rsidR="00BB6288" w:rsidRDefault="00000000">
      <w:pPr>
        <w:pStyle w:val="ListBullet"/>
        <w:spacing w:after="40"/>
      </w:pPr>
      <w:r>
        <w:t>Staten Island is thin — only 2 SI stations (96 rows). The Staten Island Railway is largely outside this subway feed, so venue-to-station matching there rests on very few points.</w:t>
      </w:r>
    </w:p>
    <w:p w14:paraId="510DCA97" w14:textId="77777777" w:rsidR="00BB6288" w:rsidRDefault="00000000">
      <w:pPr>
        <w:spacing w:before="200" w:after="80"/>
      </w:pPr>
      <w:r>
        <w:rPr>
          <w:b/>
          <w:color w:val="0E1B2C"/>
          <w:sz w:val="28"/>
        </w:rPr>
        <w:t>10 · Recommended next steps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3"/>
        <w:gridCol w:w="998"/>
        <w:gridCol w:w="1106"/>
        <w:gridCol w:w="5775"/>
      </w:tblGrid>
      <w:tr w:rsidR="00BB6288" w14:paraId="54429BE3" w14:textId="77777777">
        <w:trPr>
          <w:jc w:val="center"/>
        </w:trPr>
        <w:tc>
          <w:tcPr>
            <w:tcW w:w="3168" w:type="dxa"/>
            <w:shd w:val="clear" w:color="auto" w:fill="0E1B2C"/>
          </w:tcPr>
          <w:p w14:paraId="1921D9A0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1152" w:type="dxa"/>
            <w:shd w:val="clear" w:color="auto" w:fill="0E1B2C"/>
          </w:tcPr>
          <w:p w14:paraId="42A68FA3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1296" w:type="dxa"/>
            <w:shd w:val="clear" w:color="auto" w:fill="0E1B2C"/>
          </w:tcPr>
          <w:p w14:paraId="0AE1491E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w="9504" w:type="dxa"/>
            <w:shd w:val="clear" w:color="auto" w:fill="0E1B2C"/>
          </w:tcPr>
          <w:p w14:paraId="7FBEC2C2" w14:textId="77777777" w:rsidR="00BB6288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BB6288" w14:paraId="73A5E7F7" w14:textId="77777777">
        <w:trPr>
          <w:jc w:val="center"/>
        </w:trPr>
        <w:tc>
          <w:tcPr>
            <w:tcW w:w="3168" w:type="dxa"/>
          </w:tcPr>
          <w:p w14:paraId="1A6346A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Replace synthetic rating</w:t>
            </w:r>
          </w:p>
        </w:tc>
        <w:tc>
          <w:tcPr>
            <w:tcW w:w="1152" w:type="dxa"/>
          </w:tcPr>
          <w:p w14:paraId="6D996F4B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324F8429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Venue</w:t>
            </w:r>
          </w:p>
        </w:tc>
        <w:tc>
          <w:tcPr>
            <w:tcW w:w="9504" w:type="dxa"/>
          </w:tcPr>
          <w:p w14:paraId="2F8DF2BC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Wire in a real reviews source (a TripAdvisor scraper already exists in the repo) → fill rating_user_reported / rating.</w:t>
            </w:r>
          </w:p>
        </w:tc>
      </w:tr>
      <w:tr w:rsidR="00BB6288" w14:paraId="14E0CCD0" w14:textId="77777777">
        <w:trPr>
          <w:jc w:val="center"/>
        </w:trPr>
        <w:tc>
          <w:tcPr>
            <w:tcW w:w="3168" w:type="dxa"/>
            <w:shd w:val="clear" w:color="auto" w:fill="F2F4F7"/>
          </w:tcPr>
          <w:p w14:paraId="3EC0EE7C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Replace synthetic price</w:t>
            </w:r>
          </w:p>
        </w:tc>
        <w:tc>
          <w:tcPr>
            <w:tcW w:w="1152" w:type="dxa"/>
            <w:shd w:val="clear" w:color="auto" w:fill="F2F4F7"/>
          </w:tcPr>
          <w:p w14:paraId="0A89D95A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w="1296" w:type="dxa"/>
            <w:shd w:val="clear" w:color="auto" w:fill="F2F4F7"/>
          </w:tcPr>
          <w:p w14:paraId="6563FE0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Venue</w:t>
            </w:r>
          </w:p>
        </w:tc>
        <w:tc>
          <w:tcPr>
            <w:tcW w:w="9504" w:type="dxa"/>
            <w:shd w:val="clear" w:color="auto" w:fill="F2F4F7"/>
          </w:tcPr>
          <w:p w14:paraId="481626F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Source hourly_price from partner agreements; keep actual_hourly_price for confirmed values.</w:t>
            </w:r>
          </w:p>
        </w:tc>
      </w:tr>
      <w:tr w:rsidR="00BB6288" w14:paraId="4FEC0252" w14:textId="77777777">
        <w:trPr>
          <w:jc w:val="center"/>
        </w:trPr>
        <w:tc>
          <w:tcPr>
            <w:tcW w:w="3168" w:type="dxa"/>
          </w:tcPr>
          <w:p w14:paraId="0F1DF23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Replace synthetic plug data</w:t>
            </w:r>
          </w:p>
        </w:tc>
        <w:tc>
          <w:tcPr>
            <w:tcW w:w="1152" w:type="dxa"/>
          </w:tcPr>
          <w:p w14:paraId="0AE14F9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00B63AA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Venue</w:t>
            </w:r>
          </w:p>
        </w:tc>
        <w:tc>
          <w:tcPr>
            <w:tcW w:w="9504" w:type="dxa"/>
          </w:tcPr>
          <w:p w14:paraId="69F3FADE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Seed from partner data; collect plug_user_reported in-app to override.</w:t>
            </w:r>
          </w:p>
        </w:tc>
      </w:tr>
      <w:tr w:rsidR="00BB6288" w14:paraId="168E4FEB" w14:textId="77777777">
        <w:trPr>
          <w:jc w:val="center"/>
        </w:trPr>
        <w:tc>
          <w:tcPr>
            <w:tcW w:w="3168" w:type="dxa"/>
            <w:shd w:val="clear" w:color="auto" w:fill="F2F4F7"/>
          </w:tcPr>
          <w:p w14:paraId="2C21E9C5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Backfill Wi-Fi</w:t>
            </w:r>
          </w:p>
        </w:tc>
        <w:tc>
          <w:tcPr>
            <w:tcW w:w="1152" w:type="dxa"/>
            <w:shd w:val="clear" w:color="auto" w:fill="F2F4F7"/>
          </w:tcPr>
          <w:p w14:paraId="2C11E636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w="1296" w:type="dxa"/>
            <w:shd w:val="clear" w:color="auto" w:fill="F2F4F7"/>
          </w:tcPr>
          <w:p w14:paraId="45B96F9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Venue</w:t>
            </w:r>
          </w:p>
        </w:tc>
        <w:tc>
          <w:tcPr>
            <w:tcW w:w="9504" w:type="dxa"/>
            <w:shd w:val="clear" w:color="auto" w:fill="F2F4F7"/>
          </w:tcPr>
          <w:p w14:paraId="75FA189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10,072 venues (mostly restaurants/bakeries) have unknown Wi-Fi — collect via user reports or a venue feed.</w:t>
            </w:r>
          </w:p>
        </w:tc>
      </w:tr>
      <w:tr w:rsidR="00BB6288" w14:paraId="25A260AD" w14:textId="77777777">
        <w:trPr>
          <w:jc w:val="center"/>
        </w:trPr>
        <w:tc>
          <w:tcPr>
            <w:tcW w:w="3168" w:type="dxa"/>
          </w:tcPr>
          <w:p w14:paraId="6C9CB5F9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Validate noise heuristic</w:t>
            </w:r>
          </w:p>
        </w:tc>
        <w:tc>
          <w:tcPr>
            <w:tcW w:w="1152" w:type="dxa"/>
          </w:tcPr>
          <w:p w14:paraId="52FDF5DC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w="1296" w:type="dxa"/>
          </w:tcPr>
          <w:p w14:paraId="73CDE20B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Venue</w:t>
            </w:r>
          </w:p>
        </w:tc>
        <w:tc>
          <w:tcPr>
            <w:tcW w:w="9504" w:type="dxa"/>
          </w:tcPr>
          <w:p w14:paraId="3C65BA2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Sanity-check the rule-based noise profile against any real observation before it drives the indicator.</w:t>
            </w:r>
          </w:p>
        </w:tc>
      </w:tr>
      <w:tr w:rsidR="00BB6288" w14:paraId="4ADA70B7" w14:textId="77777777">
        <w:trPr>
          <w:jc w:val="center"/>
        </w:trPr>
        <w:tc>
          <w:tcPr>
            <w:tcW w:w="3168" w:type="dxa"/>
            <w:shd w:val="clear" w:color="auto" w:fill="F2F4F7"/>
          </w:tcPr>
          <w:p w14:paraId="61639AC5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 xml:space="preserve">Widen the ridership </w:t>
            </w:r>
            <w:r>
              <w:rPr>
                <w:sz w:val="18"/>
              </w:rPr>
              <w:lastRenderedPageBreak/>
              <w:t>window</w:t>
            </w:r>
          </w:p>
        </w:tc>
        <w:tc>
          <w:tcPr>
            <w:tcW w:w="1152" w:type="dxa"/>
            <w:shd w:val="clear" w:color="auto" w:fill="F2F4F7"/>
          </w:tcPr>
          <w:p w14:paraId="4535742C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lastRenderedPageBreak/>
              <w:t>Medium</w:t>
            </w:r>
          </w:p>
        </w:tc>
        <w:tc>
          <w:tcPr>
            <w:tcW w:w="1296" w:type="dxa"/>
            <w:shd w:val="clear" w:color="auto" w:fill="F2F4F7"/>
          </w:tcPr>
          <w:p w14:paraId="2EB6987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Ridership</w:t>
            </w:r>
          </w:p>
        </w:tc>
        <w:tc>
          <w:tcPr>
            <w:tcW w:w="9504" w:type="dxa"/>
            <w:shd w:val="clear" w:color="auto" w:fill="F2F4F7"/>
          </w:tcPr>
          <w:p w14:paraId="2E032CCD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 xml:space="preserve">The current window starts 2026-03-11; a longer span steadies per-hour </w:t>
            </w:r>
            <w:r>
              <w:rPr>
                <w:sz w:val="18"/>
              </w:rPr>
              <w:lastRenderedPageBreak/>
              <w:t>averages and softens one-off events.</w:t>
            </w:r>
          </w:p>
        </w:tc>
      </w:tr>
      <w:tr w:rsidR="00BB6288" w14:paraId="7ECB3905" w14:textId="77777777">
        <w:trPr>
          <w:jc w:val="center"/>
        </w:trPr>
        <w:tc>
          <w:tcPr>
            <w:tcW w:w="3168" w:type="dxa"/>
          </w:tcPr>
          <w:p w14:paraId="3922F7D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lastRenderedPageBreak/>
              <w:t>Improve Staten Island coverage</w:t>
            </w:r>
          </w:p>
        </w:tc>
        <w:tc>
          <w:tcPr>
            <w:tcW w:w="1152" w:type="dxa"/>
          </w:tcPr>
          <w:p w14:paraId="0D89F6E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w="1296" w:type="dxa"/>
          </w:tcPr>
          <w:p w14:paraId="00D0C31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Ridership</w:t>
            </w:r>
          </w:p>
        </w:tc>
        <w:tc>
          <w:tcPr>
            <w:tcW w:w="9504" w:type="dxa"/>
          </w:tcPr>
          <w:p w14:paraId="63D85F41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Only 2 SI subway stations — consider a Staten Island Railway or bus feed so SI venues aren't matched on sparse data.</w:t>
            </w:r>
          </w:p>
        </w:tc>
      </w:tr>
      <w:tr w:rsidR="00BB6288" w14:paraId="32104BE2" w14:textId="77777777">
        <w:trPr>
          <w:jc w:val="center"/>
        </w:trPr>
        <w:tc>
          <w:tcPr>
            <w:tcW w:w="3168" w:type="dxa"/>
            <w:shd w:val="clear" w:color="auto" w:fill="F2F4F7"/>
          </w:tcPr>
          <w:p w14:paraId="55577C83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Harden borough + names</w:t>
            </w:r>
          </w:p>
        </w:tc>
        <w:tc>
          <w:tcPr>
            <w:tcW w:w="1152" w:type="dxa"/>
            <w:shd w:val="clear" w:color="auto" w:fill="F2F4F7"/>
          </w:tcPr>
          <w:p w14:paraId="185085A2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w="1296" w:type="dxa"/>
            <w:shd w:val="clear" w:color="auto" w:fill="F2F4F7"/>
          </w:tcPr>
          <w:p w14:paraId="64235BBC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Venue</w:t>
            </w:r>
          </w:p>
        </w:tc>
        <w:tc>
          <w:tcPr>
            <w:tcW w:w="9504" w:type="dxa"/>
            <w:shd w:val="clear" w:color="auto" w:fill="F2F4F7"/>
          </w:tcPr>
          <w:p w14:paraId="3B832ADE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Replace lat/lon borough rule with a boundary file; resolve "Unnamed" venues for display.</w:t>
            </w:r>
          </w:p>
        </w:tc>
      </w:tr>
      <w:tr w:rsidR="00BB6288" w14:paraId="497D3575" w14:textId="77777777">
        <w:trPr>
          <w:jc w:val="center"/>
        </w:trPr>
        <w:tc>
          <w:tcPr>
            <w:tcW w:w="3168" w:type="dxa"/>
          </w:tcPr>
          <w:p w14:paraId="363BF0A6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Parse opening_hours</w:t>
            </w:r>
          </w:p>
        </w:tc>
        <w:tc>
          <w:tcPr>
            <w:tcW w:w="1152" w:type="dxa"/>
          </w:tcPr>
          <w:p w14:paraId="348BD816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w="1296" w:type="dxa"/>
          </w:tcPr>
          <w:p w14:paraId="73ED9E47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Venue</w:t>
            </w:r>
          </w:p>
        </w:tc>
        <w:tc>
          <w:tcPr>
            <w:tcW w:w="9504" w:type="dxa"/>
          </w:tcPr>
          <w:p w14:paraId="7DDE0545" w14:textId="77777777" w:rsidR="00BB6288" w:rsidRDefault="00000000">
            <w:pPr>
              <w:spacing w:before="20" w:after="20"/>
            </w:pPr>
            <w:r>
              <w:rPr>
                <w:sz w:val="18"/>
              </w:rPr>
              <w:t>Convert raw OSM strings into structured open/closed windows.</w:t>
            </w:r>
          </w:p>
        </w:tc>
      </w:tr>
    </w:tbl>
    <w:p w14:paraId="63789A0D" w14:textId="77777777" w:rsidR="001930FF" w:rsidRDefault="001930FF"/>
    <w:sectPr w:rsidR="001930F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836030">
    <w:abstractNumId w:val="8"/>
  </w:num>
  <w:num w:numId="2" w16cid:durableId="2088763458">
    <w:abstractNumId w:val="6"/>
  </w:num>
  <w:num w:numId="3" w16cid:durableId="699161198">
    <w:abstractNumId w:val="5"/>
  </w:num>
  <w:num w:numId="4" w16cid:durableId="1368218012">
    <w:abstractNumId w:val="4"/>
  </w:num>
  <w:num w:numId="5" w16cid:durableId="230576679">
    <w:abstractNumId w:val="7"/>
  </w:num>
  <w:num w:numId="6" w16cid:durableId="1569681226">
    <w:abstractNumId w:val="3"/>
  </w:num>
  <w:num w:numId="7" w16cid:durableId="215364035">
    <w:abstractNumId w:val="2"/>
  </w:num>
  <w:num w:numId="8" w16cid:durableId="1151360935">
    <w:abstractNumId w:val="1"/>
  </w:num>
  <w:num w:numId="9" w16cid:durableId="177828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496"/>
    <w:rsid w:val="0015074B"/>
    <w:rsid w:val="001930FF"/>
    <w:rsid w:val="0029639D"/>
    <w:rsid w:val="00326F90"/>
    <w:rsid w:val="004602E4"/>
    <w:rsid w:val="0058072A"/>
    <w:rsid w:val="006A682F"/>
    <w:rsid w:val="00AA1D8D"/>
    <w:rsid w:val="00B47730"/>
    <w:rsid w:val="00BB62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1BFCA"/>
  <w14:defaultImageDpi w14:val="300"/>
  <w15:docId w15:val="{29910D81-B546-2B44-B171-712ED350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1737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Treanor</cp:lastModifiedBy>
  <cp:revision>6</cp:revision>
  <dcterms:created xsi:type="dcterms:W3CDTF">2013-12-23T23:15:00Z</dcterms:created>
  <dcterms:modified xsi:type="dcterms:W3CDTF">2026-07-02T09:48:00Z</dcterms:modified>
  <cp:category/>
</cp:coreProperties>
</file>