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 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and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and current institutional structure (sector,</w:t>
        </w:r>
      </w:ins>
      <w:ins w:id="10009" w:author="Z. Zukowski" w:date="2026-05-22T00:00:00Z">
        <w:r>
          <w:t xml:space="preserve"> </w:t>
        </w:r>
      </w:ins>
      <w:ins w:id="10009" w:author="Z. Zukowski" w:date="2026-05-22T00:00:00Z">
        <w:r>
          <w:t xml:space="preserve">insider retention, and delegation design) is the more informative</w:t>
        </w:r>
      </w:ins>
      <w:ins w:id="10009" w:author="Z. Zukowski" w:date="2026-05-22T00:00:00Z">
        <w:r>
          <w:t xml:space="preserve"> </w:t>
        </w:r>
      </w:ins>
      <w:ins w:id="10009" w:author="Z. Zukowski" w:date="2026-05-22T00:00:00Z">
        <w:r>
          <w:t xml:space="preserve">correlate.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address</w:t>
        </w:r>
      </w:ins>
      <w:ins w:id="10009" w:author="Z. Zukowski" w:date="2026-05-22T00:00:00Z">
        <w:r>
          <w:t xml:space="preserve"> </w:t>
        </w:r>
      </w:ins>
      <w:ins w:id="10009" w:author="Z. Zukowski" w:date="2026-05-22T00:00:00Z">
        <w:r>
          <w:t xml:space="preserve">inclusions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distributes voting power below the holding baseline. Two further protocols (Uniswap,</w:t>
        </w:r>
      </w:ins>
      <w:ins w:id="10010" w:author="Z. Zukowski" w:date="2026-05-22T00:00:00Z">
        <w:r>
          <w:t xml:space="preserve"> </w:t>
        </w:r>
      </w:ins>
      <w:ins w:id="10010" w:author="Z. Zukowski" w:date="2026-05-22T00:00:00Z">
        <w:r>
          <w:t xml:space="preserve">Optimism) would appear to show dispersion if holding HHI were measured</w:t>
        </w:r>
      </w:ins>
      <w:ins w:id="10010" w:author="Z. Zukowski" w:date="2026-05-22T00:00:00Z">
        <w:r>
          <w:t xml:space="preserve"> </w:t>
        </w:r>
      </w:ins>
      <w:ins w:id="10010" w:author="Z. Zukowski" w:date="2026-05-22T00:00:00Z">
        <w:r>
          <w:t xml:space="preserve">without excluding addresses that cannot vote (burn wallets, foundation</w:t>
        </w:r>
      </w:ins>
      <w:ins w:id="10010" w:author="Z. Zukowski" w:date="2026-05-22T00:00:00Z">
        <w:r>
          <w:t xml:space="preserve"> </w:t>
        </w:r>
      </w:ins>
      <w:ins w:id="10010" w:author="Z. Zukowski" w:date="2026-05-22T00:00:00Z">
        <w:r>
          <w:t xml:space="preserve">treasuries); under the consistent exclusion methodology applied</w:t>
        </w:r>
      </w:ins>
      <w:ins w:id="10010" w:author="Z. Zukowski" w:date="2026-05-22T00:00:00Z">
        <w:r>
          <w:t xml:space="preserve"> </w:t>
        </w:r>
      </w:ins>
      <w:ins w:id="10010" w:author="Z. Zukowski" w:date="2026-05-22T00:00:00Z">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ins>
      <w:ins w:id="10010" w:author="Z. Zukowski" w:date="2026-05-22T00:00:00Z">
        <w:r>
          <w:t xml:space="preserve"> </w:t>
        </w:r>
      </w:ins>
      <w:ins w:id="10010" w:author="Z. Zukowski" w:date="2026-05-22T00:00:00Z">
        <w:r>
          <w:t xml:space="preserve">weighting and form a distinct class discussed in Section 4.5.2.</w:t>
        </w:r>
      </w:ins>
      <w:ins w:id="10010" w:author="Z. Zukowski" w:date="2026-05-22T00:00:00Z">
        <w:r>
          <w:t xml:space="preserve"> </w:t>
        </w:r>
      </w:ins>
      <w:ins w:id="10010" w:author="Z. Zukowski" w:date="2026-05-22T00:00:00Z">
        <w:r>
          <w:t xml:space="preserve">Institutional design within each delegate program is associated with</w:t>
        </w:r>
      </w:ins>
      <w:ins w:id="10010" w:author="Z. Zukowski" w:date="2026-05-22T00:00:00Z">
        <w:r>
          <w:t xml:space="preserve"> </w:t>
        </w:r>
      </w:ins>
      <w:ins w:id="10010" w:author="Z. Zukowski" w:date="2026-05-22T00:00:00Z">
        <w:r>
          <w:t xml:space="preserve">whether delegation concentrates power and how strongly.</w:t>
        </w:r>
      </w:ins>
    </w:p>
    <w:p>
      <w:pPr>
        <w:pStyle w:val="BodyText"/>
      </w:pPr>
      <w:ins w:id="10011" w:author="Z. Zukowski" w:date="2026-05-22T00:00:00Z">
        <w:r>
          <w:t xml:space="preserve">The sequence carries one practical conclusion: governance audits should</w:t>
        </w:r>
      </w:ins>
      <w:ins w:id="10011" w:author="Z. Zukowski" w:date="2026-05-22T00:00:00Z">
        <w:r>
          <w:t xml:space="preserve"> </w:t>
        </w:r>
      </w:ins>
      <w:ins w:id="10011" w:author="Z. Zukowski" w:date="2026-05-22T00:00:00Z">
        <w:r>
          <w:t xml:space="preserve">measure live power across these four surfaces rather than infer it from</w:t>
        </w:r>
      </w:ins>
      <w:ins w:id="10011" w:author="Z. Zukowski" w:date="2026-05-22T00:00:00Z">
        <w:r>
          <w:t xml:space="preserve"> </w:t>
        </w:r>
      </w:ins>
      <w:ins w:id="10011" w:author="Z. Zukowski" w:date="2026-05-22T00:00:00Z">
        <w:r>
          <w:t xml:space="preserve">inherited launch promises. The same corrected measurements make visible a</w:t>
        </w:r>
      </w:ins>
      <w:ins w:id="10011" w:author="Z. Zukowski" w:date="2026-05-22T00:00:00Z">
        <w:r>
          <w:t xml:space="preserve"> </w:t>
        </w:r>
      </w:ins>
      <w:ins w:id="10011" w:author="Z. Zukowski" w:date="2026-05-22T00:00:00Z">
        <w:r>
          <w:t xml:space="preserve">further, method-enabled extension, a cross-protocol institutional</w:t>
        </w:r>
      </w:ins>
      <w:ins w:id="10011" w:author="Z. Zukowski" w:date="2026-05-22T00:00:00Z">
        <w:r>
          <w:t xml:space="preserve"> </w:t>
        </w:r>
      </w:ins>
      <w:ins w:id="10011" w:author="Z. Zukowski" w:date="2026-05-22T00:00:00Z">
        <w:r>
          <w:t xml:space="preserve">concentration in which a small professional-delegate and exchange-custody</w:t>
        </w:r>
      </w:ins>
      <w:ins w:id="10011" w:author="Z. Zukowski" w:date="2026-05-22T00:00:00Z">
        <w:r>
          <w:t xml:space="preserve"> </w:t>
        </w:r>
      </w:ins>
      <w:ins w:id="10011" w:author="Z. Zukowski" w:date="2026-05-22T00:00:00Z">
        <w:r>
          <w:t xml:space="preserve">class recurs across many protocols at once; this is previewed in</w:t>
        </w:r>
      </w:ins>
      <w:ins w:id="10011" w:author="Z. Zukowski" w:date="2026-05-22T00:00:00Z">
        <w:r>
          <w:t xml:space="preserve"> </w:t>
        </w:r>
      </w:ins>
      <w:ins w:id="10011" w:author="Z. Zukowski" w:date="2026-05-22T00:00:00Z">
        <w:r>
          <w:t xml:space="preserve">Section 4.5.5 (Supplementary File S25) as a descriptive extension of the</w:t>
        </w:r>
      </w:ins>
      <w:ins w:id="10011" w:author="Z. Zukowski" w:date="2026-05-22T00:00:00Z">
        <w:r>
          <w:t xml:space="preserve"> </w:t>
        </w:r>
      </w:ins>
      <w:ins w:id="10011"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2" w:author="Z. Zukowski" w:date="2026-05-22T00:00:00Z">
        <w:r>
          <w:t xml:space="preserve">1.2 Companion Theory and Normative Bridge</w:t>
        </w:r>
      </w:ins>
    </w:p>
    <w:p>
      <w:pPr>
        <w:pStyle w:val="FirstParagraph"/>
      </w:pPr>
      <w:ins w:id="10013"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4"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5" w:author="Z. Zukowski" w:date="2026-05-22T00:00:00Z">
        <w:r>
          <w:t xml:space="preserve">Three empirical research questions guide the analysis:</w:t>
        </w:r>
      </w:ins>
    </w:p>
    <w:p>
      <w:pPr>
        <w:pStyle w:val="BodyText"/>
      </w:pPr>
      <w:ins w:id="10016" w:author="Z. Zukowski" w:date="2026-05-22T00:00:00Z">
        <w:r>
          <w:t xml:space="preserve">RQ1: After PCA exclusion, which cross-sectional protocol features are associated with post-distribution holder concentration (HHI)?</w:t>
        </w:r>
      </w:ins>
    </w:p>
    <w:p>
      <w:pPr>
        <w:pStyle w:val="BodyText"/>
      </w:pPr>
      <w:ins w:id="10017" w:author="Z. Zukowski" w:date="2026-05-22T00:00:00Z">
        <w:r>
          <w:t xml:space="preserve">RQ2: How does delegated voting power deviate from post-exclusion token holdings, and is amplification associated with sector or governance venue?</w:t>
        </w:r>
      </w:ins>
    </w:p>
    <w:p>
      <w:pPr>
        <w:pStyle w:val="BodyText"/>
      </w:pPr>
      <w:ins w:id="10018"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9" w:author="Z. Zukowski" w:date="2026-05-22T00:00:00Z">
        <w:r>
          <w:rPr>
            <w:b/>
            <w:bCs/>
          </w:rPr>
          <w:t xml:space="preserve">Holder lists require classification.</w:t>
        </w:r>
      </w:ins>
      <w:ins w:id="10019" w:author="Z. Zukowski" w:date="2026-05-22T00:00:00Z">
        <w:r>
          <w:t xml:space="preserve"> </w:t>
        </w:r>
      </w:ins>
      <w:ins w:id="10019"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0" w:author="Z. Zukowski" w:date="2026-05-22T00:00:00Z">
        <w:r>
          <w:rPr>
            <w:b/>
            <w:bCs/>
          </w:rPr>
          <w:t xml:space="preserve">Snapshots measure states, not trajectories.</w:t>
        </w:r>
      </w:ins>
      <w:ins w:id="10020" w:author="Z. Zukowski" w:date="2026-05-22T00:00:00Z">
        <w:r>
          <w:t xml:space="preserve"> </w:t>
        </w:r>
      </w:ins>
      <w:ins w:id="10020" w:author="Z. Zukowski" w:date="2026-05-22T00:00:00Z">
        <w:r>
          <w:t xml:space="preserve">The March 2026 cross-section supports association and comparison, not causal claims about deconcentration over time.</w:t>
        </w:r>
      </w:ins>
    </w:p>
    <w:p>
      <w:pPr>
        <w:pStyle w:val="Compact"/>
        <w:numPr>
          <w:ilvl w:val="0"/>
          <w:numId w:val="1001"/>
        </w:numPr>
      </w:pPr>
      <w:ins w:id="10021" w:author="Z. Zukowski" w:date="2026-05-22T00:00:00Z">
        <w:r>
          <w:rPr>
            <w:b/>
            <w:bCs/>
          </w:rPr>
          <w:t xml:space="preserve">Voting power can diverge from holdings.</w:t>
        </w:r>
      </w:ins>
      <w:ins w:id="10021" w:author="Z. Zukowski" w:date="2026-05-22T00:00:00Z">
        <w:r>
          <w:t xml:space="preserve"> </w:t>
        </w:r>
      </w:ins>
      <w:ins w:id="10021"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2" w:author="Z. Zukowski" w:date="2026-05-22T00:00:00Z">
        <w:r>
          <w:t xml:space="preserve">Three classes of limitation deserve early notice. Measurement scope:</w:t>
        </w:r>
      </w:ins>
      <w:ins w:id="10022" w:author="Z. Zukowski" w:date="2026-05-22T00:00:00Z">
        <w:r>
          <w:t xml:space="preserve"> </w:t>
        </w:r>
      </w:ins>
      <w:ins w:id="10022" w:author="Z. Zukowski" w:date="2026-05-22T00:00:00Z">
        <w:r>
          <w:t xml:space="preserve">concentration is measured from holder lists and governance voting</w:t>
        </w:r>
      </w:ins>
      <w:ins w:id="10022" w:author="Z. Zukowski" w:date="2026-05-22T00:00:00Z">
        <w:r>
          <w:t xml:space="preserve"> </w:t>
        </w:r>
      </w:ins>
      <w:ins w:id="10022" w:author="Z. Zukowski" w:date="2026-05-22T00:00:00Z">
        <w:r>
          <w:t xml:space="preserve">surfaces after PCA exclusion; informal influence, off-chain coordination,</w:t>
        </w:r>
      </w:ins>
      <w:ins w:id="10022" w:author="Z. Zukowski" w:date="2026-05-22T00:00:00Z">
        <w:r>
          <w:t xml:space="preserve"> </w:t>
        </w:r>
      </w:ins>
      <w:ins w:id="10022" w:author="Z. Zukowski" w:date="2026-05-22T00:00:00Z">
        <w:r>
          <w:t xml:space="preserve">and proposal-specific quorum rules are not fully captured. Causal</w:t>
        </w:r>
      </w:ins>
      <w:ins w:id="10022" w:author="Z. Zukowski" w:date="2026-05-22T00:00:00Z">
        <w:r>
          <w:t xml:space="preserve"> </w:t>
        </w:r>
      </w:ins>
      <w:ins w:id="10022" w:author="Z. Zukowski" w:date="2026-05-22T00:00:00Z">
        <w:r>
          <w:t xml:space="preserve">inference scope: a March 2026 cross-section supports descriptive</w:t>
        </w:r>
      </w:ins>
      <w:ins w:id="10022" w:author="Z. Zukowski" w:date="2026-05-22T00:00:00Z">
        <w:r>
          <w:t xml:space="preserve"> </w:t>
        </w:r>
      </w:ins>
      <w:ins w:id="10022" w:author="Z. Zukowski" w:date="2026-05-22T00:00:00Z">
        <w:r>
          <w:t xml:space="preserve">association, not causal identification. Data limitations: voting-HHI</w:t>
        </w:r>
      </w:ins>
      <w:ins w:id="10022" w:author="Z. Zukowski" w:date="2026-05-22T00:00:00Z">
        <w:r>
          <w:t xml:space="preserve"> </w:t>
        </w:r>
      </w:ins>
      <w:ins w:id="10022" w:author="Z. Zukowski" w:date="2026-05-22T00:00:00Z">
        <w:r>
          <w:t xml:space="preserve">is available for eighteen protocols, PCA classification is weaker on some Solana- and Substrate-native tokens, and the sample is still modest for</w:t>
        </w:r>
      </w:ins>
      <w:ins w:id="10022" w:author="Z. Zukowski" w:date="2026-05-22T00:00:00Z">
        <w:r>
          <w:t xml:space="preserve"> </w:t>
        </w:r>
      </w:ins>
      <w:ins w:id="10022"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3"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4"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5" w:author="Z. Zukowski" w:date="2026-05-22T00:00:00Z">
        <w:r>
          <w:t xml:space="preserve">Three measurement gaps in the token-governance literature motivate this</w:t>
        </w:r>
      </w:ins>
      <w:ins w:id="10025" w:author="Z. Zukowski" w:date="2026-05-22T00:00:00Z">
        <w:r>
          <w:t xml:space="preserve"> </w:t>
        </w:r>
      </w:ins>
      <w:ins w:id="10025" w:author="Z. Zukowski" w:date="2026-05-22T00:00:00Z">
        <w:r>
          <w:t xml:space="preserve">paper. First, prior holder-list HHI computations have not systematically</w:t>
        </w:r>
      </w:ins>
      <w:ins w:id="10025" w:author="Z. Zukowski" w:date="2026-05-22T00:00:00Z">
        <w:r>
          <w:t xml:space="preserve"> </w:t>
        </w:r>
      </w:ins>
      <w:ins w:id="10025" w:author="Z. Zukowski" w:date="2026-05-22T00:00:00Z">
        <w:r>
          <w:t xml:space="preserve">excluded protocol-controlled addresses (staking contracts, treasuries,</w:t>
        </w:r>
      </w:ins>
      <w:ins w:id="10025" w:author="Z. Zukowski" w:date="2026-05-22T00:00:00Z">
        <w:r>
          <w:t xml:space="preserve"> </w:t>
        </w:r>
      </w:ins>
      <w:ins w:id="10025" w:author="Z. Zukowski" w:date="2026-05-22T00:00:00Z">
        <w:r>
          <w:t xml:space="preserve">bridge custody, exchange wallets), inflating concentration estimates by</w:t>
        </w:r>
      </w:ins>
      <w:ins w:id="10025" w:author="Z. Zukowski" w:date="2026-05-22T00:00:00Z">
        <w:r>
          <w:t xml:space="preserve"> </w:t>
        </w:r>
      </w:ins>
      <w:ins w:id="10025" w:author="Z. Zukowski" w:date="2026-05-22T00:00:00Z">
        <w:r>
          <w:t xml:space="preserve">a median 2.3x and up to 18x in this paper’s sample. Second, the</w:t>
        </w:r>
      </w:ins>
      <w:ins w:id="10025" w:author="Z. Zukowski" w:date="2026-05-22T00:00:00Z">
        <w:r>
          <w:t xml:space="preserve"> </w:t>
        </w:r>
      </w:ins>
      <w:ins w:id="10025" w:author="Z. Zukowski" w:date="2026-05-22T00:00:00Z">
        <w:r>
          <w:t xml:space="preserve">cross-sectional relationship between launch-time token allocation and</w:t>
        </w:r>
      </w:ins>
      <w:ins w:id="10025" w:author="Z. Zukowski" w:date="2026-05-22T00:00:00Z">
        <w:r>
          <w:t xml:space="preserve"> </w:t>
        </w:r>
      </w:ins>
      <w:ins w:id="10025" w:author="Z. Zukowski" w:date="2026-05-22T00:00:00Z">
        <w:r>
          <w:t xml:space="preserve">post-distribution concentration has not been tested with sample size</w:t>
        </w:r>
      </w:ins>
      <w:ins w:id="10025" w:author="Z. Zukowski" w:date="2026-05-22T00:00:00Z">
        <w:r>
          <w:t xml:space="preserve"> </w:t>
        </w:r>
      </w:ins>
      <w:ins w:id="10025" w:author="Z. Zukowski" w:date="2026-05-22T00:00:00Z">
        <w:r>
          <w:t xml:space="preserve">sufficient for null findings to be informative. Third, the gap between</w:t>
        </w:r>
      </w:ins>
      <w:ins w:id="10025" w:author="Z. Zukowski" w:date="2026-05-22T00:00:00Z">
        <w:r>
          <w:t xml:space="preserve"> </w:t>
        </w:r>
      </w:ins>
      <w:ins w:id="10025" w:author="Z. Zukowski" w:date="2026-05-22T00:00:00Z">
        <w:r>
          <w:t xml:space="preserve">holding HHI and delegated voting HHI has not been measured across</w:t>
        </w:r>
      </w:ins>
      <w:ins w:id="10025" w:author="Z. Zukowski" w:date="2026-05-22T00:00:00Z">
        <w:r>
          <w:t xml:space="preserve"> </w:t>
        </w:r>
      </w:ins>
      <w:ins w:id="10025" w:author="Z. Zukowski" w:date="2026-05-22T00:00:00Z">
        <w:r>
          <w:t xml:space="preserve">sectors using comparable governance data surfaces (Tally, Snapshot,</w:t>
        </w:r>
      </w:ins>
      <w:ins w:id="10025" w:author="Z. Zukowski" w:date="2026-05-22T00:00:00Z">
        <w:r>
          <w:t xml:space="preserve"> </w:t>
        </w:r>
      </w:ins>
      <w:ins w:id="10025" w:author="Z. Zukowski" w:date="2026-05-22T00:00:00Z">
        <w:r>
          <w:t xml:space="preserve">Solana on-chain governance).</w:t>
        </w:r>
      </w:ins>
    </w:p>
    <w:p>
      <w:pPr>
        <w:pStyle w:val="BodyText"/>
      </w:pPr>
      <w:ins w:id="10026" w:author="Z. Zukowski" w:date="2026-05-22T00:00:00Z">
        <w:r>
          <w:t xml:space="preserve">The literature spans voting-power concentration in major DAOs (Fritsch</w:t>
        </w:r>
      </w:ins>
      <w:ins w:id="10026" w:author="Z. Zukowski" w:date="2026-05-22T00:00:00Z">
        <w:r>
          <w:t xml:space="preserve"> </w:t>
        </w:r>
      </w:ins>
      <w:ins w:id="10026" w:author="Z. Zukowski" w:date="2026-05-22T00:00:00Z">
        <w:r>
          <w:t xml:space="preserve">et al., 2024), insider trading by proposal managers (Cong et al., 2025),</w:t>
        </w:r>
      </w:ins>
      <w:ins w:id="10026" w:author="Z. Zukowski" w:date="2026-05-22T00:00:00Z">
        <w:r>
          <w:t xml:space="preserve"> </w:t>
        </w:r>
      </w:ins>
      <w:ins w:id="10026" w:author="Z. Zukowski" w:date="2026-05-22T00:00:00Z">
        <w:r>
          <w:t xml:space="preserve">the</w:t>
        </w:r>
      </w:ins>
      <w:ins w:id="10026" w:author="Z. Zukowski" w:date="2026-05-22T00:00:00Z">
        <w:r>
          <w:t xml:space="preserve"> </w:t>
        </w:r>
      </w:ins>
      <w:ins w:id="10026" w:author="Z. Zukowski" w:date="2026-05-22T00:00:00Z">
        <w:r>
          <w:t xml:space="preserve">“decentralization illusion”</w:t>
        </w:r>
      </w:ins>
      <w:ins w:id="10026" w:author="Z. Zukowski" w:date="2026-05-22T00:00:00Z">
        <w:r>
          <w:t xml:space="preserve"> </w:t>
        </w:r>
      </w:ins>
      <w:ins w:id="10026" w:author="Z. Zukowski" w:date="2026-05-22T00:00:00Z">
        <w:r>
          <w:t xml:space="preserve">(Aramonte et al., 2021), and structural</w:t>
        </w:r>
      </w:ins>
      <w:ins w:id="10026" w:author="Z. Zukowski" w:date="2026-05-22T00:00:00Z">
        <w:r>
          <w:t xml:space="preserve"> </w:t>
        </w:r>
      </w:ins>
      <w:ins w:id="10026" w:author="Z. Zukowski" w:date="2026-05-22T00:00:00Z">
        <w:r>
          <w:t xml:space="preserve">concentration patterns across categories (Barbereau et al., 2023;</w:t>
        </w:r>
      </w:ins>
      <w:ins w:id="10026" w:author="Z. Zukowski" w:date="2026-05-22T00:00:00Z">
        <w:r>
          <w:t xml:space="preserve"> </w:t>
        </w:r>
      </w:ins>
      <w:ins w:id="10026" w:author="Z. Zukowski" w:date="2026-05-22T00:00:00Z">
        <w:r>
          <w:t xml:space="preserve">Feichtinger et al., 2023). The subsections below review the strands</w:t>
        </w:r>
      </w:ins>
      <w:ins w:id="10026" w:author="Z. Zukowski" w:date="2026-05-22T00:00:00Z">
        <w:r>
          <w:t xml:space="preserve"> </w:t>
        </w:r>
      </w:ins>
      <w:ins w:id="10026" w:author="Z. Zukowski" w:date="2026-05-22T00:00:00Z">
        <w:r>
          <w:t xml:space="preserve">relevant to each gap: tokenomics as mechanism and institutional design</w:t>
        </w:r>
      </w:ins>
      <w:ins w:id="10026" w:author="Z. Zukowski" w:date="2026-05-22T00:00:00Z">
        <w:r>
          <w:t xml:space="preserve"> </w:t>
        </w:r>
      </w:ins>
      <w:ins w:id="10026" w:author="Z. Zukowski" w:date="2026-05-22T00:00:00Z">
        <w:r>
          <w:t xml:space="preserve">(§2.2-2.3), DAO governance concentration and delegation (§2.4), DePIN</w:t>
        </w:r>
      </w:ins>
      <w:ins w:id="10026" w:author="Z. Zukowski" w:date="2026-05-22T00:00:00Z">
        <w:r>
          <w:t xml:space="preserve"> </w:t>
        </w:r>
      </w:ins>
      <w:ins w:id="10026" w:author="Z. Zukowski" w:date="2026-05-22T00:00:00Z">
        <w:r>
          <w:t xml:space="preserve">tokenomics (§2.5), constitutional and polycentric framings (§2.6), and</w:t>
        </w:r>
      </w:ins>
      <w:ins w:id="10026" w:author="Z. Zukowski" w:date="2026-05-22T00:00:00Z">
        <w:r>
          <w:t xml:space="preserve"> </w:t>
        </w:r>
      </w:ins>
      <w:ins w:id="10026"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7" w:author="Z. Zukowski" w:date="2026-05-22T00:00:00Z">
        <w:r>
          <w:t xml:space="preserve">The legitimacy of tokenized governance depends not only on formal voting</w:t>
        </w:r>
      </w:ins>
      <w:ins w:id="10027" w:author="Z. Zukowski" w:date="2026-05-22T00:00:00Z">
        <w:r>
          <w:t xml:space="preserve"> </w:t>
        </w:r>
      </w:ins>
      <w:ins w:id="10027" w:author="Z. Zukowski" w:date="2026-05-22T00:00:00Z">
        <w:r>
          <w:t xml:space="preserve">rules but also on power distribution and participation structure (Aramonte et al., 2021; Nadler &amp; Schär, 2020). Decentralized Autonomous</w:t>
        </w:r>
      </w:ins>
      <w:ins w:id="10027" w:author="Z. Zukowski" w:date="2026-05-22T00:00:00Z">
        <w:r>
          <w:t xml:space="preserve"> </w:t>
        </w:r>
      </w:ins>
      <w:ins w:id="10027" w:author="Z. Zukowski" w:date="2026-05-22T00:00:00Z">
        <w:r>
          <w:t xml:space="preserve">Organizations (DAOs; on-chain organizations whose governance rules and</w:t>
        </w:r>
      </w:ins>
      <w:ins w:id="10027" w:author="Z. Zukowski" w:date="2026-05-22T00:00:00Z">
        <w:r>
          <w:t xml:space="preserve"> </w:t>
        </w:r>
      </w:ins>
      <w:ins w:id="10027" w:author="Z. Zukowski" w:date="2026-05-22T00:00:00Z">
        <w:r>
          <w:t xml:space="preserve">treasury controls are encoded in smart contracts and exercised via</w:t>
        </w:r>
      </w:ins>
      <w:ins w:id="10027" w:author="Z. Zukowski" w:date="2026-05-22T00:00:00Z">
        <w:r>
          <w:t xml:space="preserve"> </w:t>
        </w:r>
      </w:ins>
      <w:ins w:id="10027" w:author="Z. Zukowski" w:date="2026-05-22T00:00:00Z">
        <w:r>
          <w:t xml:space="preserve">token-weighted voting) and similar token-governed protocols face a</w:t>
        </w:r>
      </w:ins>
      <w:ins w:id="10027" w:author="Z. Zukowski" w:date="2026-05-22T00:00:00Z">
        <w:r>
          <w:t xml:space="preserve"> </w:t>
        </w:r>
      </w:ins>
      <w:ins w:id="10027" w:author="Z. Zukowski" w:date="2026-05-22T00:00:00Z">
        <w:r>
          <w:t xml:space="preserve">central challenge: token-based governance can produce concentrated</w:t>
        </w:r>
      </w:ins>
      <w:ins w:id="10027" w:author="Z. Zukowski" w:date="2026-05-22T00:00:00Z">
        <w:r>
          <w:t xml:space="preserve"> </w:t>
        </w:r>
      </w:ins>
      <w:ins w:id="10027" w:author="Z. Zukowski" w:date="2026-05-22T00:00:00Z">
        <w:r>
          <w:t xml:space="preserve">influence (Barbereau et al., 2023) including</w:t>
        </w:r>
      </w:ins>
      <w:ins w:id="10027" w:author="Z. Zukowski" w:date="2026-05-22T00:00:00Z">
        <w:r>
          <w:t xml:space="preserve"> </w:t>
        </w:r>
      </w:ins>
      <w:ins w:id="10027" w:author="Z. Zukowski" w:date="2026-05-22T00:00:00Z">
        <w:r>
          <w:t xml:space="preserve">“whales”</w:t>
        </w:r>
      </w:ins>
      <w:ins w:id="10027" w:author="Z. Zukowski" w:date="2026-05-22T00:00:00Z">
        <w:r>
          <w:t xml:space="preserve"> </w:t>
        </w:r>
      </w:ins>
      <w:ins w:id="10027" w:author="Z. Zukowski" w:date="2026-05-22T00:00:00Z">
        <w:r>
          <w:t xml:space="preserve">(very large</w:t>
        </w:r>
      </w:ins>
      <w:ins w:id="10027" w:author="Z. Zukowski" w:date="2026-05-22T00:00:00Z">
        <w:r>
          <w:t xml:space="preserve"> </w:t>
        </w:r>
      </w:ins>
      <w:ins w:id="10027" w:author="Z. Zukowski" w:date="2026-05-22T00:00:00Z">
        <w:r>
          <w:t xml:space="preserve">individual holders), delegates (parties who receive voting power</w:t>
        </w:r>
      </w:ins>
      <w:ins w:id="10027" w:author="Z. Zukowski" w:date="2026-05-22T00:00:00Z">
        <w:r>
          <w:t xml:space="preserve"> </w:t>
        </w:r>
      </w:ins>
      <w:ins w:id="10027" w:author="Z. Zukowski" w:date="2026-05-22T00:00:00Z">
        <w:r>
          <w:t xml:space="preserve">from many other holders), or insiders, leading to outcomes that are</w:t>
        </w:r>
      </w:ins>
      <w:ins w:id="10027" w:author="Z. Zukowski" w:date="2026-05-22T00:00:00Z">
        <w:r>
          <w:t xml:space="preserve"> </w:t>
        </w:r>
      </w:ins>
      <w:ins w:id="10027" w:author="Z. Zukowski" w:date="2026-05-22T00:00:00Z">
        <w:r>
          <w:t xml:space="preserve">formally decentralized but substantively centralized. The</w:t>
        </w:r>
      </w:ins>
      <w:ins w:id="10027" w:author="Z. Zukowski" w:date="2026-05-22T00:00:00Z">
        <w:r>
          <w:t xml:space="preserve"> </w:t>
        </w:r>
      </w:ins>
      <w:ins w:id="10027" w:author="Z. Zukowski" w:date="2026-05-22T00:00:00Z">
        <w:r>
          <w:t xml:space="preserve">political-theory foundations of decentralized autonomous organizations</w:t>
        </w:r>
      </w:ins>
      <w:ins w:id="10027" w:author="Z. Zukowski" w:date="2026-05-22T00:00:00Z">
        <w:r>
          <w:t xml:space="preserve"> </w:t>
        </w:r>
      </w:ins>
      <w:ins w:id="10027" w:author="Z. Zukowski" w:date="2026-05-22T00:00:00Z">
        <w:r>
          <w:t xml:space="preserve">have been developed across two complementary lines of work: an early</w:t>
        </w:r>
      </w:ins>
      <w:ins w:id="10027" w:author="Z. Zukowski" w:date="2026-05-22T00:00:00Z">
        <w:r>
          <w:t xml:space="preserve"> </w:t>
        </w:r>
      </w:ins>
      <w:ins w:id="10027" w:author="Z. Zukowski" w:date="2026-05-22T00:00:00Z">
        <w:r>
          <w:t xml:space="preserve">political-theory line (DuPont, 2014,</w:t>
        </w:r>
      </w:ins>
      <w:ins w:id="10027" w:author="Z. Zukowski" w:date="2026-05-22T00:00:00Z">
        <w:r>
          <w:t xml:space="preserve"> </w:t>
        </w:r>
      </w:ins>
      <w:ins w:id="10027" w:author="Z. Zukowski" w:date="2026-05-22T00:00:00Z">
        <w:r>
          <w:t xml:space="preserve">“The Politics of Cryptography”</w:t>
        </w:r>
      </w:ins>
      <w:ins w:id="10027" w:author="Z. Zukowski" w:date="2026-05-22T00:00:00Z">
        <w:r>
          <w:t xml:space="preserve">;</w:t>
        </w:r>
      </w:ins>
      <w:ins w:id="10027" w:author="Z. Zukowski" w:date="2026-05-22T00:00:00Z">
        <w:r>
          <w:t xml:space="preserve"> </w:t>
        </w:r>
      </w:ins>
      <w:ins w:id="10027" w:author="Z. Zukowski" w:date="2026-05-22T00:00:00Z">
        <w:r>
          <w:t xml:space="preserve">Atzori, 2017) treating DAOs as new constitutional sites, and a more</w:t>
        </w:r>
      </w:ins>
      <w:ins w:id="10027" w:author="Z. Zukowski" w:date="2026-05-22T00:00:00Z">
        <w:r>
          <w:t xml:space="preserve"> </w:t>
        </w:r>
      </w:ins>
      <w:ins w:id="10027" w:author="Z. Zukowski" w:date="2026-05-22T00:00:00Z">
        <w:r>
          <w:t xml:space="preserve">recent commons-governance line (Schneider, 2024,</w:t>
        </w:r>
      </w:ins>
      <w:ins w:id="10027" w:author="Z. Zukowski" w:date="2026-05-22T00:00:00Z">
        <w:r>
          <w:t xml:space="preserve"> </w:t>
        </w:r>
      </w:ins>
      <w:ins w:id="10027" w:author="Z. Zukowski" w:date="2026-05-22T00:00:00Z">
        <w:r>
          <w:t xml:space="preserve">“Governable Spaces”</w:t>
        </w:r>
      </w:ins>
      <w:ins w:id="10027" w:author="Z. Zukowski" w:date="2026-05-22T00:00:00Z">
        <w:r>
          <w:t xml:space="preserve">)</w:t>
        </w:r>
      </w:ins>
      <w:ins w:id="10027" w:author="Z. Zukowski" w:date="2026-05-22T00:00:00Z">
        <w:r>
          <w:t xml:space="preserve"> </w:t>
        </w:r>
      </w:ins>
      <w:ins w:id="10027" w:author="Z. Zukowski" w:date="2026-05-22T00:00:00Z">
        <w:r>
          <w:t xml:space="preserve">that engages Ostromian polycentricity directly and provides a synthesis</w:t>
        </w:r>
      </w:ins>
      <w:ins w:id="10027" w:author="Z. Zukowski" w:date="2026-05-22T00:00:00Z">
        <w:r>
          <w:t xml:space="preserve"> </w:t>
        </w:r>
      </w:ins>
      <w:ins w:id="10027"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8" w:author="Z. Zukowski" w:date="2026-05-22T00:00:00Z">
        <w:r>
          <w:t xml:space="preserve">The clearest contemporary illustration is SporkDAO, the Colorado Limited</w:t>
        </w:r>
      </w:ins>
      <w:ins w:id="10028" w:author="Z. Zukowski" w:date="2026-05-22T00:00:00Z">
        <w:r>
          <w:t xml:space="preserve"> </w:t>
        </w:r>
      </w:ins>
      <w:ins w:id="10028" w:author="Z. Zukowski" w:date="2026-05-22T00:00:00Z">
        <w:r>
          <w:t xml:space="preserve">Cooperative Association behind the ETHDenver conference. SporkDAO</w:t>
        </w:r>
      </w:ins>
      <w:ins w:id="10028" w:author="Z. Zukowski" w:date="2026-05-22T00:00:00Z">
        <w:r>
          <w:t xml:space="preserve"> </w:t>
        </w:r>
      </w:ins>
      <w:ins w:id="10028" w:author="Z. Zukowski" w:date="2026-05-22T00:00:00Z">
        <w:r>
          <w:t xml:space="preserve">tokenizes patronage rather than selling ownership: members earn $SPORK by</w:t>
        </w:r>
      </w:ins>
      <w:ins w:id="10028" w:author="Z. Zukowski" w:date="2026-05-22T00:00:00Z">
        <w:r>
          <w:t xml:space="preserve"> </w:t>
        </w:r>
      </w:ins>
      <w:ins w:id="10028" w:author="Z. Zukowski" w:date="2026-05-22T00:00:00Z">
        <w:r>
          <w:t xml:space="preserve">contributing to the ETHDenver ecosystem, stake it to activate membership,</w:t>
        </w:r>
      </w:ins>
      <w:ins w:id="10028" w:author="Z. Zukowski" w:date="2026-05-22T00:00:00Z">
        <w:r>
          <w:t xml:space="preserve"> </w:t>
        </w:r>
      </w:ins>
      <w:ins w:id="10028" w:author="Z. Zukowski" w:date="2026-05-22T00:00:00Z">
        <w:r>
          <w:t xml:space="preserve">and cast staked balances in quadratically weighted Snapshot elections for</w:t>
        </w:r>
      </w:ins>
      <w:ins w:id="10028" w:author="Z. Zukowski" w:date="2026-05-22T00:00:00Z">
        <w:r>
          <w:t xml:space="preserve"> </w:t>
        </w:r>
      </w:ins>
      <w:ins w:id="10028" w:author="Z. Zukowski" w:date="2026-05-22T00:00:00Z">
        <w:r>
          <w:t xml:space="preserve">a nine-member Board of Stewards that carries the association’s legal and</w:t>
        </w:r>
      </w:ins>
      <w:ins w:id="10028" w:author="Z. Zukowski" w:date="2026-05-22T00:00:00Z">
        <w:r>
          <w:t xml:space="preserve"> </w:t>
        </w:r>
      </w:ins>
      <w:ins w:id="10028" w:author="Z. Zukowski" w:date="2026-05-22T00:00:00Z">
        <w:r>
          <w:t xml:space="preserve">financial responsibility. Elections run on an annual cycle tied to the</w:t>
        </w:r>
      </w:ins>
      <w:ins w:id="10028" w:author="Z. Zukowski" w:date="2026-05-22T00:00:00Z">
        <w:r>
          <w:t xml:space="preserve"> </w:t>
        </w:r>
      </w:ins>
      <w:ins w:id="10028" w:author="Z. Zukowski" w:date="2026-05-22T00:00:00Z">
        <w:r>
          <w:t xml:space="preserve">conference, which serves as the cooperative’s members’ meeting, and the</w:t>
        </w:r>
      </w:ins>
      <w:ins w:id="10028" w:author="Z. Zukowski" w:date="2026-05-22T00:00:00Z">
        <w:r>
          <w:t xml:space="preserve"> </w:t>
        </w:r>
      </w:ins>
      <w:ins w:id="10028" w:author="Z. Zukowski" w:date="2026-05-22T00:00:00Z">
        <w:r>
          <w:t xml:space="preserve">membership is broad, numbering tens of thousands of token holders. The</w:t>
        </w:r>
      </w:ins>
      <w:ins w:id="10028" w:author="Z. Zukowski" w:date="2026-05-22T00:00:00Z">
        <w:r>
          <w:t xml:space="preserve"> </w:t>
        </w:r>
      </w:ins>
      <w:ins w:id="10028" w:author="Z. Zukowski" w:date="2026-05-22T00:00:00Z">
        <w:r>
          <w:t xml:space="preserve">case shows why the cooperative is the nearest institutional ancestor for</w:t>
        </w:r>
      </w:ins>
      <w:ins w:id="10028" w:author="Z. Zukowski" w:date="2026-05-22T00:00:00Z">
        <w:r>
          <w:t xml:space="preserve"> </w:t>
        </w:r>
      </w:ins>
      <w:ins w:id="10028" w:author="Z. Zukowski" w:date="2026-05-22T00:00:00Z">
        <w:r>
          <w:t xml:space="preserve">tokenized protocols, and also why the analogy is incomplete. Legal</w:t>
        </w:r>
      </w:ins>
      <w:ins w:id="10028" w:author="Z. Zukowski" w:date="2026-05-22T00:00:00Z">
        <w:r>
          <w:t xml:space="preserve"> </w:t>
        </w:r>
      </w:ins>
      <w:ins w:id="10028" w:author="Z. Zukowski" w:date="2026-05-22T00:00:00Z">
        <w:r>
          <w:t xml:space="preserve">cooperative form, contribution-based token issuance, and annual member</w:t>
        </w:r>
      </w:ins>
      <w:ins w:id="10028" w:author="Z. Zukowski" w:date="2026-05-22T00:00:00Z">
        <w:r>
          <w:t xml:space="preserve"> </w:t>
        </w:r>
      </w:ins>
      <w:ins w:id="10028" w:author="Z. Zukowski" w:date="2026-05-22T00:00:00Z">
        <w:r>
          <w:t xml:space="preserve">meetings do not by themselves settle the distribution of live governance</w:t>
        </w:r>
      </w:ins>
      <w:ins w:id="10028" w:author="Z. Zukowski" w:date="2026-05-22T00:00:00Z">
        <w:r>
          <w:t xml:space="preserve"> </w:t>
        </w:r>
      </w:ins>
      <w:ins w:id="10028" w:author="Z. Zukowski" w:date="2026-05-22T00:00:00Z">
        <w:r>
          <w:t xml:space="preserve">power; operational custody, board responsibility, staking design, and</w:t>
        </w:r>
      </w:ins>
      <w:ins w:id="10028" w:author="Z. Zukowski" w:date="2026-05-22T00:00:00Z">
        <w:r>
          <w:t xml:space="preserve"> </w:t>
        </w:r>
      </w:ins>
      <w:ins w:id="10028" w:author="Z. Zukowski" w:date="2026-05-22T00:00:00Z">
        <w:r>
          <w:t xml:space="preserve">concentrated multisignature and treasury balances still have to be</w:t>
        </w:r>
      </w:ins>
      <w:ins w:id="10028" w:author="Z. Zukowski" w:date="2026-05-22T00:00:00Z">
        <w:r>
          <w:t xml:space="preserve"> </w:t>
        </w:r>
      </w:ins>
      <w:ins w:id="10028" w:author="Z. Zukowski" w:date="2026-05-22T00:00:00Z">
        <w:r>
          <w:t xml:space="preserve">measured directly. Tokenized protocols do not merely resemble</w:t>
        </w:r>
      </w:ins>
      <w:ins w:id="10028" w:author="Z. Zukowski" w:date="2026-05-22T00:00:00Z">
        <w:r>
          <w:t xml:space="preserve"> </w:t>
        </w:r>
      </w:ins>
      <w:ins w:id="10028" w:author="Z. Zukowski" w:date="2026-05-22T00:00:00Z">
        <w:r>
          <w:t xml:space="preserve">cooperatives; in cases like SporkDAO they can become cooperatives in law.</w:t>
        </w:r>
      </w:ins>
      <w:ins w:id="10028" w:author="Z. Zukowski" w:date="2026-05-22T00:00:00Z">
        <w:r>
          <w:t xml:space="preserve"> </w:t>
        </w:r>
      </w:ins>
      <w:ins w:id="10028" w:author="Z. Zukowski" w:date="2026-05-22T00:00:00Z">
        <w:r>
          <w:t xml:space="preserve">But tokenization reopens the cooperative legitimacy problem at the level</w:t>
        </w:r>
      </w:ins>
      <w:ins w:id="10028" w:author="Z. Zukowski" w:date="2026-05-22T00:00:00Z">
        <w:r>
          <w:t xml:space="preserve"> </w:t>
        </w:r>
      </w:ins>
      <w:ins w:id="10028" w:author="Z. Zukowski" w:date="2026-05-22T00:00:00Z">
        <w:r>
          <w:t xml:space="preserve">of live token custody, staking, and delegated voting power, which is what</w:t>
        </w:r>
      </w:ins>
      <w:ins w:id="10028" w:author="Z. Zukowski" w:date="2026-05-22T00:00:00Z">
        <w:r>
          <w:t xml:space="preserve"> </w:t>
        </w:r>
      </w:ins>
      <w:ins w:id="10028" w:author="Z. Zukowski" w:date="2026-05-22T00:00:00Z">
        <w:r>
          <w:t xml:space="preserve">the empirical results in Section 3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9" w:author="Z. Zukowski" w:date="2026-05-22T00:00:00Z">
        <w:r>
          <w:t xml:space="preserve">Across economics, computer science, political philosophy, and</w:t>
        </w:r>
      </w:ins>
      <w:ins w:id="10029" w:author="Z. Zukowski" w:date="2026-05-22T00:00:00Z">
        <w:r>
          <w:t xml:space="preserve"> </w:t>
        </w:r>
      </w:ins>
      <w:ins w:id="10029" w:author="Z. Zukowski" w:date="2026-05-22T00:00:00Z">
        <w:r>
          <w:t xml:space="preserve">institutional analysis, a shared conclusion emerges: tokenized systems</w:t>
        </w:r>
      </w:ins>
      <w:ins w:id="10029" w:author="Z. Zukowski" w:date="2026-05-22T00:00:00Z">
        <w:r>
          <w:t xml:space="preserve"> </w:t>
        </w:r>
      </w:ins>
      <w:ins w:id="10029" w:author="Z. Zukowski" w:date="2026-05-22T00:00:00Z">
        <w:r>
          <w:t xml:space="preserve">create constitutions and policies in code (Werner et al., 2022). Yet</w:t>
        </w:r>
      </w:ins>
      <w:ins w:id="10029" w:author="Z. Zukowski" w:date="2026-05-22T00:00:00Z">
        <w:r>
          <w:t xml:space="preserve"> </w:t>
        </w:r>
      </w:ins>
      <w:ins w:id="10029" w:author="Z. Zukowski" w:date="2026-05-22T00:00:00Z">
        <w:r>
          <w:t xml:space="preserve">existing literature rarely measures who can exercise governance power</w:t>
        </w:r>
      </w:ins>
      <w:ins w:id="10029" w:author="Z. Zukowski" w:date="2026-05-22T00:00:00Z">
        <w:r>
          <w:t xml:space="preserve"> </w:t>
        </w:r>
      </w:ins>
      <w:ins w:id="10029" w:author="Z. Zukowski" w:date="2026-05-22T00:00:00Z">
        <w:r>
          <w:t xml:space="preserve">after token distribution, PCA correction, and delegation. This paper</w:t>
        </w:r>
      </w:ins>
      <w:ins w:id="10029" w:author="Z. Zukowski" w:date="2026-05-22T00:00:00Z">
        <w:r>
          <w:t xml:space="preserve"> </w:t>
        </w:r>
      </w:ins>
      <w:ins w:id="10029"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0"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1"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2" w:author="Z. Zukowski" w:date="2026-05-22T00:00:00Z">
        <w:r>
          <w:rPr>
            <w:b/>
            <w:bCs/>
          </w:rPr>
          <w:t xml:space="preserve">Sample flow (March 2026 snapshot).</w:t>
        </w:r>
      </w:ins>
      <w:ins w:id="10032" w:author="Z. Zukowski" w:date="2026-05-22T00:00:00Z">
        <w:r>
          <w:t xml:space="preserve"> </w:t>
        </w:r>
      </w:ins>
      <w:ins w:id="10032"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3" w:author="Z. Zukowski" w:date="2026-05-22T00:00:00Z">
        <w:r>
          <w:rPr>
            <w:b/>
            <w:bCs/>
          </w:rPr>
          <w:t xml:space="preserve">Sampling principles.</w:t>
        </w:r>
      </w:ins>
      <w:ins w:id="10033" w:author="Z. Zukowski" w:date="2026-05-22T00:00:00Z">
        <w:r>
          <w:t xml:space="preserve"> </w:t>
        </w:r>
      </w:ins>
      <w:ins w:id="10033" w:author="Z. Zukowski" w:date="2026-05-22T00:00:00Z">
        <w:r>
          <w:t xml:space="preserve">Protocols were selected to (i) span multiple</w:t>
        </w:r>
      </w:ins>
      <w:ins w:id="10033" w:author="Z. Zukowski" w:date="2026-05-22T00:00:00Z">
        <w:r>
          <w:t xml:space="preserve"> </w:t>
        </w:r>
      </w:ins>
      <w:ins w:id="10033" w:author="Z. Zukowski" w:date="2026-05-22T00:00:00Z">
        <w:r>
          <w:t xml:space="preserve">categories (L1/L2, DeFi, infrastructure/oracles, DePIN, social),</w:t>
        </w:r>
      </w:ins>
      <w:ins w:id="10033" w:author="Z. Zukowski" w:date="2026-05-22T00:00:00Z">
        <w:r>
          <w:t xml:space="preserve"> </w:t>
        </w:r>
      </w:ins>
      <w:ins w:id="10033" w:author="Z. Zukowski" w:date="2026-05-22T00:00:00Z">
        <w:r>
          <w:t xml:space="preserve">(ii) include</w:t>
        </w:r>
      </w:ins>
      <w:ins w:id="10033" w:author="Z. Zukowski" w:date="2026-05-22T00:00:00Z">
        <w:r>
          <w:t xml:space="preserve"> </w:t>
        </w:r>
      </w:ins>
      <w:ins w:id="10033" w:author="Z. Zukowski" w:date="2026-05-22T00:00:00Z">
        <w:r>
          <w:t xml:space="preserve">“dead”</w:t>
        </w:r>
      </w:ins>
      <w:ins w:id="10033" w:author="Z. Zukowski" w:date="2026-05-22T00:00:00Z">
        <w:r>
          <w:t xml:space="preserve"> </w:t>
        </w:r>
      </w:ins>
      <w:ins w:id="10033" w:author="Z. Zukowski" w:date="2026-05-22T00:00:00Z">
        <w:r>
          <w:t xml:space="preserve">or stagnated projects to reduce survivorship bias,</w:t>
        </w:r>
      </w:ins>
      <w:ins w:id="10033" w:author="Z. Zukowski" w:date="2026-05-22T00:00:00Z">
        <w:r>
          <w:t xml:space="preserve"> </w:t>
        </w:r>
      </w:ins>
      <w:ins w:id="10033" w:author="Z. Zukowski" w:date="2026-05-22T00:00:00Z">
        <w:r>
          <w:t xml:space="preserve">and (iii) stratify by chain and launch epoch to control for regime</w:t>
        </w:r>
      </w:ins>
      <w:ins w:id="10033" w:author="Z. Zukowski" w:date="2026-05-22T00:00:00Z">
        <w:r>
          <w:t xml:space="preserve"> </w:t>
        </w:r>
      </w:ins>
      <w:ins w:id="10033"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4" w:author="Z. Zukowski" w:date="2026-05-22T00:00:00Z">
        <w:r>
          <w:rPr>
            <w:b/>
            <w:bCs/>
          </w:rPr>
          <w:t xml:space="preserve">Reading Table 3.</w:t>
        </w:r>
      </w:ins>
      <w:ins w:id="10034" w:author="Z. Zukowski" w:date="2026-05-22T00:00:00Z">
        <w:r>
          <w:t xml:space="preserve"> </w:t>
        </w:r>
      </w:ins>
      <w:ins w:id="10034" w:author="Z. Zukowski" w:date="2026-05-22T00:00:00Z">
        <w:r>
          <w:t xml:space="preserve">Top-1% and Top-10% columns report literal</w:t>
        </w:r>
      </w:ins>
      <w:ins w:id="10034" w:author="Z. Zukowski" w:date="2026-05-22T00:00:00Z">
        <w:r>
          <w:t xml:space="preserve"> </w:t>
        </w:r>
      </w:ins>
      <w:ins w:id="10034" w:author="Z. Zukowski" w:date="2026-05-22T00:00:00Z">
        <w:r>
          <w:t xml:space="preserve">cumulative shares: Top-1% is the supply share of the single largest</w:t>
        </w:r>
      </w:ins>
      <w:ins w:id="10034" w:author="Z. Zukowski" w:date="2026-05-22T00:00:00Z">
        <w:r>
          <w:t xml:space="preserve"> </w:t>
        </w:r>
      </w:ins>
      <w:ins w:id="10034" w:author="Z. Zukowski" w:date="2026-05-22T00:00:00Z">
        <w:r>
          <w:t xml:space="preserve">holder; Top-10% is the cumulative share of the top 10 holders, both</w:t>
        </w:r>
      </w:ins>
      <w:ins w:id="10034" w:author="Z. Zukowski" w:date="2026-05-22T00:00:00Z">
        <w:r>
          <w:t xml:space="preserve"> </w:t>
        </w:r>
      </w:ins>
      <w:ins w:id="10034" w:author="Z. Zukowski" w:date="2026-05-22T00:00:00Z">
        <w:r>
          <w:t xml:space="preserve">computed as percentages of the post-exclusion top-1,000-holder sample</w:t>
        </w:r>
      </w:ins>
      <w:ins w:id="10034" w:author="Z. Zukowski" w:date="2026-05-22T00:00:00Z">
        <w:r>
          <w:t xml:space="preserve"> </w:t>
        </w:r>
      </w:ins>
      <w:ins w:id="10034" w:author="Z. Zukowski" w:date="2026-05-22T00:00:00Z">
        <w:r>
          <w:t xml:space="preserve">total. The Top-5% column (in the canonical CSV; not displayed in this</w:t>
        </w:r>
      </w:ins>
      <w:ins w:id="10034" w:author="Z. Zukowski" w:date="2026-05-22T00:00:00Z">
        <w:r>
          <w:t xml:space="preserve"> </w:t>
        </w:r>
      </w:ins>
      <w:ins w:id="10034" w:author="Z. Zukowski" w:date="2026-05-22T00:00:00Z">
        <w:r>
          <w:t xml:space="preserve">table) reports the top 5 holders cumulative share under the same</w:t>
        </w:r>
      </w:ins>
      <w:ins w:id="10034" w:author="Z. Zukowski" w:date="2026-05-22T00:00:00Z">
        <w:r>
          <w:t xml:space="preserve"> </w:t>
        </w:r>
      </w:ins>
      <w:ins w:id="10034" w:author="Z. Zukowski" w:date="2026-05-22T00:00:00Z">
        <w:r>
          <w:t xml:space="preserve">convention. For protocols with fewer than 1,000 unique non-zero holders</w:t>
        </w:r>
      </w:ins>
      <w:ins w:id="10034" w:author="Z. Zukowski" w:date="2026-05-22T00:00:00Z">
        <w:r>
          <w:t xml:space="preserve"> </w:t>
        </w:r>
      </w:ins>
      <w:ins w:id="10034" w:author="Z. Zukowski" w:date="2026-05-22T00:00:00Z">
        <w:r>
          <w:t xml:space="preserve">after exclusion, the same literal-top-N convention applies to the actual</w:t>
        </w:r>
      </w:ins>
      <w:ins w:id="10034" w:author="Z. Zukowski" w:date="2026-05-22T00:00:00Z">
        <w:r>
          <w:t xml:space="preserve"> </w:t>
        </w:r>
      </w:ins>
      <w:ins w:id="10034" w:author="Z. Zukowski" w:date="2026-05-22T00:00:00Z">
        <w:r>
          <w:t xml:space="preserve">N. For protocols with more than 1,000 unique non-zero holders</w:t>
        </w:r>
      </w:ins>
      <w:ins w:id="10034" w:author="Z. Zukowski" w:date="2026-05-22T00:00:00Z">
        <w:r>
          <w:t xml:space="preserve"> </w:t>
        </w:r>
      </w:ins>
      <w:ins w:id="10034" w:author="Z. Zukowski" w:date="2026-05-22T00:00:00Z">
        <w:r>
          <w:t xml:space="preserve">post-exclusion, the top-1,000 holders are sampled and the literal top-1</w:t>
        </w:r>
      </w:ins>
      <w:ins w:id="10034" w:author="Z. Zukowski" w:date="2026-05-22T00:00:00Z">
        <w:r>
          <w:t xml:space="preserve"> </w:t>
        </w:r>
      </w:ins>
      <w:ins w:id="10034" w:author="Z. Zukowski" w:date="2026-05-22T00:00:00Z">
        <w:r>
          <w:t xml:space="preserve">and top-10 shares within that top-1,000 sample are reported. The HHI</w:t>
        </w:r>
      </w:ins>
      <w:ins w:id="10034" w:author="Z. Zukowski" w:date="2026-05-22T00:00:00Z">
        <w:r>
          <w:t xml:space="preserve"> </w:t>
        </w:r>
      </w:ins>
      <w:ins w:id="10034" w:author="Z. Zukowski" w:date="2026-05-22T00:00:00Z">
        <w:r>
          <w:t xml:space="preserve">and Top-N values in Table 3 reflect the canonical top-1,000</w:t>
        </w:r>
      </w:ins>
      <w:ins w:id="10034" w:author="Z. Zukowski" w:date="2026-05-22T00:00:00Z">
        <w:r>
          <w:t xml:space="preserve"> </w:t>
        </w:r>
      </w:ins>
      <w:ins w:id="10034" w:author="Z. Zukowski" w:date="2026-05-22T00:00:00Z">
        <w:r>
          <w:t xml:space="preserve">pre-exclusion computation; strict application of the (1,000 + PCAs)</w:t>
        </w:r>
      </w:ins>
      <w:ins w:id="10034" w:author="Z. Zukowski" w:date="2026-05-22T00:00:00Z">
        <w:r>
          <w:t xml:space="preserve"> </w:t>
        </w:r>
      </w:ins>
      <w:ins w:id="10034" w:author="Z. Zukowski" w:date="2026-05-22T00:00:00Z">
        <w:r>
          <w:t xml:space="preserve">pre-exclusion convention reported in the N column would yield HHI</w:t>
        </w:r>
      </w:ins>
      <w:ins w:id="10034" w:author="Z. Zukowski" w:date="2026-05-22T00:00:00Z">
        <w:r>
          <w:t xml:space="preserve"> </w:t>
        </w:r>
      </w:ins>
      <w:ins w:id="10034" w:author="Z. Zukowski" w:date="2026-05-22T00:00:00Z">
        <w:r>
          <w:t xml:space="preserve">shifts below 0.0001 and Top-N shifts below 0.1 percentage points,</w:t>
        </w:r>
      </w:ins>
      <w:ins w:id="10034" w:author="Z. Zukowski" w:date="2026-05-22T00:00:00Z">
        <w:r>
          <w:t xml:space="preserve"> </w:t>
        </w:r>
      </w:ins>
      <w:ins w:id="10034"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5"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ins>
    </w:p>
    <w:p>
      <w:pPr>
        <w:pStyle w:val="BodyText"/>
      </w:pPr>
      <w:ins w:id="10036" w:author="Z. Zukowski" w:date="2026-05-22T00:00:00Z">
        <w:r>
          <w:t xml:space="preserve">Snapshot date discipline for governance-power data: the Table 6 voting</w:t>
        </w:r>
      </w:ins>
      <w:ins w:id="10036" w:author="Z. Zukowski" w:date="2026-05-22T00:00:00Z">
        <w:r>
          <w:t xml:space="preserve"> </w:t>
        </w:r>
      </w:ins>
      <w:ins w:id="10036" w:author="Z. Zukowski" w:date="2026-05-22T00:00:00Z">
        <w:r>
          <w:t xml:space="preserve">HHI values are computed from a March 2026 snapshot of Tally and</w:t>
        </w:r>
      </w:ins>
      <w:ins w:id="10036" w:author="Z. Zukowski" w:date="2026-05-22T00:00:00Z">
        <w:r>
          <w:t xml:space="preserve"> </w:t>
        </w:r>
      </w:ins>
      <w:ins w:id="10036" w:author="Z. Zukowski" w:date="2026-05-22T00:00:00Z">
        <w:r>
          <w:t xml:space="preserve">Snapshot governance data, consistent with the March 2026 holder-list</w:t>
        </w:r>
      </w:ins>
      <w:ins w:id="10036" w:author="Z. Zukowski" w:date="2026-05-22T00:00:00Z">
        <w:r>
          <w:t xml:space="preserve"> </w:t>
        </w:r>
      </w:ins>
      <w:ins w:id="10036" w:author="Z. Zukowski" w:date="2026-05-22T00:00:00Z">
        <w:r>
          <w:t xml:space="preserve">snapshot used for Table 3 holding HHI. Voting-power distributions can</w:t>
        </w:r>
      </w:ins>
      <w:ins w:id="10036" w:author="Z. Zukowski" w:date="2026-05-22T00:00:00Z">
        <w:r>
          <w:t xml:space="preserve"> </w:t>
        </w:r>
      </w:ins>
      <w:ins w:id="10036" w:author="Z. Zukowski" w:date="2026-05-22T00:00:00Z">
        <w:r>
          <w:t xml:space="preserve">drift materially over multi-month windows: replication runs using fresh</w:t>
        </w:r>
      </w:ins>
      <w:ins w:id="10036" w:author="Z. Zukowski" w:date="2026-05-22T00:00:00Z">
        <w:r>
          <w:t xml:space="preserve"> </w:t>
        </w:r>
      </w:ins>
      <w:ins w:id="10036" w:author="Z. Zukowski" w:date="2026-05-22T00:00:00Z">
        <w:r>
          <w:t xml:space="preserve">Tally and Snapshot data should expect comparable but not identical voting</w:t>
        </w:r>
      </w:ins>
      <w:ins w:id="10036" w:author="Z. Zukowski" w:date="2026-05-22T00:00:00Z">
        <w:r>
          <w:t xml:space="preserve"> </w:t>
        </w:r>
      </w:ins>
      <w:ins w:id="10036" w:author="Z. Zukowski" w:date="2026-05-22T00:00:00Z">
        <w:r>
          <w:t xml:space="preserve">HHI values, and rank ordering across protocols is the more durable</w:t>
        </w:r>
      </w:ins>
      <w:ins w:id="10036" w:author="Z. Zukowski" w:date="2026-05-22T00:00:00Z">
        <w:r>
          <w:t xml:space="preserve"> </w:t>
        </w:r>
      </w:ins>
      <w:ins w:id="10036" w:author="Z. Zukowski" w:date="2026-05-22T00:00:00Z">
        <w:r>
          <w:t xml:space="preserve">inferential property than absolute magnitude. Section 4.6 reports a</w:t>
        </w:r>
      </w:ins>
      <w:ins w:id="10036" w:author="Z. Zukowski" w:date="2026-05-22T00:00:00Z">
        <w:r>
          <w:t xml:space="preserve"> </w:t>
        </w:r>
      </w:ins>
      <w:ins w:id="10036" w:author="Z. Zukowski" w:date="2026-05-22T00:00:00Z">
        <w:r>
          <w:t xml:space="preserve">PCA-symmetric voting-HHI sensitivity check.</w:t>
        </w:r>
      </w:ins>
    </w:p>
    <w:p>
      <w:pPr>
        <w:pStyle w:val="BodyText"/>
      </w:pPr>
      <w:ins w:id="10037" w:author="Z. Zukowski" w:date="2026-05-22T00:00:00Z">
        <w:r>
          <w:rPr>
            <w:b/>
            <w:bCs/>
          </w:rPr>
          <w:t xml:space="preserve">Voting-HHI sampling methodology.</w:t>
        </w:r>
      </w:ins>
      <w:ins w:id="10037" w:author="Z. Zukowski" w:date="2026-05-22T00:00:00Z">
        <w:r>
          <w:t xml:space="preserve"> </w:t>
        </w:r>
      </w:ins>
      <w:ins w:id="10037" w:author="Z. Zukowski" w:date="2026-05-22T00:00:00Z">
        <w:r>
          <w:t xml:space="preserve">The Table 6 voting-HHI column uses</w:t>
        </w:r>
      </w:ins>
      <w:ins w:id="10037" w:author="Z. Zukowski" w:date="2026-05-22T00:00:00Z">
        <w:r>
          <w:t xml:space="preserve"> </w:t>
        </w:r>
      </w:ins>
      <w:ins w:id="10037" w:author="Z. Zukowski" w:date="2026-05-22T00:00:00Z">
        <w:r>
          <w:t xml:space="preserve">comprehensive sampling on both Tally and Snapshot sides: Tally pulls top-1,000</w:t>
        </w:r>
      </w:ins>
      <w:ins w:id="10037" w:author="Z. Zukowski" w:date="2026-05-22T00:00:00Z">
        <w:r>
          <w:t xml:space="preserve"> </w:t>
        </w:r>
      </w:ins>
      <w:ins w:id="10037" w:author="Z. Zukowski" w:date="2026-05-22T00:00:00Z">
        <w:r>
          <w:t xml:space="preserve">delegates per protocol via paginated GraphQL queries (Aave pulled at all-</w:t>
        </w:r>
      </w:ins>
      <w:ins w:id="10037" w:author="Z. Zukowski" w:date="2026-05-22T00:00:00Z">
        <w:r>
          <w:t xml:space="preserve"> </w:t>
        </w:r>
      </w:ins>
      <w:ins w:id="10037" w:author="Z. Zukowski" w:date="2026-05-22T00:00:00Z">
        <w:r>
          <w:t xml:space="preserve">delegates depth N = 150,911 as a methodology-floor sensitivity anchor); Snapshot</w:t>
        </w:r>
      </w:ins>
      <w:ins w:id="10037" w:author="Z. Zukowski" w:date="2026-05-22T00:00:00Z">
        <w:r>
          <w:t xml:space="preserve"> </w:t>
        </w:r>
      </w:ins>
      <w:ins w:id="10037" w:author="Z. Zukowski" w:date="2026-05-22T00:00:00Z">
        <w:r>
          <w:t xml:space="preserve">pulls ALL proposals in the 12-month rolling window 2025-05-22 to 2026-05-22</w:t>
        </w:r>
      </w:ins>
      <w:ins w:id="10037" w:author="Z. Zukowski" w:date="2026-05-22T00:00:00Z">
        <w:r>
          <w:t xml:space="preserve"> </w:t>
        </w:r>
      </w:ins>
      <w:ins w:id="10037" w:author="Z. Zukowski" w:date="2026-05-22T00:00:00Z">
        <w:r>
          <w:t xml:space="preserve">and aggregates unique voters across all proposals weighted by maximum voting</w:t>
        </w:r>
      </w:ins>
      <w:ins w:id="10037" w:author="Z. Zukowski" w:date="2026-05-22T00:00:00Z">
        <w:r>
          <w:t xml:space="preserve"> </w:t>
        </w:r>
      </w:ins>
      <w:ins w:id="10037" w:author="Z. Zukowski" w:date="2026-05-22T00:00:00Z">
        <w:r>
          <w:t xml:space="preserve">power per voter. For high-volume protocols (ARB, COMP, LDO), this comprehensive</w:t>
        </w:r>
      </w:ins>
      <w:ins w:id="10037" w:author="Z. Zukowski" w:date="2026-05-22T00:00:00Z">
        <w:r>
          <w:t xml:space="preserve"> </w:t>
        </w:r>
      </w:ins>
      <w:ins w:id="10037" w:author="Z. Zukowski" w:date="2026-05-22T00:00:00Z">
        <w:r>
          <w:t xml:space="preserve">sampling yields large unique-voter counts (ARB N = 5,466; LDO N = 333;</w:t>
        </w:r>
      </w:ins>
      <w:ins w:id="10037" w:author="Z. Zukowski" w:date="2026-05-22T00:00:00Z">
        <w:r>
          <w:t xml:space="preserve"> </w:t>
        </w:r>
      </w:ins>
      <w:ins w:id="10037" w:author="Z. Zukowski" w:date="2026-05-22T00:00:00Z">
        <w:r>
          <w:t xml:space="preserve">COMP N = 138). Low-volume protocols (DIMO and WeatherXM with 4 or fewer</w:t>
        </w:r>
      </w:ins>
      <w:ins w:id="10037" w:author="Z. Zukowski" w:date="2026-05-22T00:00:00Z">
        <w:r>
          <w:t xml:space="preserve"> </w:t>
        </w:r>
      </w:ins>
      <w:ins w:id="10037" w:author="Z. Zukowski" w:date="2026-05-22T00:00:00Z">
        <w:r>
          <w:t xml:space="preserve">proposals total) experience no methodology-induced N expansion; DIMO N = 10</w:t>
        </w:r>
      </w:ins>
      <w:ins w:id="10037" w:author="Z. Zukowski" w:date="2026-05-22T00:00:00Z">
        <w:r>
          <w:t xml:space="preserve"> </w:t>
        </w:r>
      </w:ins>
      <w:ins w:id="10037" w:author="Z. Zukowski" w:date="2026-05-22T00:00:00Z">
        <w:r>
          <w:t xml:space="preserve">is genuine across the protocol’s entire 12-month proposal history. Solana-</w:t>
        </w:r>
      </w:ins>
      <w:ins w:id="10037" w:author="Z. Zukowski" w:date="2026-05-22T00:00:00Z">
        <w:r>
          <w:t xml:space="preserve"> </w:t>
        </w:r>
      </w:ins>
      <w:ins w:id="10037" w:author="Z. Zukowski" w:date="2026-05-22T00:00:00Z">
        <w:r>
          <w:t xml:space="preserve">native protocols (JUP, HNT, DRIFT) use on-chain governance program parsing</w:t>
        </w:r>
      </w:ins>
      <w:ins w:id="10037" w:author="Z. Zukowski" w:date="2026-05-22T00:00:00Z">
        <w:r>
          <w:t xml:space="preserve"> </w:t>
        </w:r>
      </w:ins>
      <w:ins w:id="10037" w:author="Z. Zukowski" w:date="2026-05-22T00:00:00Z">
        <w:r>
          <w:t xml:space="preserve">because Tally is not deployed for Solana protocols (JUP via Dune</w:t>
        </w:r>
      </w:ins>
      <w:ins w:id="10037" w:author="Z. Zukowski" w:date="2026-05-22T00:00:00Z">
        <w:r>
          <w:t xml:space="preserve"> </w:t>
        </w:r>
      </w:ins>
      <w:ins w:id="10037" w:author="Z. Zukowski" w:date="2026-05-22T00:00:00Z">
        <w:r>
          <w:rPr>
            <w:rStyle w:val="VerbatimChar"/>
          </w:rPr>
          <w:t xml:space="preserve">jupiter_solana.govern_call_setvote</w:t>
        </w:r>
      </w:ins>
      <w:ins w:id="10037" w:author="Z. Zukowski" w:date="2026-05-22T00:00:00Z">
        <w:r>
          <w:t xml:space="preserve"> </w:t>
        </w:r>
      </w:ins>
      <w:ins w:id="10037" w:author="Z. Zukowski" w:date="2026-05-22T00:00:00Z">
        <w:r>
          <w:t xml:space="preserve">per-signer max-weight aggregation;</w:t>
        </w:r>
      </w:ins>
      <w:ins w:id="10037" w:author="Z. Zukowski" w:date="2026-05-22T00:00:00Z">
        <w:r>
          <w:t xml:space="preserve"> </w:t>
        </w:r>
      </w:ins>
      <w:ins w:id="10037" w:author="Z. Zukowski" w:date="2026-05-22T00:00:00Z">
        <w:r>
          <w:t xml:space="preserve">HNT and DRIFT via Helius RPC parsing of SPL Governance VoteRecordV2 accounts).</w:t>
        </w:r>
      </w:ins>
    </w:p>
    <w:p>
      <w:pPr>
        <w:pStyle w:val="BodyText"/>
      </w:pPr>
      <w:ins w:id="10038" w:author="Z. Zukowski" w:date="2026-05-22T00:00:00Z">
        <w:r>
          <w:t xml:space="preserve">The asymmetric capping reflects what each platform’s N represents: Tally caps</w:t>
        </w:r>
      </w:ins>
      <w:ins w:id="10038" w:author="Z. Zukowski" w:date="2026-05-22T00:00:00Z">
        <w:r>
          <w:t xml:space="preserve"> </w:t>
        </w:r>
      </w:ins>
      <w:ins w:id="10038" w:author="Z. Zukowski" w:date="2026-05-22T00:00:00Z">
        <w:r>
          <w:t xml:space="preserve">at top-1,000 to truncate the deadweight long tail of registered-but-inactive</w:t>
        </w:r>
      </w:ins>
      <w:ins w:id="10038" w:author="Z. Zukowski" w:date="2026-05-22T00:00:00Z">
        <w:r>
          <w:t xml:space="preserve"> </w:t>
        </w:r>
      </w:ins>
      <w:ins w:id="10038" w:author="Z. Zukowski" w:date="2026-05-22T00:00:00Z">
        <w:r>
          <w:t xml:space="preserve">delegates (validated as immaterial to HHI by the Aave all-delegates</w:t>
        </w:r>
      </w:ins>
      <w:ins w:id="10038" w:author="Z. Zukowski" w:date="2026-05-22T00:00:00Z">
        <w:r>
          <w:t xml:space="preserve"> </w:t>
        </w:r>
      </w:ins>
      <w:ins w:id="10038" w:author="Z. Zukowski" w:date="2026-05-22T00:00:00Z">
        <w:r>
          <w:t xml:space="preserve">sensitivity anchor at N = 150,911); Snapshot and Solana on-chain N are</w:t>
        </w:r>
      </w:ins>
      <w:ins w:id="10038" w:author="Z. Zukowski" w:date="2026-05-22T00:00:00Z">
        <w:r>
          <w:t xml:space="preserve"> </w:t>
        </w:r>
      </w:ins>
      <w:ins w:id="10038" w:author="Z. Zukowski" w:date="2026-05-22T00:00:00Z">
        <w:r>
          <w:t xml:space="preserve">uncapped because every entry is by construction an active participant within</w:t>
        </w:r>
      </w:ins>
      <w:ins w:id="10038" w:author="Z. Zukowski" w:date="2026-05-22T00:00:00Z">
        <w:r>
          <w:t xml:space="preserve"> </w:t>
        </w:r>
      </w:ins>
      <w:ins w:id="10038"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9" w:author="Z. Zukowski" w:date="2026-05-22T00:00:00Z">
        <w:r>
          <w:rPr>
            <w:b/>
            <w:bCs/>
            <w:i/>
            <w:iCs/>
          </w:rPr>
          <w:t xml:space="preserve">Table 1.</w:t>
        </w:r>
      </w:ins>
      <w:ins w:id="10039" w:author="Z. Zukowski" w:date="2026-05-22T00:00:00Z">
        <w:r>
          <w:rPr>
            <w:i/>
            <w:iCs/>
          </w:rPr>
          <w:t xml:space="preserve"> </w:t>
        </w:r>
      </w:ins>
      <w:ins w:id="10039" w:author="Z. Zukowski" w:date="2026-05-22T00:00:00Z">
        <w:r>
          <w:rPr>
            <w:i/>
            <w:iCs/>
          </w:rPr>
          <w:t xml:space="preserve">Per-protocol active-voter sample size and methodology source for</w:t>
        </w:r>
      </w:ins>
      <w:ins w:id="10039" w:author="Z. Zukowski" w:date="2026-05-22T00:00:00Z">
        <w:r>
          <w:rPr>
            <w:i/>
            <w:iCs/>
          </w:rPr>
          <w:t xml:space="preserve"> </w:t>
        </w:r>
      </w:ins>
      <w:ins w:id="10039" w:author="Z. Zukowski" w:date="2026-05-22T00:00:00Z">
        <w:r>
          <w:rPr>
            <w:i/>
            <w:iCs/>
          </w:rPr>
          <w:t xml:space="preserve">the Table 6 voting-HHI computation. Source-specific N reflects either Tally</w:t>
        </w:r>
      </w:ins>
      <w:ins w:id="10039" w:author="Z. Zukowski" w:date="2026-05-22T00:00:00Z">
        <w:r>
          <w:rPr>
            <w:i/>
            <w:iCs/>
          </w:rPr>
          <w:t xml:space="preserve"> </w:t>
        </w:r>
      </w:ins>
      <w:ins w:id="10039" w:author="Z. Zukowski" w:date="2026-05-22T00:00:00Z">
        <w:r>
          <w:rPr>
            <w:i/>
            <w:iCs/>
          </w:rPr>
          <w:t xml:space="preserve">delegate-registry depth (top-1,000 ceiling; Aave at all-delegates anchor),</w:t>
        </w:r>
      </w:ins>
      <w:ins w:id="10039" w:author="Z. Zukowski" w:date="2026-05-22T00:00:00Z">
        <w:r>
          <w:rPr>
            <w:i/>
            <w:iCs/>
          </w:rPr>
          <w:t xml:space="preserve"> </w:t>
        </w:r>
      </w:ins>
      <w:ins w:id="10039" w:author="Z. Zukowski" w:date="2026-05-22T00:00:00Z">
        <w:r>
          <w:rPr>
            <w:i/>
            <w:iCs/>
          </w:rPr>
          <w:t xml:space="preserve">Snapshot voter-pool union across the 12-month proposal window, or Solana</w:t>
        </w:r>
      </w:ins>
      <w:ins w:id="10039" w:author="Z. Zukowski" w:date="2026-05-22T00:00:00Z">
        <w:r>
          <w:rPr>
            <w:i/>
            <w:iCs/>
          </w:rPr>
          <w:t xml:space="preserve"> </w:t>
        </w:r>
      </w:ins>
      <w:ins w:id="10039"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0" w:author="Z. Zukowski" w:date="2026-05-22T00:00:00Z">
        <w:r>
          <w:t xml:space="preserve">Insider taxonomy: the analysis distinguishes two related but distinct</w:t>
        </w:r>
      </w:ins>
      <w:ins w:id="10040" w:author="Z. Zukowski" w:date="2026-05-22T00:00:00Z">
        <w:r>
          <w:t xml:space="preserve"> </w:t>
        </w:r>
      </w:ins>
      <w:ins w:id="10040" w:author="Z. Zukowski" w:date="2026-05-22T00:00:00Z">
        <w:r>
          <w:t xml:space="preserve">constructs. Insider allocation (insider_pct) is the regression covariate</w:t>
        </w:r>
      </w:ins>
      <w:ins w:id="10040" w:author="Z. Zukowski" w:date="2026-05-22T00:00:00Z">
        <w:r>
          <w:t xml:space="preserve"> </w:t>
        </w:r>
      </w:ins>
      <w:ins w:id="10040" w:author="Z. Zukowski" w:date="2026-05-22T00:00:00Z">
        <w:r>
          <w:t xml:space="preserve">measured at token generation event (TGE; the moment a protocol first</w:t>
        </w:r>
      </w:ins>
      <w:ins w:id="10040" w:author="Z. Zukowski" w:date="2026-05-22T00:00:00Z">
        <w:r>
          <w:t xml:space="preserve"> </w:t>
        </w:r>
      </w:ins>
      <w:ins w:id="10040" w:author="Z. Zukowski" w:date="2026-05-22T00:00:00Z">
        <w:r>
          <w:t xml:space="preserve">mints and distributes its token to a defined set of recipients),</w:t>
        </w:r>
      </w:ins>
      <w:ins w:id="10040" w:author="Z. Zukowski" w:date="2026-05-22T00:00:00Z">
        <w:r>
          <w:t xml:space="preserve"> </w:t>
        </w:r>
      </w:ins>
      <w:ins w:id="10040" w:author="Z. Zukowski" w:date="2026-05-22T00:00:00Z">
        <w:r>
          <w:t xml:space="preserve">defined as team_pct + investor_pct from primary tokenomics sources.</w:t>
        </w:r>
      </w:ins>
      <w:ins w:id="10040" w:author="Z. Zukowski" w:date="2026-05-22T00:00:00Z">
        <w:r>
          <w:t xml:space="preserve"> </w:t>
        </w:r>
      </w:ins>
      <w:ins w:id="10040" w:author="Z. Zukowski" w:date="2026-05-22T00:00:00Z">
        <w:r>
          <w:t xml:space="preserve">Insider count fraction in top-10 holders is a descriptive mechanism</w:t>
        </w:r>
      </w:ins>
      <w:ins w:id="10040" w:author="Z. Zukowski" w:date="2026-05-22T00:00:00Z">
        <w:r>
          <w:t xml:space="preserve"> </w:t>
        </w:r>
      </w:ins>
      <w:ins w:id="10040" w:author="Z. Zukowski" w:date="2026-05-22T00:00:00Z">
        <w:r>
          <w:t xml:space="preserve">variable measured post-distribution from holder snapshots, defined as</w:t>
        </w:r>
      </w:ins>
      <w:ins w:id="10040" w:author="Z. Zukowski" w:date="2026-05-22T00:00:00Z">
        <w:r>
          <w:t xml:space="preserve"> </w:t>
        </w:r>
      </w:ins>
      <w:ins w:id="10040" w:author="Z. Zukowski" w:date="2026-05-22T00:00:00Z">
        <w:r>
          <w:t xml:space="preserve">the post-exclusion fraction of wallets in the top-10 classified as</w:t>
        </w:r>
      </w:ins>
      <w:ins w:id="10040" w:author="Z. Zukowski" w:date="2026-05-22T00:00:00Z">
        <w:r>
          <w:t xml:space="preserve"> </w:t>
        </w:r>
      </w:ins>
      <w:ins w:id="10040" w:author="Z. Zukowski" w:date="2026-05-22T00:00:00Z">
        <w:r>
          <w:t xml:space="preserve">insider via an evidence-based procedure. Classification combines</w:t>
        </w:r>
      </w:ins>
      <w:ins w:id="10040" w:author="Z. Zukowski" w:date="2026-05-22T00:00:00Z">
        <w:r>
          <w:t xml:space="preserve"> </w:t>
        </w:r>
      </w:ins>
      <w:ins w:id="10040" w:author="Z. Zukowski" w:date="2026-05-22T00:00:00Z">
        <w:r>
          <w:t xml:space="preserve">third-party on-chain entity labels (Nansen Address Labels), Blockscout</w:t>
        </w:r>
      </w:ins>
      <w:ins w:id="10040" w:author="Z. Zukowski" w:date="2026-05-22T00:00:00Z">
        <w:r>
          <w:t xml:space="preserve"> </w:t>
        </w:r>
      </w:ins>
      <w:ins w:id="10040" w:author="Z. Zukowski" w:date="2026-05-22T00:00:00Z">
        <w:r>
          <w:t xml:space="preserve">verified-contract labels and Dune exchange tags, vesting-contract bytecode</w:t>
        </w:r>
      </w:ins>
      <w:ins w:id="10040" w:author="Z. Zukowski" w:date="2026-05-22T00:00:00Z">
        <w:r>
          <w:t xml:space="preserve"> </w:t>
        </w:r>
      </w:ins>
      <w:ins w:id="10040" w:author="Z. Zukowski" w:date="2026-05-22T00:00:00Z">
        <w:r>
          <w:t xml:space="preserve">matching, and, for multi-signature wallets (Safe and GnosisSafe treasuries</w:t>
        </w:r>
      </w:ins>
      <w:ins w:id="10040" w:author="Z. Zukowski" w:date="2026-05-22T00:00:00Z">
        <w:r>
          <w:t xml:space="preserve"> </w:t>
        </w:r>
      </w:ins>
      <w:ins w:id="10040" w:author="Z. Zukowski" w:date="2026-05-22T00:00:00Z">
        <w:r>
          <w:t xml:space="preserve">where several authorized parties must each sign a transaction to authorize</w:t>
        </w:r>
      </w:ins>
      <w:ins w:id="10040" w:author="Z. Zukowski" w:date="2026-05-22T00:00:00Z">
        <w:r>
          <w:t xml:space="preserve"> </w:t>
        </w:r>
      </w:ins>
      <w:ins w:id="10040" w:author="Z. Zukowski" w:date="2026-05-22T00:00:00Z">
        <w:r>
          <w:t xml:space="preserve">fund movement), deployer-and-signer tracing. The governing rule for</w:t>
        </w:r>
      </w:ins>
      <w:ins w:id="10040" w:author="Z. Zukowski" w:date="2026-05-22T00:00:00Z">
        <w:r>
          <w:t xml:space="preserve"> </w:t>
        </w:r>
      </w:ins>
      <w:ins w:id="10040" w:author="Z. Zukowski" w:date="2026-05-22T00:00:00Z">
        <w:r>
          <w:t xml:space="preserve">multi-signature wallets is team-confirmation: a Safe counts as insider</w:t>
        </w:r>
      </w:ins>
      <w:ins w:id="10040" w:author="Z. Zukowski" w:date="2026-05-22T00:00:00Z">
        <w:r>
          <w:t xml:space="preserve"> </w:t>
        </w:r>
      </w:ins>
      <w:ins w:id="10040" w:author="Z. Zukowski" w:date="2026-05-22T00:00:00Z">
        <w:r>
          <w:t xml:space="preserve">only when its deployer or signing set resolves to the protocol team,</w:t>
        </w:r>
      </w:ins>
      <w:ins w:id="10040" w:author="Z. Zukowski" w:date="2026-05-22T00:00:00Z">
        <w:r>
          <w:t xml:space="preserve"> </w:t>
        </w:r>
      </w:ins>
      <w:ins w:id="10040" w:author="Z. Zukowski" w:date="2026-05-22T00:00:00Z">
        <w:r>
          <w:t xml:space="preserve">founder, or a named investor, rather than treating any multisig as insider</w:t>
        </w:r>
      </w:ins>
      <w:ins w:id="10040" w:author="Z. Zukowski" w:date="2026-05-22T00:00:00Z">
        <w:r>
          <w:t xml:space="preserve"> </w:t>
        </w:r>
      </w:ins>
      <w:ins w:id="10040" w:author="Z. Zukowski" w:date="2026-05-22T00:00:00Z">
        <w:r>
          <w:t xml:space="preserve">by default. This rule corrects a systematic over-count present in</w:t>
        </w:r>
      </w:ins>
      <w:ins w:id="10040" w:author="Z. Zukowski" w:date="2026-05-22T00:00:00Z">
        <w:r>
          <w:t xml:space="preserve"> </w:t>
        </w:r>
      </w:ins>
      <w:ins w:id="10040" w:author="Z. Zukowski" w:date="2026-05-22T00:00:00Z">
        <w:r>
          <w:t xml:space="preserve">keyword-only classification, in which independent large holders’ Safes</w:t>
        </w:r>
      </w:ins>
      <w:ins w:id="10040" w:author="Z. Zukowski" w:date="2026-05-22T00:00:00Z">
        <w:r>
          <w:t xml:space="preserve"> </w:t>
        </w:r>
      </w:ins>
      <w:ins w:id="10040" w:author="Z. Zukowski" w:date="2026-05-22T00:00:00Z">
        <w:r>
          <w:t xml:space="preserve">were attributed to the team: of seventeen high-share bare Safes traced</w:t>
        </w:r>
      </w:ins>
      <w:ins w:id="10040" w:author="Z. Zukowski" w:date="2026-05-22T00:00:00Z">
        <w:r>
          <w:t xml:space="preserve"> </w:t>
        </w:r>
      </w:ins>
      <w:ins w:id="10040" w:author="Z. Zukowski" w:date="2026-05-22T00:00:00Z">
        <w:r>
          <w:t xml:space="preserve">across the cross-section, six resolve to protocol teams and eleven to</w:t>
        </w:r>
      </w:ins>
      <w:ins w:id="10040" w:author="Z. Zukowski" w:date="2026-05-22T00:00:00Z">
        <w:r>
          <w:t xml:space="preserve"> </w:t>
        </w:r>
      </w:ins>
      <w:ins w:id="10040" w:author="Z. Zukowski" w:date="2026-05-22T00:00:00Z">
        <w:r>
          <w:t xml:space="preserve">independent holders, with three deployer traces documented as worked</w:t>
        </w:r>
      </w:ins>
      <w:ins w:id="10040" w:author="Z. Zukowski" w:date="2026-05-22T00:00:00Z">
        <w:r>
          <w:t xml:space="preserve"> </w:t>
        </w:r>
      </w:ins>
      <w:ins w:id="10040" w:author="Z. Zukowski" w:date="2026-05-22T00:00:00Z">
        <w:r>
          <w:t xml:space="preserve">exemplars in</w:t>
        </w:r>
      </w:ins>
      <w:ins w:id="10040" w:author="Z. Zukowski" w:date="2026-05-22T00:00:00Z">
        <w:r>
          <w:t xml:space="preserve"> </w:t>
        </w:r>
      </w:ins>
      <w:hyperlink r:id="rId36">
        <w:ins w:id="10040" w:author="Z. Zukowski" w:date="2026-05-22T00:00:00Z">
          <w:r>
            <w:rPr>
              <w:rStyle w:val="Hyperlink"/>
            </w:rPr>
            <w:t xml:space="preserve">Supplementary File S22</w:t>
          </w:r>
        </w:ins>
      </w:hyperlink>
      <w:ins w:id="10040" w:author="Z. Zukowski" w:date="2026-05-22T00:00:00Z">
        <w:r>
          <w:t xml:space="preserve"> </w:t>
        </w:r>
      </w:ins>
      <w:ins w:id="10040" w:author="Z. Zukowski" w:date="2026-05-22T00:00:00Z">
        <w:r>
          <w:t xml:space="preserve">(the insider classification of record</w:t>
        </w:r>
      </w:ins>
      <w:ins w:id="10040" w:author="Z. Zukowski" w:date="2026-05-22T00:00:00Z">
        <w:r>
          <w:t xml:space="preserve"> </w:t>
        </w:r>
      </w:ins>
      <w:ins w:id="10040" w:author="Z. Zukowski" w:date="2026-05-22T00:00:00Z">
        <w:r>
          <w:t xml:space="preserve">and the seventeen-Safe verdict table) within the replication package</w:t>
        </w:r>
      </w:ins>
      <w:ins w:id="10040" w:author="Z. Zukowski" w:date="2026-05-22T00:00:00Z">
        <w:r>
          <w:t xml:space="preserve"> </w:t>
        </w:r>
      </w:ins>
      <w:ins w:id="10040" w:author="Z. Zukowski" w:date="2026-05-22T00:00:00Z">
        <w:r>
          <w:t xml:space="preserve">(Section 5.9).</w:t>
        </w:r>
      </w:ins>
    </w:p>
    <w:p>
      <w:pPr>
        <w:pStyle w:val="BodyText"/>
      </w:pPr>
      <w:ins w:id="10041" w:author="Z. Zukowski" w:date="2026-05-22T00:00:00Z">
        <w:r>
          <w:t xml:space="preserve">Protocol-controlled addresses (PCAs) are excluded from holding HHI</w:t>
        </w:r>
      </w:ins>
      <w:ins w:id="10041" w:author="Z. Zukowski" w:date="2026-05-22T00:00:00Z">
        <w:r>
          <w:t xml:space="preserve"> </w:t>
        </w:r>
      </w:ins>
      <w:ins w:id="10041" w:author="Z. Zukowski" w:date="2026-05-22T00:00:00Z">
        <w:r>
          <w:t xml:space="preserve">computation entirely at the top of the pipeline (133 address exclusions</w:t>
        </w:r>
      </w:ins>
      <w:ins w:id="10041" w:author="Z. Zukowski" w:date="2026-05-22T00:00:00Z">
        <w:r>
          <w:t xml:space="preserve"> </w:t>
        </w:r>
      </w:ins>
      <w:ins w:id="10041" w:author="Z. Zukowski" w:date="2026-05-22T00:00:00Z">
        <w:r>
          <w:t xml:space="preserve">across 38 protocols documented in the exclusions log; 125 unique</w:t>
        </w:r>
      </w:ins>
      <w:ins w:id="10041" w:author="Z. Zukowski" w:date="2026-05-22T00:00:00Z">
        <w:r>
          <w:t xml:space="preserve"> </w:t>
        </w:r>
      </w:ins>
      <w:ins w:id="10041" w:author="Z. Zukowski" w:date="2026-05-22T00:00:00Z">
        <w:r>
          <w:t xml:space="preserve">addresses with five recurring across multiple protocols) and are not counted as</w:t>
        </w:r>
      </w:ins>
      <w:ins w:id="10041" w:author="Z. Zukowski" w:date="2026-05-22T00:00:00Z">
        <w:r>
          <w:t xml:space="preserve"> </w:t>
        </w:r>
      </w:ins>
      <w:ins w:id="10041" w:author="Z. Zukowski" w:date="2026-05-22T00:00:00Z">
        <w:r>
          <w:t xml:space="preserve">insiders for the purposes of the count fraction. Solana-native protocols were re-classified against the same entity-label</w:t>
        </w:r>
      </w:ins>
      <w:ins w:id="10041" w:author="Z. Zukowski" w:date="2026-05-22T00:00:00Z">
        <w:r>
          <w:t xml:space="preserve"> </w:t>
        </w:r>
      </w:ins>
      <w:ins w:id="10041" w:author="Z. Zukowski" w:date="2026-05-22T00:00:00Z">
        <w:r>
          <w:t xml:space="preserve">and deployer-tracing standard: the ambiguous large holders of the</w:t>
        </w:r>
      </w:ins>
      <w:ins w:id="10041" w:author="Z. Zukowski" w:date="2026-05-22T00:00:00Z">
        <w:r>
          <w:t xml:space="preserve"> </w:t>
        </w:r>
      </w:ins>
      <w:ins w:id="10041" w:author="Z. Zukowski" w:date="2026-05-22T00:00:00Z">
        <w:r>
          <w:t xml:space="preserve">Solana-native tokens resolve to exchange, custody, and retail addresses</w:t>
        </w:r>
      </w:ins>
      <w:ins w:id="10041" w:author="Z. Zukowski" w:date="2026-05-22T00:00:00Z">
        <w:r>
          <w:t xml:space="preserve"> </w:t>
        </w:r>
      </w:ins>
      <w:ins w:id="10041" w:author="Z. Zukowski" w:date="2026-05-22T00:00:00Z">
        <w:r>
          <w:t xml:space="preserve">rather than hidden insiders, so the conservative not-insider coding holds</w:t>
        </w:r>
      </w:ins>
      <w:ins w:id="10041" w:author="Z. Zukowski" w:date="2026-05-22T00:00:00Z">
        <w:r>
          <w:t xml:space="preserve"> </w:t>
        </w:r>
      </w:ins>
      <w:ins w:id="10041" w:author="Z. Zukowski" w:date="2026-05-22T00:00:00Z">
        <w:r>
          <w:t xml:space="preserve">without insider undercounting. The earlier acknowledged labeling gap</w:t>
        </w:r>
      </w:ins>
      <w:ins w:id="10041" w:author="Z. Zukowski" w:date="2026-05-22T00:00:00Z">
        <w:r>
          <w:t xml:space="preserve"> </w:t>
        </w:r>
      </w:ins>
      <w:ins w:id="10041" w:author="Z. Zukowski" w:date="2026-05-22T00:00:00Z">
        <w:r>
          <w:t xml:space="preserve">(io.net classifying as zero of ten insiders for want of Blockscout-style</w:t>
        </w:r>
      </w:ins>
      <w:ins w:id="10041" w:author="Z. Zukowski" w:date="2026-05-22T00:00:00Z">
        <w:r>
          <w:t xml:space="preserve"> </w:t>
        </w:r>
      </w:ins>
      <w:ins w:id="10041" w:author="Z. Zukowski" w:date="2026-05-22T00:00:00Z">
        <w:r>
          <w:t xml:space="preserve">contract labels at the scale available on Ethereum and EVM (Ethereum</w:t>
        </w:r>
      </w:ins>
      <w:ins w:id="10041" w:author="Z. Zukowski" w:date="2026-05-22T00:00:00Z">
        <w:r>
          <w:t xml:space="preserve"> </w:t>
        </w:r>
      </w:ins>
      <w:ins w:id="10041" w:author="Z. Zukowski" w:date="2026-05-22T00:00:00Z">
        <w:r>
          <w:t xml:space="preserve">Virtual Machine; the execution environment for Ethereum-compatible smart</w:t>
        </w:r>
      </w:ins>
      <w:ins w:id="10041" w:author="Z. Zukowski" w:date="2026-05-22T00:00:00Z">
        <w:r>
          <w:t xml:space="preserve"> </w:t>
        </w:r>
      </w:ins>
      <w:ins w:id="10041" w:author="Z. Zukowski" w:date="2026-05-22T00:00:00Z">
        <w:r>
          <w:t xml:space="preserve">contracts) Layer 2 networks) is therefore a coverage rather than a</w:t>
        </w:r>
      </w:ins>
      <w:ins w:id="10041" w:author="Z. Zukowski" w:date="2026-05-22T00:00:00Z">
        <w:r>
          <w:t xml:space="preserve"> </w:t>
        </w:r>
      </w:ins>
      <w:ins w:id="10041" w:author="Z. Zukowski" w:date="2026-05-22T00:00:00Z">
        <w:r>
          <w:t xml:space="preserve">substantive limitation; residual lower-attribution-coverage considerations</w:t>
        </w:r>
      </w:ins>
      <w:ins w:id="10041" w:author="Z. Zukowski" w:date="2026-05-22T00:00:00Z">
        <w:r>
          <w:t xml:space="preserve"> </w:t>
        </w:r>
      </w:ins>
      <w:ins w:id="10041"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2" w:author="Z. Zukowski" w:date="2026-05-22T00:00:00Z">
        <w:r>
          <w:t xml:space="preserve">3.8 Generalizable Protocol-Controlled-Address (PCA) Exclusion Methodology</w:t>
        </w:r>
      </w:ins>
    </w:p>
    <w:p>
      <w:pPr>
        <w:pStyle w:val="FirstParagraph"/>
      </w:pPr>
      <w:ins w:id="10043" w:author="Z. Zukowski" w:date="2026-05-22T00:00:00Z">
        <w:r>
          <w:t xml:space="preserve">The protocol-controlled-address (PCA) exclusion methodology applied</w:t>
        </w:r>
      </w:ins>
      <w:ins w:id="10043" w:author="Z. Zukowski" w:date="2026-05-22T00:00:00Z">
        <w:r>
          <w:t xml:space="preserve"> </w:t>
        </w:r>
      </w:ins>
      <w:ins w:id="10043" w:author="Z. Zukowski" w:date="2026-05-22T00:00:00Z">
        <w:r>
          <w:t xml:space="preserve">across Sections 3.2 through 3.4 generalizes beyond this paper’s</w:t>
        </w:r>
      </w:ins>
      <w:ins w:id="10043" w:author="Z. Zukowski" w:date="2026-05-22T00:00:00Z">
        <w:r>
          <w:t xml:space="preserve"> </w:t>
        </w:r>
      </w:ins>
      <w:ins w:id="10043" w:author="Z. Zukowski" w:date="2026-05-22T00:00:00Z">
        <w:r>
          <w:t xml:space="preserve">specific protocol set. Any cross-protocol governance HHI analysis on</w:t>
        </w:r>
      </w:ins>
      <w:ins w:id="10043" w:author="Z. Zukowski" w:date="2026-05-22T00:00:00Z">
        <w:r>
          <w:t xml:space="preserve"> </w:t>
        </w:r>
      </w:ins>
      <w:ins w:id="10043" w:author="Z. Zukowski" w:date="2026-05-22T00:00:00Z">
        <w:r>
          <w:t xml:space="preserve">ERC-20 (the Ethereum standard for fungible tokens) or SPL (Solana</w:t>
        </w:r>
      </w:ins>
      <w:ins w:id="10043" w:author="Z. Zukowski" w:date="2026-05-22T00:00:00Z">
        <w:r>
          <w:t xml:space="preserve"> </w:t>
        </w:r>
      </w:ins>
      <w:ins w:id="10043" w:author="Z. Zukowski" w:date="2026-05-22T00:00:00Z">
        <w:r>
          <w:t xml:space="preserve">Program Library; Solana’s analog for fungible tokens) token holders</w:t>
        </w:r>
      </w:ins>
      <w:ins w:id="10043" w:author="Z. Zukowski" w:date="2026-05-22T00:00:00Z">
        <w:r>
          <w:t xml:space="preserve"> </w:t>
        </w:r>
      </w:ins>
      <w:ins w:id="10043" w:author="Z. Zukowski" w:date="2026-05-22T00:00:00Z">
        <w:r>
          <w:t xml:space="preserve">should apply the five PCA classes documented below before computing</w:t>
        </w:r>
      </w:ins>
      <w:ins w:id="10043" w:author="Z. Zukowski" w:date="2026-05-22T00:00:00Z">
        <w:r>
          <w:t xml:space="preserve"> </w:t>
        </w:r>
      </w:ins>
      <w:ins w:id="10043" w:author="Z. Zukowski" w:date="2026-05-22T00:00:00Z">
        <w:r>
          <w:t xml:space="preserve">concentration metrics. The</w:t>
        </w:r>
      </w:ins>
      <w:ins w:id="10043" w:author="Z. Zukowski" w:date="2026-05-22T00:00:00Z">
        <w:r>
          <w:t xml:space="preserve"> </w:t>
        </w:r>
      </w:ins>
      <w:ins w:id="10043" w:author="Z. Zukowski" w:date="2026-05-22T00:00:00Z">
        <w:r>
          <w:t xml:space="preserve">methodology contribution is not just the specific exclusions applied</w:t>
        </w:r>
      </w:ins>
      <w:ins w:id="10043" w:author="Z. Zukowski" w:date="2026-05-22T00:00:00Z">
        <w:r>
          <w:t xml:space="preserve"> </w:t>
        </w:r>
      </w:ins>
      <w:ins w:id="10043" w:author="Z. Zukowski" w:date="2026-05-22T00:00:00Z">
        <w:r>
          <w:t xml:space="preserve">to this paper’s 52-protocol sample (the exclusions log contains</w:t>
        </w:r>
      </w:ins>
      <w:ins w:id="10043" w:author="Z. Zukowski" w:date="2026-05-22T00:00:00Z">
        <w:r>
          <w:t xml:space="preserve"> </w:t>
        </w:r>
      </w:ins>
      <w:ins w:id="10043" w:author="Z. Zukowski" w:date="2026-05-22T00:00:00Z">
        <w:r>
          <w:t xml:space="preserve">the address-by-address documentation), but the generalizable typology</w:t>
        </w:r>
      </w:ins>
      <w:ins w:id="10043" w:author="Z. Zukowski" w:date="2026-05-22T00:00:00Z">
        <w:r>
          <w:t xml:space="preserve"> </w:t>
        </w:r>
      </w:ins>
      <w:ins w:id="10043" w:author="Z. Zukowski" w:date="2026-05-22T00:00:00Z">
        <w:r>
          <w:t xml:space="preserve">that future replication and extension work can apply uniformly. The</w:t>
        </w:r>
      </w:ins>
      <w:ins w:id="10043" w:author="Z. Zukowski" w:date="2026-05-22T00:00:00Z">
        <w:r>
          <w:t xml:space="preserve"> </w:t>
        </w:r>
      </w:ins>
      <w:ins w:id="10043" w:author="Z. Zukowski" w:date="2026-05-22T00:00:00Z">
        <w:r>
          <w:t xml:space="preserve">logic has a precedent in corporate-ownership analysis, which warns</w:t>
        </w:r>
      </w:ins>
      <w:ins w:id="10043" w:author="Z. Zukowski" w:date="2026-05-22T00:00:00Z">
        <w:r>
          <w:t xml:space="preserve"> </w:t>
        </w:r>
      </w:ins>
      <w:ins w:id="10043" w:author="Z. Zukowski" w:date="2026-05-22T00:00:00Z">
        <w:r>
          <w:t xml:space="preserve">against treating the registered holder as the effective unit of</w:t>
        </w:r>
      </w:ins>
      <w:ins w:id="10043" w:author="Z. Zukowski" w:date="2026-05-22T00:00:00Z">
        <w:r>
          <w:t xml:space="preserve"> </w:t>
        </w:r>
      </w:ins>
      <w:ins w:id="10043" w:author="Z. Zukowski" w:date="2026-05-22T00:00:00Z">
        <w:r>
          <w:t xml:space="preserve">control: ownership recorded at a single address may sit with</w:t>
        </w:r>
      </w:ins>
      <w:ins w:id="10043" w:author="Z. Zukowski" w:date="2026-05-22T00:00:00Z">
        <w:r>
          <w:t xml:space="preserve"> </w:t>
        </w:r>
      </w:ins>
      <w:ins w:id="10043" w:author="Z. Zukowski" w:date="2026-05-22T00:00:00Z">
        <w:r>
          <w:t xml:space="preserve">custodians, nominees, or aggregation vehicles rather than an</w:t>
        </w:r>
      </w:ins>
      <w:ins w:id="10043" w:author="Z. Zukowski" w:date="2026-05-22T00:00:00Z">
        <w:r>
          <w:t xml:space="preserve"> </w:t>
        </w:r>
      </w:ins>
      <w:ins w:id="10043" w:author="Z. Zukowski" w:date="2026-05-22T00:00:00Z">
        <w:r>
          <w:t xml:space="preserve">independent controller (La Porta, Lopez-de-Silanes, &amp; Shleifer, 1999).</w:t>
        </w:r>
      </w:ins>
      <w:ins w:id="10043" w:author="Z. Zukowski" w:date="2026-05-22T00:00:00Z">
        <w:r>
          <w:t xml:space="preserve"> </w:t>
        </w:r>
      </w:ins>
      <w:ins w:id="10043" w:author="Z. Zukowski" w:date="2026-05-22T00:00:00Z">
        <w:r>
          <w:t xml:space="preserve">PCA exclusion applies that control-identification logic to token holder</w:t>
        </w:r>
      </w:ins>
      <w:ins w:id="10043" w:author="Z. Zukowski" w:date="2026-05-22T00:00:00Z">
        <w:r>
          <w:t xml:space="preserve"> </w:t>
        </w:r>
      </w:ins>
      <w:ins w:id="10043" w:author="Z. Zukowski" w:date="2026-05-22T00:00:00Z">
        <w:r>
          <w:t xml:space="preserve">lists.</w:t>
        </w:r>
      </w:ins>
    </w:p>
    <w:p>
      <w:pPr>
        <w:pStyle w:val="BodyText"/>
      </w:pPr>
      <w:ins w:id="10044" w:author="Z. Zukowski" w:date="2026-05-22T00:00:00Z">
        <w:r>
          <w:rPr>
            <w:b/>
            <w:bCs/>
          </w:rPr>
          <w:t xml:space="preserve">Class 1: Burn-destination addresses.</w:t>
        </w:r>
      </w:ins>
      <w:ins w:id="10044" w:author="Z. Zukowski" w:date="2026-05-22T00:00:00Z">
        <w:r>
          <w:t xml:space="preserve"> </w:t>
        </w:r>
      </w:ins>
      <w:ins w:id="10044" w:author="Z. Zukowski" w:date="2026-05-22T00:00:00Z">
        <w:r>
          <w:t xml:space="preserve">Canonical burn addresses</w:t>
        </w:r>
      </w:ins>
      <w:ins w:id="10044" w:author="Z. Zukowski" w:date="2026-05-22T00:00:00Z">
        <w:r>
          <w:t xml:space="preserve"> </w:t>
        </w:r>
      </w:ins>
      <w:ins w:id="10044" w:author="Z. Zukowski" w:date="2026-05-22T00:00:00Z">
        <w:r>
          <w:t xml:space="preserve">(0x000…000 and 0x000…000dead on EVM chains; chain-specific</w:t>
        </w:r>
      </w:ins>
      <w:ins w:id="10044" w:author="Z. Zukowski" w:date="2026-05-22T00:00:00Z">
        <w:r>
          <w:t xml:space="preserve"> </w:t>
        </w:r>
      </w:ins>
      <w:ins w:id="10044" w:author="Z. Zukowski" w:date="2026-05-22T00:00:00Z">
        <w:r>
          <w:t xml:space="preserve">patterns; protocol-specific burn destinations confirmed via official</w:t>
        </w:r>
      </w:ins>
      <w:ins w:id="10044" w:author="Z. Zukowski" w:date="2026-05-22T00:00:00Z">
        <w:r>
          <w:t xml:space="preserve"> </w:t>
        </w:r>
      </w:ins>
      <w:ins w:id="10044" w:author="Z. Zukowski" w:date="2026-05-22T00:00:00Z">
        <w:r>
          <w:t xml:space="preserve">documentation, Blockscout/Etherscan labels, or Alchemy/Arkham labels)</w:t>
        </w:r>
      </w:ins>
      <w:ins w:id="10044" w:author="Z. Zukowski" w:date="2026-05-22T00:00:00Z">
        <w:r>
          <w:t xml:space="preserve"> </w:t>
        </w:r>
      </w:ins>
      <w:ins w:id="10044" w:author="Z. Zukowski" w:date="2026-05-22T00:00:00Z">
        <w:r>
          <w:t xml:space="preserve">should be excluded from governance HHI computation. These addresses</w:t>
        </w:r>
      </w:ins>
      <w:ins w:id="10044" w:author="Z. Zukowski" w:date="2026-05-22T00:00:00Z">
        <w:r>
          <w:t xml:space="preserve"> </w:t>
        </w:r>
      </w:ins>
      <w:ins w:id="10044" w:author="Z. Zukowski" w:date="2026-05-22T00:00:00Z">
        <w:r>
          <w:t xml:space="preserve">hold tokens that are inert by construction and cannot participate in</w:t>
        </w:r>
      </w:ins>
      <w:ins w:id="10044" w:author="Z. Zukowski" w:date="2026-05-22T00:00:00Z">
        <w:r>
          <w:t xml:space="preserve"> </w:t>
        </w:r>
      </w:ins>
      <w:ins w:id="10044" w:author="Z. Zukowski" w:date="2026-05-22T00:00:00Z">
        <w:r>
          <w:t xml:space="preserve">governance under any condition; including them in the holding</w:t>
        </w:r>
      </w:ins>
      <w:ins w:id="10044" w:author="Z. Zukowski" w:date="2026-05-22T00:00:00Z">
        <w:r>
          <w:t xml:space="preserve"> </w:t>
        </w:r>
      </w:ins>
      <w:ins w:id="10044" w:author="Z. Zukowski" w:date="2026-05-22T00:00:00Z">
        <w:r>
          <w:t xml:space="preserve">distribution inflates the holding denominator and understates effective</w:t>
        </w:r>
      </w:ins>
      <w:ins w:id="10044" w:author="Z. Zukowski" w:date="2026-05-22T00:00:00Z">
        <w:r>
          <w:t xml:space="preserve"> </w:t>
        </w:r>
      </w:ins>
      <w:ins w:id="10044" w:author="Z. Zukowski" w:date="2026-05-22T00:00:00Z">
        <w:r>
          <w:t xml:space="preserve">concentration. The Uniswap 0x000…000dead exclusion (102.46M UNI, 11.27</w:t>
        </w:r>
      </w:ins>
      <w:ins w:id="10044" w:author="Z. Zukowski" w:date="2026-05-22T00:00:00Z">
        <w:r>
          <w:t xml:space="preserve"> </w:t>
        </w:r>
      </w:ins>
      <w:ins w:id="10044" w:author="Z. Zukowski" w:date="2026-05-22T00:00:00Z">
        <w:r>
          <w:t xml:space="preserve">percent of supply at measurement) is the canonical case in this paper;</w:t>
        </w:r>
      </w:ins>
      <w:ins w:id="10044" w:author="Z. Zukowski" w:date="2026-05-22T00:00:00Z">
        <w:r>
          <w:t xml:space="preserve"> </w:t>
        </w:r>
      </w:ins>
      <w:ins w:id="10044" w:author="Z. Zukowski" w:date="2026-05-22T00:00:00Z">
        <w:r>
          <w:t xml:space="preserve">the Hyperliquid burn-pattern addresses (0x222…222 and 0xfefe…fefe)</w:t>
        </w:r>
      </w:ins>
      <w:ins w:id="10044" w:author="Z. Zukowski" w:date="2026-05-22T00:00:00Z">
        <w:r>
          <w:t xml:space="preserve"> </w:t>
        </w:r>
      </w:ins>
      <w:ins w:id="10044" w:author="Z. Zukowski" w:date="2026-05-22T00:00:00Z">
        <w:r>
          <w:t xml:space="preserve">were caught by a confirmed-pattern methodology. The universal</w:t>
        </w:r>
      </w:ins>
      <w:ins w:id="10044" w:author="Z. Zukowski" w:date="2026-05-22T00:00:00Z">
        <w:r>
          <w:t xml:space="preserve"> </w:t>
        </w:r>
      </w:ins>
      <w:ins w:id="10044" w:author="Z. Zukowski" w:date="2026-05-22T00:00:00Z">
        <w:r>
          <w:t xml:space="preserve">burn-rule applied here is generalizable to any ERC-20 or SPL token</w:t>
        </w:r>
      </w:ins>
      <w:ins w:id="10044" w:author="Z. Zukowski" w:date="2026-05-22T00:00:00Z">
        <w:r>
          <w:t xml:space="preserve"> </w:t>
        </w:r>
      </w:ins>
      <w:ins w:id="10044" w:author="Z. Zukowski" w:date="2026-05-22T00:00:00Z">
        <w:r>
          <w:t xml:space="preserve">governance analysis.</w:t>
        </w:r>
      </w:ins>
    </w:p>
    <w:p>
      <w:pPr>
        <w:pStyle w:val="BodyText"/>
      </w:pPr>
      <w:ins w:id="10045" w:author="Z. Zukowski" w:date="2026-05-22T00:00:00Z">
        <w:r>
          <w:rPr>
            <w:b/>
            <w:bCs/>
          </w:rPr>
          <w:t xml:space="preserve">Class 2: Foundation and treasury custody.</w:t>
        </w:r>
      </w:ins>
      <w:ins w:id="10045" w:author="Z. Zukowski" w:date="2026-05-22T00:00:00Z">
        <w:r>
          <w:t xml:space="preserve"> </w:t>
        </w:r>
      </w:ins>
      <w:ins w:id="10045" w:author="Z. Zukowski" w:date="2026-05-22T00:00:00Z">
        <w:r>
          <w:t xml:space="preserve">Protocol-controlled</w:t>
        </w:r>
      </w:ins>
      <w:ins w:id="10045" w:author="Z. Zukowski" w:date="2026-05-22T00:00:00Z">
        <w:r>
          <w:t xml:space="preserve"> </w:t>
        </w:r>
      </w:ins>
      <w:ins w:id="10045" w:author="Z. Zukowski" w:date="2026-05-22T00:00:00Z">
        <w:r>
          <w:t xml:space="preserve">foundation and treasury custody addresses should be excluded. These</w:t>
        </w:r>
      </w:ins>
      <w:ins w:id="10045" w:author="Z. Zukowski" w:date="2026-05-22T00:00:00Z">
        <w:r>
          <w:t xml:space="preserve"> </w:t>
        </w:r>
      </w:ins>
      <w:ins w:id="10045" w:author="Z. Zukowski" w:date="2026-05-22T00:00:00Z">
        <w:r>
          <w:t xml:space="preserve">addresses hold tokens that are governance-relevant in principle (the</w:t>
        </w:r>
      </w:ins>
      <w:ins w:id="10045" w:author="Z. Zukowski" w:date="2026-05-22T00:00:00Z">
        <w:r>
          <w:t xml:space="preserve"> </w:t>
        </w:r>
      </w:ins>
      <w:ins w:id="10045" w:author="Z. Zukowski" w:date="2026-05-22T00:00:00Z">
        <w:r>
          <w:t xml:space="preserve">foundation may delegate or vote with them) but are structurally</w:t>
        </w:r>
      </w:ins>
      <w:ins w:id="10045" w:author="Z. Zukowski" w:date="2026-05-22T00:00:00Z">
        <w:r>
          <w:t xml:space="preserve"> </w:t>
        </w:r>
      </w:ins>
      <w:ins w:id="10045" w:author="Z. Zukowski" w:date="2026-05-22T00:00:00Z">
        <w:r>
          <w:t xml:space="preserve">distinct from independent holder concentration: the foundation</w:t>
        </w:r>
      </w:ins>
      <w:ins w:id="10045" w:author="Z. Zukowski" w:date="2026-05-22T00:00:00Z">
        <w:r>
          <w:t xml:space="preserve"> </w:t>
        </w:r>
      </w:ins>
      <w:ins w:id="10045" w:author="Z. Zukowski" w:date="2026-05-22T00:00:00Z">
        <w:r>
          <w:t xml:space="preserve">position represents institutional rather than community ownership.</w:t>
        </w:r>
      </w:ins>
      <w:ins w:id="10045" w:author="Z. Zukowski" w:date="2026-05-22T00:00:00Z">
        <w:r>
          <w:t xml:space="preserve"> </w:t>
        </w:r>
      </w:ins>
      <w:ins w:id="10045" w:author="Z. Zukowski" w:date="2026-05-22T00:00:00Z">
        <w:r>
          <w:t xml:space="preserve">Specific cases in this paper: Optimism Foundation GnosisSafe</w:t>
        </w:r>
      </w:ins>
      <w:ins w:id="10045" w:author="Z. Zukowski" w:date="2026-05-22T00:00:00Z">
        <w:r>
          <w:t xml:space="preserve"> </w:t>
        </w:r>
      </w:ins>
      <w:ins w:id="10045" w:author="Z. Zukowski" w:date="2026-05-22T00:00:00Z">
        <w:r>
          <w:t xml:space="preserve">(0x2a82ae142…; 32 percent of pre-exclusion top-1000 OP); Arbitrum</w:t>
        </w:r>
      </w:ins>
      <w:ins w:id="10045" w:author="Z. Zukowski" w:date="2026-05-22T00:00:00Z">
        <w:r>
          <w:t xml:space="preserve"> </w:t>
        </w:r>
      </w:ins>
      <w:ins w:id="10045" w:author="Z. Zukowski" w:date="2026-05-22T00:00:00Z">
        <w:r>
          <w:t xml:space="preserve">FixedDelegateErc20Wallet (0xf3fc178157…; 30 percent of pre-exclusion</w:t>
        </w:r>
      </w:ins>
      <w:ins w:id="10045" w:author="Z. Zukowski" w:date="2026-05-22T00:00:00Z">
        <w:r>
          <w:t xml:space="preserve"> </w:t>
        </w:r>
      </w:ins>
      <w:ins w:id="10045" w:author="Z. Zukowski" w:date="2026-05-22T00:00:00Z">
        <w:r>
          <w:t xml:space="preserve">top-1000 ARB); WeatherXM treasury (74.8 percent of pre-exclusion</w:t>
        </w:r>
      </w:ins>
      <w:ins w:id="10045" w:author="Z. Zukowski" w:date="2026-05-22T00:00:00Z">
        <w:r>
          <w:t xml:space="preserve"> </w:t>
        </w:r>
      </w:ins>
      <w:ins w:id="10045" w:author="Z. Zukowski" w:date="2026-05-22T00:00:00Z">
        <w:r>
          <w:t xml:space="preserve">top-1000 WXM); DIMO Foundation (52.3 percent of pre-exclusion top-1000</w:t>
        </w:r>
      </w:ins>
      <w:ins w:id="10045" w:author="Z. Zukowski" w:date="2026-05-22T00:00:00Z">
        <w:r>
          <w:t xml:space="preserve"> </w:t>
        </w:r>
      </w:ins>
      <w:ins w:id="10045" w:author="Z. Zukowski" w:date="2026-05-22T00:00:00Z">
        <w:r>
          <w:t xml:space="preserve">DIMO). The methodology requires per-protocol identification typically</w:t>
        </w:r>
      </w:ins>
      <w:ins w:id="10045" w:author="Z. Zukowski" w:date="2026-05-22T00:00:00Z">
        <w:r>
          <w:t xml:space="preserve"> </w:t>
        </w:r>
      </w:ins>
      <w:ins w:id="10045" w:author="Z. Zukowski" w:date="2026-05-22T00:00:00Z">
        <w:r>
          <w:t xml:space="preserve">via Blockscout verified-contract labels, GnosisSafeProxyFactory creation</w:t>
        </w:r>
      </w:ins>
      <w:ins w:id="10045" w:author="Z. Zukowski" w:date="2026-05-22T00:00:00Z">
        <w:r>
          <w:t xml:space="preserve"> </w:t>
        </w:r>
      </w:ins>
      <w:ins w:id="10045" w:author="Z. Zukowski" w:date="2026-05-22T00:00:00Z">
        <w:r>
          <w:t xml:space="preserve">records, or foundation disclosures.</w:t>
        </w:r>
      </w:ins>
    </w:p>
    <w:p>
      <w:pPr>
        <w:pStyle w:val="BodyText"/>
      </w:pPr>
      <w:ins w:id="10046" w:author="Z. Zukowski" w:date="2026-05-22T00:00:00Z">
        <w:r>
          <w:rPr>
            <w:b/>
            <w:bCs/>
          </w:rPr>
          <w:t xml:space="preserve">Class 3: Staking-aggregation contracts.</w:t>
        </w:r>
      </w:ins>
      <w:ins w:id="10046" w:author="Z. Zukowski" w:date="2026-05-22T00:00:00Z">
        <w:r>
          <w:t xml:space="preserve"> </w:t>
        </w:r>
      </w:ins>
      <w:ins w:id="10046" w:author="Z. Zukowski" w:date="2026-05-22T00:00:00Z">
        <w:r>
          <w:t xml:space="preserve">Staking contracts that</w:t>
        </w:r>
      </w:ins>
      <w:ins w:id="10046" w:author="Z. Zukowski" w:date="2026-05-22T00:00:00Z">
        <w:r>
          <w:t xml:space="preserve"> </w:t>
        </w:r>
      </w:ins>
      <w:ins w:id="10046" w:author="Z. Zukowski" w:date="2026-05-22T00:00:00Z">
        <w:r>
          <w:t xml:space="preserve">aggregate underlying staker holdings into a single custody address</w:t>
        </w:r>
      </w:ins>
      <w:ins w:id="10046" w:author="Z. Zukowski" w:date="2026-05-22T00:00:00Z">
        <w:r>
          <w:t xml:space="preserve"> </w:t>
        </w:r>
      </w:ins>
      <w:ins w:id="10046" w:author="Z. Zukowski" w:date="2026-05-22T00:00:00Z">
        <w:r>
          <w:t xml:space="preserve">should be excluded from holding HHI computation, with the caveat that</w:t>
        </w:r>
      </w:ins>
      <w:ins w:id="10046" w:author="Z. Zukowski" w:date="2026-05-22T00:00:00Z">
        <w:r>
          <w:t xml:space="preserve"> </w:t>
        </w:r>
      </w:ins>
      <w:ins w:id="10046" w:author="Z. Zukowski" w:date="2026-05-22T00:00:00Z">
        <w:r>
          <w:t xml:space="preserve">underlying stakers retain pass-through voting power. The stkAAVE</w:t>
        </w:r>
      </w:ins>
      <w:ins w:id="10046" w:author="Z. Zukowski" w:date="2026-05-22T00:00:00Z">
        <w:r>
          <w:t xml:space="preserve"> </w:t>
        </w:r>
      </w:ins>
      <w:ins w:id="10046" w:author="Z. Zukowski" w:date="2026-05-22T00:00:00Z">
        <w:r>
          <w:t xml:space="preserve">staking contract (0x4da27a545c0c…; 21.9 percent of post-PCA-exclusion</w:t>
        </w:r>
      </w:ins>
      <w:ins w:id="10046" w:author="Z. Zukowski" w:date="2026-05-22T00:00:00Z">
        <w:r>
          <w:t xml:space="preserve"> </w:t>
        </w:r>
      </w:ins>
      <w:ins w:id="10046" w:author="Z. Zukowski" w:date="2026-05-22T00:00:00Z">
        <w:r>
          <w:t xml:space="preserve">top-1000 AAVE) is the canonical case; AAVE stakers vote through</w:t>
        </w:r>
      </w:ins>
      <w:ins w:id="10046" w:author="Z. Zukowski" w:date="2026-05-22T00:00:00Z">
        <w:r>
          <w:t xml:space="preserve"> </w:t>
        </w:r>
      </w:ins>
      <w:ins w:id="10046" w:author="Z. Zukowski" w:date="2026-05-22T00:00:00Z">
        <w:r>
          <w:t xml:space="preserve">stkAAVE rather than the contract itself making governance decisions.</w:t>
        </w:r>
      </w:ins>
      <w:ins w:id="10046" w:author="Z. Zukowski" w:date="2026-05-22T00:00:00Z">
        <w:r>
          <w:t xml:space="preserve"> </w:t>
        </w:r>
      </w:ins>
      <w:ins w:id="10046" w:author="Z. Zukowski" w:date="2026-05-22T00:00:00Z">
        <w:r>
          <w:t xml:space="preserve">The sGMX RewardTracker plays an analogous role for GMX. The exclusion</w:t>
        </w:r>
      </w:ins>
      <w:ins w:id="10046" w:author="Z. Zukowski" w:date="2026-05-22T00:00:00Z">
        <w:r>
          <w:t xml:space="preserve"> </w:t>
        </w:r>
      </w:ins>
      <w:ins w:id="10046" w:author="Z. Zukowski" w:date="2026-05-22T00:00:00Z">
        <w:r>
          <w:t xml:space="preserve">is methodologically warranted at the holding-HHI computation step</w:t>
        </w:r>
      </w:ins>
      <w:ins w:id="10046" w:author="Z. Zukowski" w:date="2026-05-22T00:00:00Z">
        <w:r>
          <w:t xml:space="preserve"> </w:t>
        </w:r>
      </w:ins>
      <w:ins w:id="10046" w:author="Z. Zukowski" w:date="2026-05-22T00:00:00Z">
        <w:r>
          <w:t xml:space="preserve">because the contract is not an independent governance participant;</w:t>
        </w:r>
      </w:ins>
      <w:ins w:id="10046" w:author="Z. Zukowski" w:date="2026-05-22T00:00:00Z">
        <w:r>
          <w:t xml:space="preserve"> </w:t>
        </w:r>
      </w:ins>
      <w:ins w:id="10046" w:author="Z. Zukowski" w:date="2026-05-22T00:00:00Z">
        <w:r>
          <w:t xml:space="preserve">the exclusion at the voting-HHI computation step (Section 4.6</w:t>
        </w:r>
      </w:ins>
      <w:ins w:id="10046" w:author="Z. Zukowski" w:date="2026-05-22T00:00:00Z">
        <w:r>
          <w:t xml:space="preserve"> </w:t>
        </w:r>
      </w:ins>
      <w:ins w:id="10046" w:author="Z. Zukowski" w:date="2026-05-22T00:00:00Z">
        <w:r>
          <w:t xml:space="preserve">PCA-symmetric robustness check) is methodologically distinct: stkAAVE</w:t>
        </w:r>
      </w:ins>
      <w:ins w:id="10046" w:author="Z. Zukowski" w:date="2026-05-22T00:00:00Z">
        <w:r>
          <w:t xml:space="preserve"> </w:t>
        </w:r>
      </w:ins>
      <w:ins w:id="10046" w:author="Z. Zukowski" w:date="2026-05-22T00:00:00Z">
        <w:r>
          <w:t xml:space="preserve">votes as a single delegate per Tally’s data model, even though the</w:t>
        </w:r>
      </w:ins>
      <w:ins w:id="10046" w:author="Z. Zukowski" w:date="2026-05-22T00:00:00Z">
        <w:r>
          <w:t xml:space="preserve"> </w:t>
        </w:r>
      </w:ins>
      <w:ins w:id="10046" w:author="Z. Zukowski" w:date="2026-05-22T00:00:00Z">
        <w:r>
          <w:t xml:space="preserve">underlying voters are dispersed. The paper treats the holding-side</w:t>
        </w:r>
      </w:ins>
      <w:ins w:id="10046" w:author="Z. Zukowski" w:date="2026-05-22T00:00:00Z">
        <w:r>
          <w:t xml:space="preserve"> </w:t>
        </w:r>
      </w:ins>
      <w:ins w:id="10046" w:author="Z. Zukowski" w:date="2026-05-22T00:00:00Z">
        <w:r>
          <w:t xml:space="preserve">exclusion as canonical and reports the voting-side exclusion as a</w:t>
        </w:r>
      </w:ins>
      <w:ins w:id="10046" w:author="Z. Zukowski" w:date="2026-05-22T00:00:00Z">
        <w:r>
          <w:t xml:space="preserve"> </w:t>
        </w:r>
      </w:ins>
      <w:ins w:id="10046" w:author="Z. Zukowski" w:date="2026-05-22T00:00:00Z">
        <w:r>
          <w:t xml:space="preserve">sensitivity check.</w:t>
        </w:r>
      </w:ins>
    </w:p>
    <w:p>
      <w:pPr>
        <w:pStyle w:val="BodyText"/>
      </w:pPr>
      <w:ins w:id="10047" w:author="Z. Zukowski" w:date="2026-05-22T00:00:00Z">
        <w:r>
          <w:rPr>
            <w:b/>
            <w:bCs/>
          </w:rPr>
          <w:t xml:space="preserve">Class 4: Bridge custody and migration addresses.</w:t>
        </w:r>
      </w:ins>
      <w:ins w:id="10047" w:author="Z. Zukowski" w:date="2026-05-22T00:00:00Z">
        <w:r>
          <w:t xml:space="preserve"> </w:t>
        </w:r>
      </w:ins>
      <w:ins w:id="10047" w:author="Z. Zukowski" w:date="2026-05-22T00:00:00Z">
        <w:r>
          <w:t xml:space="preserve">Bridge custody</w:t>
        </w:r>
      </w:ins>
      <w:ins w:id="10047" w:author="Z. Zukowski" w:date="2026-05-22T00:00:00Z">
        <w:r>
          <w:t xml:space="preserve"> </w:t>
        </w:r>
      </w:ins>
      <w:ins w:id="10047" w:author="Z. Zukowski" w:date="2026-05-22T00:00:00Z">
        <w:r>
          <w:t xml:space="preserve">addresses (Wormhole token bridge for cross-chain wrapped tokens; the</w:t>
        </w:r>
      </w:ins>
      <w:ins w:id="10047" w:author="Z. Zukowski" w:date="2026-05-22T00:00:00Z">
        <w:r>
          <w:t xml:space="preserve"> </w:t>
        </w:r>
      </w:ins>
      <w:ins w:id="10047" w:author="Z. Zukowski" w:date="2026-05-22T00:00:00Z">
        <w:r>
          <w:t xml:space="preserve">GRT BridgeEscrow for L1-to-Arbitrum custody; LayerZero canonical</w:t>
        </w:r>
      </w:ins>
      <w:ins w:id="10047" w:author="Z. Zukowski" w:date="2026-05-22T00:00:00Z">
        <w:r>
          <w:t xml:space="preserve"> </w:t>
        </w:r>
      </w:ins>
      <w:ins w:id="10047" w:author="Z. Zukowski" w:date="2026-05-22T00:00:00Z">
        <w:r>
          <w:t xml:space="preserve">bridges) hold tokens in transit or as cross-chain accounting positions;</w:t>
        </w:r>
      </w:ins>
      <w:ins w:id="10047" w:author="Z. Zukowski" w:date="2026-05-22T00:00:00Z">
        <w:r>
          <w:t xml:space="preserve"> </w:t>
        </w:r>
      </w:ins>
      <w:ins w:id="10047" w:author="Z. Zukowski" w:date="2026-05-22T00:00:00Z">
        <w:r>
          <w:t xml:space="preserve">these are not governance-participating holders. Migration contracts</w:t>
        </w:r>
      </w:ins>
      <w:ins w:id="10047" w:author="Z. Zukowski" w:date="2026-05-22T00:00:00Z">
        <w:r>
          <w:t xml:space="preserve"> </w:t>
        </w:r>
      </w:ins>
      <w:ins w:id="10047" w:author="Z. Zukowski" w:date="2026-05-22T00:00:00Z">
        <w:r>
          <w:t xml:space="preserve">(the SYRUP Migrator for MPL-to-SYRUP migration; the Polygon</w:t>
        </w:r>
      </w:ins>
      <w:ins w:id="10047" w:author="Z. Zukowski" w:date="2026-05-22T00:00:00Z">
        <w:r>
          <w:t xml:space="preserve"> </w:t>
        </w:r>
      </w:ins>
      <w:ins w:id="10047" w:author="Z. Zukowski" w:date="2026-05-22T00:00:00Z">
        <w:r>
          <w:t xml:space="preserve">StakeManagerProxy for MATIC-to-POL transition) hold tokens during</w:t>
        </w:r>
      </w:ins>
      <w:ins w:id="10047" w:author="Z. Zukowski" w:date="2026-05-22T00:00:00Z">
        <w:r>
          <w:t xml:space="preserve"> </w:t>
        </w:r>
      </w:ins>
      <w:ins w:id="10047" w:author="Z. Zukowski" w:date="2026-05-22T00:00:00Z">
        <w:r>
          <w:t xml:space="preserve">migration windows and should be excluded.</w:t>
        </w:r>
      </w:ins>
    </w:p>
    <w:p>
      <w:pPr>
        <w:pStyle w:val="BodyText"/>
      </w:pPr>
      <w:ins w:id="10048" w:author="Z. Zukowski" w:date="2026-05-22T00:00:00Z">
        <w:r>
          <w:rPr>
            <w:b/>
            <w:bCs/>
          </w:rPr>
          <w:t xml:space="preserve">Class 5: Centralized exchange custody.</w:t>
        </w:r>
      </w:ins>
      <w:ins w:id="10048" w:author="Z. Zukowski" w:date="2026-05-22T00:00:00Z">
        <w:r>
          <w:t xml:space="preserve"> </w:t>
        </w:r>
      </w:ins>
      <w:ins w:id="10048" w:author="Z. Zukowski" w:date="2026-05-22T00:00:00Z">
        <w:r>
          <w:t xml:space="preserve">Centralized exchange (CEX)</w:t>
        </w:r>
      </w:ins>
      <w:ins w:id="10048" w:author="Z. Zukowski" w:date="2026-05-22T00:00:00Z">
        <w:r>
          <w:t xml:space="preserve"> </w:t>
        </w:r>
      </w:ins>
      <w:ins w:id="10048" w:author="Z. Zukowski" w:date="2026-05-22T00:00:00Z">
        <w:r>
          <w:t xml:space="preserve">hot and cold wallets that custody customer deposits should be</w:t>
        </w:r>
      </w:ins>
      <w:ins w:id="10048" w:author="Z. Zukowski" w:date="2026-05-22T00:00:00Z">
        <w:r>
          <w:t xml:space="preserve"> </w:t>
        </w:r>
      </w:ins>
      <w:ins w:id="10048" w:author="Z. Zukowski" w:date="2026-05-22T00:00:00Z">
        <w:r>
          <w:t xml:space="preserve">excluded from governance HHI computation. Customer-deposited tokens</w:t>
        </w:r>
      </w:ins>
      <w:ins w:id="10048" w:author="Z. Zukowski" w:date="2026-05-22T00:00:00Z">
        <w:r>
          <w:t xml:space="preserve"> </w:t>
        </w:r>
      </w:ins>
      <w:ins w:id="10048" w:author="Z. Zukowski" w:date="2026-05-22T00:00:00Z">
        <w:r>
          <w:t xml:space="preserve">held in CEX custody are not governance-participating holdings: the</w:t>
        </w:r>
      </w:ins>
      <w:ins w:id="10048" w:author="Z. Zukowski" w:date="2026-05-22T00:00:00Z">
        <w:r>
          <w:t xml:space="preserve"> </w:t>
        </w:r>
      </w:ins>
      <w:ins w:id="10048" w:author="Z. Zukowski" w:date="2026-05-22T00:00:00Z">
        <w:r>
          <w:t xml:space="preserve">exchange holds custody of tokens belonging to many individual</w:t>
        </w:r>
      </w:ins>
      <w:ins w:id="10048" w:author="Z. Zukowski" w:date="2026-05-22T00:00:00Z">
        <w:r>
          <w:t xml:space="preserve"> </w:t>
        </w:r>
      </w:ins>
      <w:ins w:id="10048" w:author="Z. Zukowski" w:date="2026-05-22T00:00:00Z">
        <w:r>
          <w:t xml:space="preserve">customers, and exchange operational practice is to abstain from</w:t>
        </w:r>
      </w:ins>
      <w:ins w:id="10048" w:author="Z. Zukowski" w:date="2026-05-22T00:00:00Z">
        <w:r>
          <w:t xml:space="preserve"> </w:t>
        </w:r>
      </w:ins>
      <w:ins w:id="10048" w:author="Z. Zukowski" w:date="2026-05-22T00:00:00Z">
        <w:r>
          <w:t xml:space="preserve">governance voting on customer-held tokens. Specific cases in this</w:t>
        </w:r>
      </w:ins>
      <w:ins w:id="10048" w:author="Z. Zukowski" w:date="2026-05-22T00:00:00Z">
        <w:r>
          <w:t xml:space="preserve"> </w:t>
        </w:r>
      </w:ins>
      <w:ins w:id="10048" w:author="Z. Zukowski" w:date="2026-05-22T00:00:00Z">
        <w:r>
          <w:t xml:space="preserve">paper: Binance hot wallets across OP, ENS, GRT, AAVE, COMP, UNI,</w:t>
        </w:r>
      </w:ins>
      <w:ins w:id="10048" w:author="Z. Zukowski" w:date="2026-05-22T00:00:00Z">
        <w:r>
          <w:t xml:space="preserve"> </w:t>
        </w:r>
      </w:ins>
      <w:ins w:id="10048" w:author="Z. Zukowski" w:date="2026-05-22T00:00:00Z">
        <w:r>
          <w:t xml:space="preserve">ARB, and other protocols (the canonical Binance address</w:t>
        </w:r>
      </w:ins>
      <w:ins w:id="10048" w:author="Z. Zukowski" w:date="2026-05-22T00:00:00Z">
        <w:r>
          <w:t xml:space="preserve"> </w:t>
        </w:r>
      </w:ins>
      <w:ins w:id="10048" w:author="Z. Zukowski" w:date="2026-05-22T00:00:00Z">
        <w:r>
          <w:t xml:space="preserve">0xf977…41acec is the most common case); Bithumb 162</w:t>
        </w:r>
      </w:ins>
      <w:ins w:id="10048" w:author="Z. Zukowski" w:date="2026-05-22T00:00:00Z">
        <w:r>
          <w:t xml:space="preserve"> </w:t>
        </w:r>
      </w:ins>
      <w:ins w:id="10048" w:author="Z. Zukowski" w:date="2026-05-22T00:00:00Z">
        <w:r>
          <w:t xml:space="preserve">(0x54d1…22cbf9) and Upbit 59 (0x377b…190873) on AXL; analogous</w:t>
        </w:r>
      </w:ins>
      <w:ins w:id="10048" w:author="Z. Zukowski" w:date="2026-05-22T00:00:00Z">
        <w:r>
          <w:t xml:space="preserve"> </w:t>
        </w:r>
      </w:ins>
      <w:ins w:id="10048" w:author="Z. Zukowski" w:date="2026-05-22T00:00:00Z">
        <w:r>
          <w:t xml:space="preserve">patterns on other protocols. CEX address identification relies on</w:t>
        </w:r>
      </w:ins>
      <w:ins w:id="10048" w:author="Z. Zukowski" w:date="2026-05-22T00:00:00Z">
        <w:r>
          <w:t xml:space="preserve"> </w:t>
        </w:r>
      </w:ins>
      <w:ins w:id="10048" w:author="Z. Zukowski" w:date="2026-05-22T00:00:00Z">
        <w:r>
          <w:t xml:space="preserve">public name tags (Etherscan, Arkham, hildobby compilations) and</w:t>
        </w:r>
      </w:ins>
      <w:ins w:id="10048" w:author="Z. Zukowski" w:date="2026-05-22T00:00:00Z">
        <w:r>
          <w:t xml:space="preserve"> </w:t>
        </w:r>
      </w:ins>
      <w:ins w:id="10048" w:author="Z. Zukowski" w:date="2026-05-22T00:00:00Z">
        <w:r>
          <w:t xml:space="preserve">behavioral signals (high transfer volume, many counterparties, no</w:t>
        </w:r>
      </w:ins>
      <w:ins w:id="10048" w:author="Z. Zukowski" w:date="2026-05-22T00:00:00Z">
        <w:r>
          <w:t xml:space="preserve"> </w:t>
        </w:r>
      </w:ins>
      <w:ins w:id="10048" w:author="Z. Zukowski" w:date="2026-05-22T00:00:00Z">
        <w:r>
          <w:t xml:space="preserve">governance participation history).</w:t>
        </w:r>
      </w:ins>
    </w:p>
    <w:p>
      <w:pPr>
        <w:pStyle w:val="BodyText"/>
      </w:pPr>
      <w:ins w:id="10049" w:author="Z. Zukowski" w:date="2026-05-22T00:00:00Z">
        <w:r>
          <w:rPr>
            <w:b/>
            <w:bCs/>
          </w:rPr>
          <w:t xml:space="preserve">Class 3 versus Class 5 disambiguation via transaction-pattern signatures.</w:t>
        </w:r>
      </w:ins>
      <w:ins w:id="10049" w:author="Z. Zukowski" w:date="2026-05-22T00:00:00Z">
        <w:r>
          <w:t xml:space="preserve"> </w:t>
        </w:r>
      </w:ins>
      <w:ins w:id="10049"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49" w:author="Z. Zukowski" w:date="2026-05-22T00:00:00Z">
        <w:r>
          <w:t xml:space="preserve"> </w:t>
        </w:r>
      </w:ins>
      <w:ins w:id="10049" w:author="Z. Zukowski" w:date="2026-05-22T00:00:00Z">
        <w:r>
          <w:rPr>
            <w:i/>
            <w:iCs/>
          </w:rPr>
          <w:t xml:space="preserve">deposit-collection signature</w:t>
        </w:r>
      </w:ins>
      <w:ins w:id="10049"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49" w:author="Z. Zukowski" w:date="2026-05-22T00:00:00Z">
        <w:r>
          <w:t xml:space="preserve"> </w:t>
        </w:r>
      </w:ins>
      <w:ins w:id="10049" w:author="Z. Zukowski" w:date="2026-05-22T00:00:00Z">
        <w:r>
          <w:rPr>
            <w:i/>
            <w:iCs/>
          </w:rPr>
          <w:t xml:space="preserve">batch-payout signature</w:t>
        </w:r>
      </w:ins>
      <w:ins w:id="10049" w:author="Z. Zukowski" w:date="2026-05-22T00:00:00Z">
        <w:r>
          <w:t xml:space="preserve"> </w:t>
        </w:r>
      </w:ins>
      <w:ins w:id="10049"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ins>
      <w:hyperlink r:id="rId42">
        <w:ins w:id="10049" w:author="Z. Zukowski" w:date="2026-05-22T00:00:00Z">
          <w:r>
            <w:rPr>
              <w:rStyle w:val="Hyperlink"/>
            </w:rPr>
            <w:t xml:space="preserve">Supplementary File S21</w:t>
          </w:r>
        </w:ins>
      </w:hyperlink>
      <w:ins w:id="10049" w:author="Z. Zukowski" w:date="2026-05-22T00:00:00Z">
        <w:r>
          <w:t xml:space="preserve">): rank-2</w:t>
        </w:r>
      </w:ins>
      <w:ins w:id="10049" w:author="Z. Zukowski" w:date="2026-05-22T00:00:00Z">
        <w:r>
          <w:t xml:space="preserve"> </w:t>
        </w:r>
      </w:ins>
      <w:ins w:id="10049" w:author="Z. Zukowski" w:date="2026-05-22T00:00:00Z">
        <w:r>
          <w:rPr>
            <w:rStyle w:val="VerbatimChar"/>
          </w:rPr>
          <w:t xml:space="preserve">13Z7KjGn...</w:t>
        </w:r>
      </w:ins>
      <w:ins w:id="10049" w:author="Z. Zukowski" w:date="2026-05-22T00:00:00Z">
        <w:r>
          <w:t xml:space="preserve"> </w:t>
        </w:r>
      </w:ins>
      <w:ins w:id="10049" w:author="Z. Zukowski" w:date="2026-05-22T00:00:00Z">
        <w:r>
          <w:t xml:space="preserve">plus rank-5</w:t>
        </w:r>
      </w:ins>
      <w:ins w:id="10049" w:author="Z. Zukowski" w:date="2026-05-22T00:00:00Z">
        <w:r>
          <w:t xml:space="preserve"> </w:t>
        </w:r>
      </w:ins>
      <w:ins w:id="10049" w:author="Z. Zukowski" w:date="2026-05-22T00:00:00Z">
        <w:r>
          <w:rPr>
            <w:rStyle w:val="VerbatimChar"/>
          </w:rPr>
          <w:t xml:space="preserve">12ouvKS...</w:t>
        </w:r>
      </w:ins>
      <w:ins w:id="10049" w:author="Z. Zukowski" w:date="2026-05-22T00:00:00Z">
        <w:r>
          <w:t xml:space="preserve"> </w:t>
        </w:r>
      </w:ins>
      <w:ins w:id="10049" w:author="Z. Zukowski" w:date="2026-05-22T00:00:00Z">
        <w:r>
          <w:t xml:space="preserve">on AssetHub Polkadot classified as LIKELY-CEX via deposit-collection signature (Scenario C-narrow post-PCA-exclusion HHI = 0.0043); ranks 10/11/12 (</w:t>
        </w:r>
      </w:ins>
      <w:ins w:id="10049" w:author="Z. Zukowski" w:date="2026-05-22T00:00:00Z">
        <w:r>
          <w:rPr>
            <w:rStyle w:val="VerbatimChar"/>
          </w:rPr>
          <w:t xml:space="preserve">163egH5d-...</w:t>
        </w:r>
      </w:ins>
      <w:ins w:id="10049" w:author="Z. Zukowski" w:date="2026-05-22T00:00:00Z">
        <w:r>
          <w:t xml:space="preserve"> </w:t>
        </w:r>
      </w:ins>
      <w:ins w:id="10049"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0" w:author="Z. Zukowski" w:date="2026-05-22T00:00:00Z">
        <w:r>
          <w:t xml:space="preserve">Across the five classes, this paper applies 133 PCA exclusions across</w:t>
        </w:r>
      </w:ins>
      <w:ins w:id="10050" w:author="Z. Zukowski" w:date="2026-05-22T00:00:00Z">
        <w:r>
          <w:t xml:space="preserve"> </w:t>
        </w:r>
      </w:ins>
      <w:ins w:id="10050" w:author="Z. Zukowski" w:date="2026-05-22T00:00:00Z">
        <w:r>
          <w:t xml:space="preserve">38 protocols (the supplementary exclusions</w:t>
        </w:r>
      </w:ins>
      <w:ins w:id="10050" w:author="Z. Zukowski" w:date="2026-05-22T00:00:00Z">
        <w:r>
          <w:t xml:space="preserve"> </w:t>
        </w:r>
      </w:ins>
      <w:ins w:id="10050" w:author="Z. Zukowski" w:date="2026-05-22T00:00:00Z">
        <w:r>
          <w:t xml:space="preserve">log dataset). The five classes are unevenly populated within the cross-section:</w:t>
        </w:r>
      </w:ins>
      <w:ins w:id="10050" w:author="Z. Zukowski" w:date="2026-05-22T00:00:00Z">
        <w:r>
          <w:t xml:space="preserve"> </w:t>
        </w:r>
      </w:ins>
      <w:ins w:id="10050" w:author="Z. Zukowski" w:date="2026-05-22T00:00:00Z">
        <w:r>
          <w:t xml:space="preserve">on the N = 30 DePIN-vs-DeFi sector contrast (125 exclusions across 36 protocols),</w:t>
        </w:r>
      </w:ins>
      <w:ins w:id="10050" w:author="Z. Zukowski" w:date="2026-05-22T00:00:00Z">
        <w:r>
          <w:t xml:space="preserve"> </w:t>
        </w:r>
      </w:ins>
      <w:ins w:id="10050" w:author="Z. Zukowski" w:date="2026-05-22T00:00:00Z">
        <w:r>
          <w:t xml:space="preserve">Class 2 (foundation and treasury custody) accounts for 76 of the 125 exclusions</w:t>
        </w:r>
      </w:ins>
      <w:ins w:id="10050" w:author="Z. Zukowski" w:date="2026-05-22T00:00:00Z">
        <w:r>
          <w:t xml:space="preserve"> </w:t>
        </w:r>
      </w:ins>
      <w:ins w:id="10050" w:author="Z. Zukowski" w:date="2026-05-22T00:00:00Z">
        <w:r>
          <w:t xml:space="preserve">(61 percent), Class 5 (CEX custody) for 19 (15 percent), Class 3 (staking-aggregation</w:t>
        </w:r>
      </w:ins>
      <w:ins w:id="10050" w:author="Z. Zukowski" w:date="2026-05-22T00:00:00Z">
        <w:r>
          <w:t xml:space="preserve"> </w:t>
        </w:r>
      </w:ins>
      <w:ins w:id="10050" w:author="Z. Zukowski" w:date="2026-05-22T00:00:00Z">
        <w:r>
          <w:t xml:space="preserve">contracts) for 12 (10 percent), Class 1 (burn destinations) for 10 (8 percent), and</w:t>
        </w:r>
      </w:ins>
      <w:ins w:id="10050" w:author="Z. Zukowski" w:date="2026-05-22T00:00:00Z">
        <w:r>
          <w:t xml:space="preserve"> </w:t>
        </w:r>
      </w:ins>
      <w:ins w:id="10050" w:author="Z. Zukowski" w:date="2026-05-22T00:00:00Z">
        <w:r>
          <w:t xml:space="preserve">Class 4 (bridge custody and migration) for 8 (6 percent). The Class 2 dominance has</w:t>
        </w:r>
      </w:ins>
      <w:ins w:id="10050" w:author="Z. Zukowski" w:date="2026-05-22T00:00:00Z">
        <w:r>
          <w:t xml:space="preserve"> </w:t>
        </w:r>
      </w:ins>
      <w:ins w:id="10050" w:author="Z. Zukowski" w:date="2026-05-22T00:00:00Z">
        <w:r>
          <w:t xml:space="preserve">a practical implication for replication: future researchers operationalizing this</w:t>
        </w:r>
      </w:ins>
      <w:ins w:id="10050" w:author="Z. Zukowski" w:date="2026-05-22T00:00:00Z">
        <w:r>
          <w:t xml:space="preserve"> </w:t>
        </w:r>
      </w:ins>
      <w:ins w:id="10050" w:author="Z. Zukowski" w:date="2026-05-22T00:00:00Z">
        <w:r>
          <w:t xml:space="preserve">methodology can prioritize Class 2 identification (label-based foundation-multisig</w:t>
        </w:r>
      </w:ins>
      <w:ins w:id="10050" w:author="Z. Zukowski" w:date="2026-05-22T00:00:00Z">
        <w:r>
          <w:t xml:space="preserve"> </w:t>
        </w:r>
      </w:ins>
      <w:ins w:id="10050" w:author="Z. Zukowski" w:date="2026-05-22T00:00:00Z">
        <w:r>
          <w:t xml:space="preserve">detection plus on-chain treasury-contract bytecode matching) as the highest-yield</w:t>
        </w:r>
      </w:ins>
      <w:ins w:id="10050" w:author="Z. Zukowski" w:date="2026-05-22T00:00:00Z">
        <w:r>
          <w:t xml:space="preserve"> </w:t>
        </w:r>
      </w:ins>
      <w:ins w:id="10050" w:author="Z. Zukowski" w:date="2026-05-22T00:00:00Z">
        <w:r>
          <w:t xml:space="preserve">exclusion class, with the remaining four classes contributing the residual 39 percent.</w:t>
        </w:r>
      </w:ins>
      <w:ins w:id="10050" w:author="Z. Zukowski" w:date="2026-05-22T00:00:00Z">
        <w:r>
          <w:t xml:space="preserve"> </w:t>
        </w:r>
      </w:ins>
      <w:ins w:id="10050" w:author="Z. Zukowski" w:date="2026-05-22T00:00:00Z">
        <w:r>
          <w:t xml:space="preserve">The generalizable methodological contribution: any future cross-protocol governance</w:t>
        </w:r>
      </w:ins>
      <w:ins w:id="10050" w:author="Z. Zukowski" w:date="2026-05-22T00:00:00Z">
        <w:r>
          <w:t xml:space="preserve"> </w:t>
        </w:r>
      </w:ins>
      <w:ins w:id="10050" w:author="Z. Zukowski" w:date="2026-05-22T00:00:00Z">
        <w:r>
          <w:t xml:space="preserve">HHI analysis should apply the five-class PCA exclusion uniformly before reporting</w:t>
        </w:r>
      </w:ins>
      <w:ins w:id="10050" w:author="Z. Zukowski" w:date="2026-05-22T00:00:00Z">
        <w:r>
          <w:t xml:space="preserve"> </w:t>
        </w:r>
      </w:ins>
      <w:ins w:id="10050" w:author="Z. Zukowski" w:date="2026-05-22T00:00:00Z">
        <w:r>
          <w:t xml:space="preserve">holding concentration metrics. The specific addresses depend on the protocol sample;</w:t>
        </w:r>
      </w:ins>
      <w:ins w:id="10050" w:author="Z. Zukowski" w:date="2026-05-22T00:00:00Z">
        <w:r>
          <w:t xml:space="preserve"> </w:t>
        </w:r>
      </w:ins>
      <w:ins w:id="10050"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1" w:author="Z. Zukowski" w:date="2026-05-22T00:00:00Z">
        <w:r>
          <w:t xml:space="preserve">PCA exclusion corrects systematic HHI inflation Methodological Section 3.8</w:t>
        </w:r>
      </w:ins>
    </w:p>
    <w:p>
      <w:pPr>
        <w:pStyle w:val="BodyText"/>
      </w:pPr>
      <w:ins w:id="10052"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3" w:author="Z. Zukowski" w:date="2026-05-22T00:00:00Z">
        <w:r>
          <w:t xml:space="preserve">Delegation often amplifies voting above holdings Descriptive Section 4.5; Table 6</w:t>
        </w:r>
      </w:ins>
    </w:p>
    <w:p>
      <w:pPr>
        <w:pStyle w:val="BodyText"/>
      </w:pPr>
      <w:ins w:id="10054" w:author="Z. Zukowski" w:date="2026-05-22T00:00:00Z">
        <w:r>
          <w:t xml:space="preserve">Subsidy association is Livepeer-driven only Descriptive (null) Section 4.6; S8</w:t>
        </w:r>
      </w:ins>
      <w:ins w:id="10054" w:author="Z. Zukowski" w:date="2026-05-22T00:00:00Z">
        <w:r>
          <w:t xml:space="preserve"> </w:t>
        </w:r>
      </w:ins>
      <w:ins w:id="10054"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5" w:author="Z. Zukowski" w:date="2026-05-22T00:00:00Z">
        <w:r>
          <w:rPr>
            <w:b/>
            <w:bCs/>
            <w:i/>
            <w:iCs/>
          </w:rPr>
          <w:t xml:space="preserve">Figure 1.</w:t>
        </w:r>
      </w:ins>
      <w:ins w:id="10055" w:author="Z. Zukowski" w:date="2026-05-22T00:00:00Z">
        <w:r>
          <w:rPr>
            <w:i/>
            <w:iCs/>
          </w:rPr>
          <w:t xml:space="preserve"> </w:t>
        </w:r>
      </w:ins>
      <w:ins w:id="10055"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6" w:author="Z. Zukowski" w:date="2026-05-22T00:00:00Z">
        <w:r>
          <w:rPr>
            <w:b/>
            <w:bCs/>
            <w:i/>
            <w:iCs/>
          </w:rPr>
          <w:t xml:space="preserve">Table 3.</w:t>
        </w:r>
      </w:ins>
      <w:ins w:id="10056" w:author="Z. Zukowski" w:date="2026-05-22T00:00:00Z">
        <w:r>
          <w:rPr>
            <w:i/>
            <w:iCs/>
          </w:rPr>
          <w:t xml:space="preserve"> </w:t>
        </w:r>
      </w:ins>
      <w:ins w:id="10056"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7" w:author="Z. Zukowski" w:date="2026-05-22T00:00:00Z">
        <w:r>
          <w:t xml:space="preserve">Methodology notes: HHI for Curve reflects raw CRV holdings;</w:t>
        </w:r>
      </w:ins>
      <w:ins w:id="10057" w:author="Z. Zukowski" w:date="2026-05-22T00:00:00Z">
        <w:r>
          <w:t xml:space="preserve"> </w:t>
        </w:r>
      </w:ins>
      <w:ins w:id="10057" w:author="Z. Zukowski" w:date="2026-05-22T00:00:00Z">
        <w:r>
          <w:t xml:space="preserve">veCRV-weighted voting concentration is approximately 0.26 computed</w:t>
        </w:r>
      </w:ins>
      <w:ins w:id="10057" w:author="Z. Zukowski" w:date="2026-05-22T00:00:00Z">
        <w:r>
          <w:t xml:space="preserve"> </w:t>
        </w:r>
      </w:ins>
      <w:ins w:id="10057" w:author="Z. Zukowski" w:date="2026-05-22T00:00:00Z">
        <w:r>
          <w:t xml:space="preserve">from cumulative CRV deposit volume across the top-50 historical</w:t>
        </w:r>
      </w:ins>
      <w:ins w:id="10057" w:author="Z. Zukowski" w:date="2026-05-22T00:00:00Z">
        <w:r>
          <w:t xml:space="preserve"> </w:t>
        </w:r>
      </w:ins>
      <w:ins w:id="10057" w:author="Z. Zukowski" w:date="2026-05-22T00:00:00Z">
        <w:r>
          <w:t xml:space="preserve">veCRV lockers (Convex Finance, an aggregator that pools user-deposited</w:t>
        </w:r>
      </w:ins>
      <w:ins w:id="10057" w:author="Z. Zukowski" w:date="2026-05-22T00:00:00Z">
        <w:r>
          <w:t xml:space="preserve"> </w:t>
        </w:r>
      </w:ins>
      <w:ins w:id="10057" w:author="Z. Zukowski" w:date="2026-05-22T00:00:00Z">
        <w:r>
          <w:t xml:space="preserve">CRV into a single locked veCRV position and votes as a meta-governance</w:t>
        </w:r>
      </w:ins>
      <w:ins w:id="10057" w:author="Z. Zukowski" w:date="2026-05-22T00:00:00Z">
        <w:r>
          <w:t xml:space="preserve"> </w:t>
        </w:r>
      </w:ins>
      <w:ins w:id="10057" w:author="Z. Zukowski" w:date="2026-05-22T00:00:00Z">
        <w:r>
          <w:t xml:space="preserve">layer on behalf of depositors, holds 48% of the top-50 deposit-weighted</w:t>
        </w:r>
      </w:ins>
      <w:ins w:id="10057" w:author="Z. Zukowski" w:date="2026-05-22T00:00:00Z">
        <w:r>
          <w:t xml:space="preserve"> </w:t>
        </w:r>
      </w:ins>
      <w:ins w:id="10057" w:author="Z. Zukowski" w:date="2026-05-22T00:00:00Z">
        <w:r>
          <w:t xml:space="preserve">share; Yearn Finance, a yield-aggregation protocol that runs a similar</w:t>
        </w:r>
      </w:ins>
      <w:ins w:id="10057" w:author="Z. Zukowski" w:date="2026-05-22T00:00:00Z">
        <w:r>
          <w:t xml:space="preserve"> </w:t>
        </w:r>
      </w:ins>
      <w:ins w:id="10057" w:author="Z. Zukowski" w:date="2026-05-22T00:00:00Z">
        <w:r>
          <w:t xml:space="preserve">meta-governance position, holds 14%; Stake DAO holds 9%; the remaining</w:t>
        </w:r>
      </w:ins>
      <w:ins w:id="10057" w:author="Z. Zukowski" w:date="2026-05-22T00:00:00Z">
        <w:r>
          <w:t xml:space="preserve"> </w:t>
        </w:r>
      </w:ins>
      <w:ins w:id="10057" w:author="Z. Zukowski" w:date="2026-05-22T00:00:00Z">
        <w:r>
          <w:t xml:space="preserve">top-50 lockers each hold less than 4%); the methodology is</w:t>
        </w:r>
      </w:ins>
      <w:ins w:id="10057" w:author="Z. Zukowski" w:date="2026-05-22T00:00:00Z">
        <w:r>
          <w:t xml:space="preserve"> </w:t>
        </w:r>
      </w:ins>
      <w:ins w:id="10057" w:author="Z. Zukowski" w:date="2026-05-22T00:00:00Z">
        <w:r>
          <w:t xml:space="preserve">discussed in Section 4.5.2. HHI for Uniswap reflects post-burn-rule exclusion of</w:t>
        </w:r>
      </w:ins>
      <w:ins w:id="10057" w:author="Z. Zukowski" w:date="2026-05-22T00:00:00Z">
        <w:r>
          <w:t xml:space="preserve"> </w:t>
        </w:r>
      </w:ins>
      <w:ins w:id="10057" w:author="Z. Zukowski" w:date="2026-05-22T00:00:00Z">
        <w:r>
          <w:t xml:space="preserve">0x000...dead (102.46M UNI, 11.27% of supply). Top-1% and Top-10%</w:t>
        </w:r>
      </w:ins>
      <w:ins w:id="10057" w:author="Z. Zukowski" w:date="2026-05-22T00:00:00Z">
        <w:r>
          <w:t xml:space="preserve"> </w:t>
        </w:r>
      </w:ins>
      <w:ins w:id="10057" w:author="Z. Zukowski" w:date="2026-05-22T00:00:00Z">
        <w:r>
          <w:t xml:space="preserve">columns for AAVE, UNI, ARB, GRT, and OP report post-exclusion shares,</w:t>
        </w:r>
      </w:ins>
      <w:ins w:id="10057" w:author="Z. Zukowski" w:date="2026-05-22T00:00:00Z">
        <w:r>
          <w:t xml:space="preserve"> </w:t>
        </w:r>
      </w:ins>
      <w:ins w:id="10057" w:author="Z. Zukowski" w:date="2026-05-22T00:00:00Z">
        <w:r>
          <w:t xml:space="preserve">applying the same protocol-controlled-address exclusion methodology used</w:t>
        </w:r>
      </w:ins>
      <w:ins w:id="10057" w:author="Z. Zukowski" w:date="2026-05-22T00:00:00Z">
        <w:r>
          <w:t xml:space="preserve"> </w:t>
        </w:r>
      </w:ins>
      <w:ins w:id="10057" w:author="Z. Zukowski" w:date="2026-05-22T00:00:00Z">
        <w:r>
          <w:t xml:space="preserve">for HHI computation.</w:t>
        </w:r>
      </w:ins>
    </w:p>
    <w:p>
      <w:pPr>
        <w:pStyle w:val="BodyText"/>
      </w:pPr>
      <w:ins w:id="10058" w:author="Z. Zukowski" w:date="2026-05-22T00:00:00Z">
        <w:r>
          <w:t xml:space="preserve">HHI ranges from 0.005 to 0.199 across the full sample. Among DeFi</w:t>
        </w:r>
      </w:ins>
      <w:ins w:id="10058" w:author="Z. Zukowski" w:date="2026-05-22T00:00:00Z">
        <w:r>
          <w:t xml:space="preserve"> </w:t>
        </w:r>
      </w:ins>
      <w:ins w:id="10058" w:author="Z. Zukowski" w:date="2026-05-22T00:00:00Z">
        <w:r>
          <w:t xml:space="preserve">governance tokens, HHI ranges from 0.005 (Hyperliquid, after excluding</w:t>
        </w:r>
      </w:ins>
      <w:ins w:id="10058" w:author="Z. Zukowski" w:date="2026-05-22T00:00:00Z">
        <w:r>
          <w:t xml:space="preserve"> </w:t>
        </w:r>
      </w:ins>
      <w:ins w:id="10058" w:author="Z. Zukowski" w:date="2026-05-22T00:00:00Z">
        <w:r>
          <w:t xml:space="preserve">the Assistance Fund and burn addresses) to 0.065 (GMX). Curve’s</w:t>
        </w:r>
      </w:ins>
      <w:ins w:id="10058" w:author="Z. Zukowski" w:date="2026-05-22T00:00:00Z">
        <w:r>
          <w:t xml:space="preserve"> </w:t>
        </w:r>
      </w:ins>
      <w:ins w:id="10058" w:author="Z. Zukowski" w:date="2026-05-22T00:00:00Z">
        <w:r>
          <w:t xml:space="preserve">raw CRV holding HHI of 0.014 reflects the post-Convex-exclusion</w:t>
        </w:r>
      </w:ins>
      <w:ins w:id="10058" w:author="Z. Zukowski" w:date="2026-05-22T00:00:00Z">
        <w:r>
          <w:t xml:space="preserve"> </w:t>
        </w:r>
      </w:ins>
      <w:ins w:id="10058" w:author="Z. Zukowski" w:date="2026-05-22T00:00:00Z">
        <w:r>
          <w:t xml:space="preserve">distribution; the veCRV-weighted voting concentration is substantially</w:t>
        </w:r>
      </w:ins>
      <w:ins w:id="10058" w:author="Z. Zukowski" w:date="2026-05-22T00:00:00Z">
        <w:r>
          <w:t xml:space="preserve"> </w:t>
        </w:r>
      </w:ins>
      <w:ins w:id="10058" w:author="Z. Zukowski" w:date="2026-05-22T00:00:00Z">
        <w:r>
          <w:t xml:space="preserve">higher (approximately 0.26 computed from cumulative deposit volume</w:t>
        </w:r>
      </w:ins>
      <w:ins w:id="10058" w:author="Z. Zukowski" w:date="2026-05-22T00:00:00Z">
        <w:r>
          <w:t xml:space="preserve"> </w:t>
        </w:r>
      </w:ins>
      <w:ins w:id="10058" w:author="Z. Zukowski" w:date="2026-05-22T00:00:00Z">
        <w:r>
          <w:t xml:space="preserve">across the top-50 veCRV lockers; Section 4.5.2), and is discussed in Section 4.5.2. DePIN protocols span</w:t>
        </w:r>
      </w:ins>
      <w:ins w:id="10058" w:author="Z. Zukowski" w:date="2026-05-22T00:00:00Z">
        <w:r>
          <w:t xml:space="preserve"> </w:t>
        </w:r>
      </w:ins>
      <w:ins w:id="10058" w:author="Z. Zukowski" w:date="2026-05-22T00:00:00Z">
        <w:r>
          <w:t xml:space="preserve">a similar range: 0.020 (Hivemapper) to 0.199 (Livepeer); Morpheus AI</w:t>
        </w:r>
      </w:ins>
      <w:ins w:id="10058" w:author="Z. Zukowski" w:date="2026-05-22T00:00:00Z">
        <w:r>
          <w:t xml:space="preserve"> </w:t>
        </w:r>
      </w:ins>
      <w:ins w:id="10058" w:author="Z. Zukowski" w:date="2026-05-22T00:00:00Z">
        <w:r>
          <w:t xml:space="preserve">registers 0.046 after PCA exclusion (per Table 3 row 0.0464).</w:t>
        </w:r>
      </w:ins>
    </w:p>
    <w:p>
      <w:pPr>
        <w:pStyle w:val="BodyText"/>
      </w:pPr>
      <w:ins w:id="10059" w:author="Z. Zukowski" w:date="2026-05-22T00:00:00Z">
        <w:r>
          <w:t xml:space="preserve">Several protocols exhibit much lower concentration in the post-</w:t>
        </w:r>
      </w:ins>
      <w:ins w:id="10059" w:author="Z. Zukowski" w:date="2026-05-22T00:00:00Z">
        <w:r>
          <w:t xml:space="preserve"> </w:t>
        </w:r>
      </w:ins>
      <w:ins w:id="10059" w:author="Z. Zukowski" w:date="2026-05-22T00:00:00Z">
        <w:r>
          <w:t xml:space="preserve">exclusion top-1,000 sample than in the raw holder list. Applying the</w:t>
        </w:r>
      </w:ins>
      <w:ins w:id="10059" w:author="Z. Zukowski" w:date="2026-05-22T00:00:00Z">
        <w:r>
          <w:t xml:space="preserve"> </w:t>
        </w:r>
      </w:ins>
      <w:ins w:id="10059" w:author="Z. Zukowski" w:date="2026-05-22T00:00:00Z">
        <w:r>
          <w:t xml:space="preserve">holder-list correction for Solana tokens (Helius DAS API enumeration</w:t>
        </w:r>
      </w:ins>
      <w:ins w:id="10059" w:author="Z. Zukowski" w:date="2026-05-22T00:00:00Z">
        <w:r>
          <w:t xml:space="preserve"> </w:t>
        </w:r>
      </w:ins>
      <w:ins w:id="10059" w:author="Z. Zukowski" w:date="2026-05-22T00:00:00Z">
        <w:r>
          <w:t xml:space="preserve">versus the systematically-undercounting Dune indexer) and the PCA</w:t>
        </w:r>
      </w:ins>
      <w:ins w:id="10059" w:author="Z. Zukowski" w:date="2026-05-22T00:00:00Z">
        <w:r>
          <w:t xml:space="preserve"> </w:t>
        </w:r>
      </w:ins>
      <w:ins w:id="10059" w:author="Z. Zukowski" w:date="2026-05-22T00:00:00Z">
        <w:r>
          <w:t xml:space="preserve">exclusion methodology (38 protocols with documented exclusions; Section</w:t>
        </w:r>
      </w:ins>
      <w:ins w:id="10059" w:author="Z. Zukowski" w:date="2026-05-22T00:00:00Z">
        <w:r>
          <w:t xml:space="preserve"> </w:t>
        </w:r>
      </w:ins>
      <w:ins w:id="10059" w:author="Z. Zukowski" w:date="2026-05-22T00:00:00Z">
        <w:r>
          <w:t xml:space="preserve">3.8), the DePIN-DeFi concentration gap is computed on a holder</w:t>
        </w:r>
      </w:ins>
      <w:ins w:id="10059" w:author="Z. Zukowski" w:date="2026-05-22T00:00:00Z">
        <w:r>
          <w:t xml:space="preserve"> </w:t>
        </w:r>
      </w:ins>
      <w:ins w:id="10059" w:author="Z. Zukowski" w:date="2026-05-22T00:00:00Z">
        <w:r>
          <w:t xml:space="preserve">sample materially different from the naive top-1,000 alternative. For</w:t>
        </w:r>
      </w:ins>
      <w:ins w:id="10059" w:author="Z. Zukowski" w:date="2026-05-22T00:00:00Z">
        <w:r>
          <w:t xml:space="preserve"> </w:t>
        </w:r>
      </w:ins>
      <w:ins w:id="10059" w:author="Z. Zukowski" w:date="2026-05-22T00:00:00Z">
        <w:r>
          <w:t xml:space="preserve">DRIFT, the raw holder distribution yields HHI 0.419 against the</w:t>
        </w:r>
      </w:ins>
      <w:ins w:id="10059" w:author="Z. Zukowski" w:date="2026-05-22T00:00:00Z">
        <w:r>
          <w:t xml:space="preserve"> </w:t>
        </w:r>
      </w:ins>
      <w:ins w:id="10059" w:author="Z. Zukowski" w:date="2026-05-22T00:00:00Z">
        <w:r>
          <w:t xml:space="preserve">post-exclusion value of 0.026 (Helius enumerates 27,888 distinct</w:t>
        </w:r>
      </w:ins>
      <w:ins w:id="10059" w:author="Z. Zukowski" w:date="2026-05-22T00:00:00Z">
        <w:r>
          <w:t xml:space="preserve"> </w:t>
        </w:r>
      </w:ins>
      <w:ins w:id="10059" w:author="Z. Zukowski" w:date="2026-05-22T00:00:00Z">
        <w:r>
          <w:t xml:space="preserve">holders versus 104 retrieved from the Dune indexer). Wormhole</w:t>
        </w:r>
      </w:ins>
      <w:ins w:id="10059" w:author="Z. Zukowski" w:date="2026-05-22T00:00:00Z">
        <w:r>
          <w:t xml:space="preserve"> </w:t>
        </w:r>
      </w:ins>
      <w:ins w:id="10059" w:author="Z. Zukowski" w:date="2026-05-22T00:00:00Z">
        <w:r>
          <w:t xml:space="preserve">(W) moves from 0.126 (raw) to 0.012 (post-exclusion); GRASS moves</w:t>
        </w:r>
      </w:ins>
      <w:ins w:id="10059" w:author="Z. Zukowski" w:date="2026-05-22T00:00:00Z">
        <w:r>
          <w:t xml:space="preserve"> </w:t>
        </w:r>
      </w:ins>
      <w:ins w:id="10059" w:author="Z. Zukowski" w:date="2026-05-22T00:00:00Z">
        <w:r>
          <w:t xml:space="preserve">from 0.132 to 0.035. The exclusion methodology (Section 3.8; the</w:t>
        </w:r>
      </w:ins>
      <w:ins w:id="10059" w:author="Z. Zukowski" w:date="2026-05-22T00:00:00Z">
        <w:r>
          <w:t xml:space="preserve"> </w:t>
        </w:r>
      </w:ins>
      <w:ins w:id="10059" w:author="Z. Zukowski" w:date="2026-05-22T00:00:00Z">
        <w:r>
          <w:t xml:space="preserve">address-by-address</w:t>
        </w:r>
      </w:ins>
      <w:ins w:id="10059" w:author="Z. Zukowski" w:date="2026-05-22T00:00:00Z">
        <w:r>
          <w:t xml:space="preserve"> </w:t>
        </w:r>
      </w:ins>
      <w:hyperlink r:id="rId49">
        <w:ins w:id="10059" w:author="Z. Zukowski" w:date="2026-05-22T00:00:00Z">
          <w:r>
            <w:rPr>
              <w:rStyle w:val="Hyperlink"/>
            </w:rPr>
            <w:t xml:space="preserve">exclusions log</w:t>
          </w:r>
        </w:ins>
      </w:hyperlink>
      <w:ins w:id="10059" w:author="Z. Zukowski" w:date="2026-05-22T00:00:00Z">
        <w:r>
          <w:t xml:space="preserve">)</w:t>
        </w:r>
      </w:ins>
      <w:ins w:id="10059" w:author="Z. Zukowski" w:date="2026-05-22T00:00:00Z">
        <w:r>
          <w:t xml:space="preserve"> </w:t>
        </w:r>
      </w:ins>
      <w:ins w:id="10059" w:author="Z. Zukowski" w:date="2026-05-22T00:00:00Z">
        <w:r>
          <w:t xml:space="preserve">is particularly consequential for protocols with large foundation</w:t>
        </w:r>
      </w:ins>
      <w:ins w:id="10059" w:author="Z. Zukowski" w:date="2026-05-22T00:00:00Z">
        <w:r>
          <w:t xml:space="preserve"> </w:t>
        </w:r>
      </w:ins>
      <w:ins w:id="10059"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0"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1" w:author="Z. Zukowski" w:date="2026-05-22T00:00:00Z">
        <w:r>
          <w:rPr>
            <w:b/>
            <w:bCs/>
            <w:i/>
            <w:iCs/>
          </w:rPr>
          <w:t xml:space="preserve">Figure 2b.</w:t>
        </w:r>
      </w:ins>
      <w:ins w:id="10061" w:author="Z. Zukowski" w:date="2026-05-22T00:00:00Z">
        <w:r>
          <w:rPr>
            <w:i/>
            <w:iCs/>
          </w:rPr>
          <w:t xml:space="preserve"> </w:t>
        </w:r>
      </w:ins>
      <w:ins w:id="10061"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2"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63" w:author="Z. Zukowski" w:date="2026-05-22T00:00:00Z">
        <w:r>
          <w:rPr>
            <w:b/>
            <w:bCs/>
            <w:i/>
            <w:iCs/>
          </w:rPr>
          <w:t xml:space="preserve">Table 3.5.</w:t>
        </w:r>
      </w:ins>
      <w:ins w:id="10063" w:author="Z. Zukowski" w:date="2026-05-22T00:00:00Z">
        <w:r>
          <w:rPr>
            <w:i/>
            <w:iCs/>
          </w:rPr>
          <w:t xml:space="preserve"> </w:t>
        </w:r>
      </w:ins>
      <w:ins w:id="10063"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64"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65"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66"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67" w:author="Z. Zukowski" w:date="2026-05-22T00:00:00Z">
        <w:r>
          <w:t xml:space="preserve">Methodological note on AAVE: the stkAAVE staking contract is excluded</w:t>
        </w:r>
      </w:ins>
      <w:ins w:id="10067" w:author="Z. Zukowski" w:date="2026-05-22T00:00:00Z">
        <w:r>
          <w:t xml:space="preserve"> </w:t>
        </w:r>
      </w:ins>
      <w:ins w:id="10067" w:author="Z. Zukowski" w:date="2026-05-22T00:00:00Z">
        <w:r>
          <w:t xml:space="preserve">from the holding Herfindahl-Hirschman Index per the</w:t>
        </w:r>
      </w:ins>
      <w:ins w:id="10067" w:author="Z. Zukowski" w:date="2026-05-22T00:00:00Z">
        <w:r>
          <w:t xml:space="preserve"> </w:t>
        </w:r>
      </w:ins>
      <w:ins w:id="10067" w:author="Z. Zukowski" w:date="2026-05-22T00:00:00Z">
        <w:r>
          <w:t xml:space="preserve">protocol-controlled-address rule, but stakers retain pass-through voting</w:t>
        </w:r>
      </w:ins>
      <w:ins w:id="10067" w:author="Z. Zukowski" w:date="2026-05-22T00:00:00Z">
        <w:r>
          <w:t xml:space="preserve"> </w:t>
        </w:r>
      </w:ins>
      <w:ins w:id="10067" w:author="Z. Zukowski" w:date="2026-05-22T00:00:00Z">
        <w:r>
          <w:t xml:space="preserve">power, so the reported AAVE holding HHI of 0.013 understates effective</w:t>
        </w:r>
      </w:ins>
      <w:ins w:id="10067" w:author="Z. Zukowski" w:date="2026-05-22T00:00:00Z">
        <w:r>
          <w:t xml:space="preserve"> </w:t>
        </w:r>
      </w:ins>
      <w:ins w:id="10067" w:author="Z. Zukowski" w:date="2026-05-22T00:00:00Z">
        <w:r>
          <w:t xml:space="preserve">insider control. Attributing the staked balance back to the underlying</w:t>
        </w:r>
      </w:ins>
      <w:ins w:id="10067" w:author="Z. Zukowski" w:date="2026-05-22T00:00:00Z">
        <w:r>
          <w:t xml:space="preserve"> </w:t>
        </w:r>
      </w:ins>
      <w:ins w:id="10067" w:author="Z. Zukowski" w:date="2026-05-22T00:00:00Z">
        <w:r>
          <w:t xml:space="preserve">stakers resolves what the wholesale exclusion hides: stkAAVE holds 21.67</w:t>
        </w:r>
      </w:ins>
      <w:ins w:id="10067" w:author="Z. Zukowski" w:date="2026-05-22T00:00:00Z">
        <w:r>
          <w:t xml:space="preserve"> </w:t>
        </w:r>
      </w:ins>
      <w:ins w:id="10067" w:author="Z. Zukowski" w:date="2026-05-22T00:00:00Z">
        <w:r>
          <w:t xml:space="preserve">percent of AAVE supply, of which roughly 4.4 to 6.3 percent of total supply</w:t>
        </w:r>
      </w:ins>
      <w:ins w:id="10067" w:author="Z. Zukowski" w:date="2026-05-22T00:00:00Z">
        <w:r>
          <w:t xml:space="preserve"> </w:t>
        </w:r>
      </w:ins>
      <w:ins w:id="10067" w:author="Z. Zukowski" w:date="2026-05-22T00:00:00Z">
        <w:r>
          <w:t xml:space="preserve">is insider AAVE (Aave team multi-signature wallets plus the founder)</w:t>
        </w:r>
      </w:ins>
      <w:ins w:id="10067" w:author="Z. Zukowski" w:date="2026-05-22T00:00:00Z">
        <w:r>
          <w:t xml:space="preserve"> </w:t>
        </w:r>
      </w:ins>
      <w:ins w:id="10067" w:author="Z. Zukowski" w:date="2026-05-22T00:00:00Z">
        <w:r>
          <w:t xml:space="preserve">invisible to the top-1000 holder snapshot. At the address level this</w:t>
        </w:r>
      </w:ins>
      <w:ins w:id="10067" w:author="Z. Zukowski" w:date="2026-05-22T00:00:00Z">
        <w:r>
          <w:t xml:space="preserve"> </w:t>
        </w:r>
      </w:ins>
      <w:ins w:id="10067" w:author="Z. Zukowski" w:date="2026-05-22T00:00:00Z">
        <w:r>
          <w:t xml:space="preserve">attribution leaves the holding HHI essentially unchanged, and if anything</w:t>
        </w:r>
      </w:ins>
      <w:ins w:id="10067" w:author="Z. Zukowski" w:date="2026-05-22T00:00:00Z">
        <w:r>
          <w:t xml:space="preserve"> </w:t>
        </w:r>
      </w:ins>
      <w:ins w:id="10067" w:author="Z. Zukowski" w:date="2026-05-22T00:00:00Z">
        <w:r>
          <w:t xml:space="preserve">marginally lower: the recovered insider stake re-enters as several distinct</w:t>
        </w:r>
      </w:ins>
      <w:ins w:id="10067" w:author="Z. Zukowski" w:date="2026-05-22T00:00:00Z">
        <w:r>
          <w:t xml:space="preserve"> </w:t>
        </w:r>
      </w:ins>
      <w:ins w:id="10067" w:author="Z. Zukowski" w:date="2026-05-22T00:00:00Z">
        <w:r>
          <w:t xml:space="preserve">staker addresses rather than as a single block, so it enlarges the</w:t>
        </w:r>
      </w:ins>
      <w:ins w:id="10067" w:author="Z. Zukowski" w:date="2026-05-22T00:00:00Z">
        <w:r>
          <w:t xml:space="preserve"> </w:t>
        </w:r>
      </w:ins>
      <w:ins w:id="10067" w:author="Z. Zukowski" w:date="2026-05-22T00:00:00Z">
        <w:r>
          <w:t xml:space="preserve">post-exclusion holder denominator more than it concentrates the</w:t>
        </w:r>
      </w:ins>
      <w:ins w:id="10067" w:author="Z. Zukowski" w:date="2026-05-22T00:00:00Z">
        <w:r>
          <w:t xml:space="preserve"> </w:t>
        </w:r>
      </w:ins>
      <w:ins w:id="10067" w:author="Z. Zukowski" w:date="2026-05-22T00:00:00Z">
        <w:r>
          <w:t xml:space="preserve">squared-share sum, which lowers the HHI slightly rather than raising it.</w:t>
        </w:r>
      </w:ins>
      <w:ins w:id="10067" w:author="Z. Zukowski" w:date="2026-05-22T00:00:00Z">
        <w:r>
          <w:t xml:space="preserve"> </w:t>
        </w:r>
      </w:ins>
      <w:ins w:id="10067" w:author="Z. Zukowski" w:date="2026-05-22T00:00:00Z">
        <w:r>
          <w:t xml:space="preserve">The substantive result is therefore the recovered insider share, not a</w:t>
        </w:r>
      </w:ins>
      <w:ins w:id="10067" w:author="Z. Zukowski" w:date="2026-05-22T00:00:00Z">
        <w:r>
          <w:t xml:space="preserve"> </w:t>
        </w:r>
      </w:ins>
      <w:ins w:id="10067" w:author="Z. Zukowski" w:date="2026-05-22T00:00:00Z">
        <w:r>
          <w:t xml:space="preserve">movement in the holding HHI. This reinforces the reading that the holding measure</w:t>
        </w:r>
      </w:ins>
      <w:ins w:id="10067" w:author="Z. Zukowski" w:date="2026-05-22T00:00:00Z">
        <w:r>
          <w:t xml:space="preserve"> </w:t>
        </w:r>
      </w:ins>
      <w:ins w:id="10067" w:author="Z. Zukowski" w:date="2026-05-22T00:00:00Z">
        <w:r>
          <w:t xml:space="preserve">understates insider control: the concentration the holding HHI does not</w:t>
        </w:r>
      </w:ins>
      <w:ins w:id="10067" w:author="Z. Zukowski" w:date="2026-05-22T00:00:00Z">
        <w:r>
          <w:t xml:space="preserve"> </w:t>
        </w:r>
      </w:ins>
      <w:ins w:id="10067" w:author="Z. Zukowski" w:date="2026-05-22T00:00:00Z">
        <w:r>
          <w:t xml:space="preserve">register surfaces instead in the insider share and in delegated voting</w:t>
        </w:r>
      </w:ins>
      <w:ins w:id="10067" w:author="Z. Zukowski" w:date="2026-05-22T00:00:00Z">
        <w:r>
          <w:t xml:space="preserve"> </w:t>
        </w:r>
      </w:ins>
      <w:ins w:id="10067" w:author="Z. Zukowski" w:date="2026-05-22T00:00:00Z">
        <w:r>
          <w:t xml:space="preserve">power, the latter captured by the companion Tally-sourced AAVE delegation</w:t>
        </w:r>
      </w:ins>
      <w:ins w:id="10067" w:author="Z. Zukowski" w:date="2026-05-22T00:00:00Z">
        <w:r>
          <w:t xml:space="preserve"> </w:t>
        </w:r>
      </w:ins>
      <w:ins w:id="10067" w:author="Z. Zukowski" w:date="2026-05-22T00:00:00Z">
        <w:r>
          <w:t xml:space="preserve">HHI of 0.058 in Table 6.</w:t>
        </w:r>
      </w:ins>
    </w:p>
    <w:p>
      <w:pPr>
        <w:pStyle w:val="BodyText"/>
      </w:pPr>
      <w:ins w:id="10068" w:author="Z. Zukowski" w:date="2026-05-22T00:00:00Z">
        <w:r>
          <w:t xml:space="preserve">Longitudinal panel evidence consistent with the cross-sectional null.</w:t>
        </w:r>
      </w:ins>
      <w:ins w:id="10068" w:author="Z. Zukowski" w:date="2026-05-22T00:00:00Z">
        <w:r>
          <w:t xml:space="preserve"> </w:t>
        </w:r>
      </w:ins>
      <w:ins w:id="10068" w:author="Z. Zukowski" w:date="2026-05-22T00:00:00Z">
        <w:r>
          <w:t xml:space="preserve">A companion quarterly HHI panel for 14 governance tokens over 8</w:t>
        </w:r>
      </w:ins>
      <w:ins w:id="10068" w:author="Z. Zukowski" w:date="2026-05-22T00:00:00Z">
        <w:r>
          <w:t xml:space="preserve"> </w:t>
        </w:r>
      </w:ins>
      <w:ins w:id="10068" w:author="Z. Zukowski" w:date="2026-05-22T00:00:00Z">
        <w:r>
          <w:t xml:space="preserve">quarters post-token-generation event (Supplementary File S7) shows</w:t>
        </w:r>
      </w:ins>
      <w:ins w:id="10068" w:author="Z. Zukowski" w:date="2026-05-22T00:00:00Z">
        <w:r>
          <w:t xml:space="preserve"> </w:t>
        </w:r>
      </w:ins>
      <w:ins w:id="10068" w:author="Z. Zukowski" w:date="2026-05-22T00:00:00Z">
        <w:r>
          <w:t xml:space="preserve">that 11 of 14 protocols exhibit monotonic governance HHI decay over</w:t>
        </w:r>
      </w:ins>
      <w:ins w:id="10068" w:author="Z. Zukowski" w:date="2026-05-22T00:00:00Z">
        <w:r>
          <w:t xml:space="preserve"> </w:t>
        </w:r>
      </w:ins>
      <w:ins w:id="10068" w:author="Z. Zukowski" w:date="2026-05-22T00:00:00Z">
        <w:r>
          <w:t xml:space="preserve">the 24-month observation window, with the three exceptions reflecting</w:t>
        </w:r>
      </w:ins>
      <w:ins w:id="10068" w:author="Z. Zukowski" w:date="2026-05-22T00:00:00Z">
        <w:r>
          <w:t xml:space="preserve"> </w:t>
        </w:r>
      </w:ins>
      <w:ins w:id="10068" w:author="Z. Zukowski" w:date="2026-05-22T00:00:00Z">
        <w:r>
          <w:t xml:space="preserve">mechanism-specific lock-in: CRV (vote-escrow), COMP (reservoir-drip</w:t>
        </w:r>
      </w:ins>
      <w:ins w:id="10068" w:author="Z. Zukowski" w:date="2026-05-22T00:00:00Z">
        <w:r>
          <w:t xml:space="preserve"> </w:t>
        </w:r>
      </w:ins>
      <w:ins w:id="10068" w:author="Z. Zukowski" w:date="2026-05-22T00:00:00Z">
        <w:r>
          <w:t xml:space="preserve">emissions), and ENS (claim-window distribution). The longitudinal</w:t>
        </w:r>
      </w:ins>
      <w:ins w:id="10068" w:author="Z. Zukowski" w:date="2026-05-22T00:00:00Z">
        <w:r>
          <w:t xml:space="preserve"> </w:t>
        </w:r>
      </w:ins>
      <w:ins w:id="10068" w:author="Z. Zukowski" w:date="2026-05-22T00:00:00Z">
        <w:r>
          <w:t xml:space="preserve">pattern reinforces the cross-sectional finding that initial allocation</w:t>
        </w:r>
      </w:ins>
      <w:ins w:id="10068" w:author="Z. Zukowski" w:date="2026-05-22T00:00:00Z">
        <w:r>
          <w:t xml:space="preserve"> </w:t>
        </w:r>
      </w:ins>
      <w:ins w:id="10068" w:author="Z. Zukowski" w:date="2026-05-22T00:00:00Z">
        <w:r>
          <w:t xml:space="preserve">is not associated with steady-state concentration: distributions tend to</w:t>
        </w:r>
      </w:ins>
      <w:ins w:id="10068" w:author="Z. Zukowski" w:date="2026-05-22T00:00:00Z">
        <w:r>
          <w:t xml:space="preserve"> </w:t>
        </w:r>
      </w:ins>
      <w:ins w:id="10068" w:author="Z. Zukowski" w:date="2026-05-22T00:00:00Z">
        <w:r>
          <w:t xml:space="preserve">deconcentrate over time across heterogeneous allocation designs,</w:t>
        </w:r>
      </w:ins>
      <w:ins w:id="10068" w:author="Z. Zukowski" w:date="2026-05-22T00:00:00Z">
        <w:r>
          <w:t xml:space="preserve"> </w:t>
        </w:r>
      </w:ins>
      <w:ins w:id="10068" w:author="Z. Zukowski" w:date="2026-05-22T00:00:00Z">
        <w:r>
          <w:t xml:space="preserve">indicating that the relevant institutional-design margin is</w:t>
        </w:r>
      </w:ins>
      <w:ins w:id="10068" w:author="Z. Zukowski" w:date="2026-05-22T00:00:00Z">
        <w:r>
          <w:t xml:space="preserve"> </w:t>
        </w:r>
      </w:ins>
      <w:ins w:id="10068" w:author="Z. Zukowski" w:date="2026-05-22T00:00:00Z">
        <w:r>
          <w:t xml:space="preserve">post-distribution architecture (delegation programs, lock-in</w:t>
        </w:r>
      </w:ins>
      <w:ins w:id="10068" w:author="Z. Zukowski" w:date="2026-05-22T00:00:00Z">
        <w:r>
          <w:t xml:space="preserve"> </w:t>
        </w:r>
      </w:ins>
      <w:ins w:id="10068" w:author="Z. Zukowski" w:date="2026-05-22T00:00:00Z">
        <w:r>
          <w:t xml:space="preserve">mechanisms, distribution-channel diversity) rather than launch-time</w:t>
        </w:r>
      </w:ins>
      <w:ins w:id="10068" w:author="Z. Zukowski" w:date="2026-05-22T00:00:00Z">
        <w:r>
          <w:t xml:space="preserve"> </w:t>
        </w:r>
      </w:ins>
      <w:ins w:id="10068" w:author="Z. Zukowski" w:date="2026-05-22T00:00:00Z">
        <w:r>
          <w:t xml:space="preserve">allocation. The panel design supports the cross-section’s descriptive</w:t>
        </w:r>
      </w:ins>
      <w:ins w:id="10068" w:author="Z. Zukowski" w:date="2026-05-22T00:00:00Z">
        <w:r>
          <w:t xml:space="preserve"> </w:t>
        </w:r>
      </w:ins>
      <w:ins w:id="10068" w:author="Z. Zukowski" w:date="2026-05-22T00:00:00Z">
        <w:r>
          <w:t xml:space="preserve">claim without resolving causal identification (which requires the</w:t>
        </w:r>
      </w:ins>
      <w:ins w:id="10068" w:author="Z. Zukowski" w:date="2026-05-22T00:00:00Z">
        <w:r>
          <w:t xml:space="preserve"> </w:t>
        </w:r>
      </w:ins>
      <w:ins w:id="10068"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69" w:author="Z. Zukowski" w:date="2026-05-22T00:00:00Z">
        <w:r>
          <w:t xml:space="preserve">The governance concentration patterns documented across the sample</w:t>
        </w:r>
      </w:ins>
      <w:ins w:id="10069" w:author="Z. Zukowski" w:date="2026-05-22T00:00:00Z">
        <w:r>
          <w:t xml:space="preserve"> </w:t>
        </w:r>
      </w:ins>
      <w:ins w:id="10069" w:author="Z. Zukowski" w:date="2026-05-22T00:00:00Z">
        <w:r>
          <w:t xml:space="preserve">(Section 4.2, Table 3; HHI range 0.005 to 0.199) are descriptive, but</w:t>
        </w:r>
      </w:ins>
      <w:ins w:id="10069" w:author="Z. Zukowski" w:date="2026-05-22T00:00:00Z">
        <w:r>
          <w:t xml:space="preserve"> </w:t>
        </w:r>
      </w:ins>
      <w:ins w:id="10069" w:author="Z. Zukowski" w:date="2026-05-22T00:00:00Z">
        <w:r>
          <w:t xml:space="preserve">they matter for governance audits because protocols often cite token</w:t>
        </w:r>
      </w:ins>
      <w:ins w:id="10069" w:author="Z. Zukowski" w:date="2026-05-22T00:00:00Z">
        <w:r>
          <w:t xml:space="preserve"> </w:t>
        </w:r>
      </w:ins>
      <w:ins w:id="10069" w:author="Z. Zukowski" w:date="2026-05-22T00:00:00Z">
        <w:r>
          <w:t xml:space="preserve">distribution as evidence of decentralization. The corrected data show</w:t>
        </w:r>
      </w:ins>
      <w:ins w:id="10069" w:author="Z. Zukowski" w:date="2026-05-22T00:00:00Z">
        <w:r>
          <w:t xml:space="preserve"> </w:t>
        </w:r>
      </w:ins>
      <w:ins w:id="10069" w:author="Z. Zukowski" w:date="2026-05-22T00:00:00Z">
        <w:r>
          <w:t xml:space="preserve">that current holder composition, insider retention, and delegation</w:t>
        </w:r>
      </w:ins>
      <w:ins w:id="10069" w:author="Z. Zukowski" w:date="2026-05-22T00:00:00Z">
        <w:r>
          <w:t xml:space="preserve"> </w:t>
        </w:r>
      </w:ins>
      <w:ins w:id="10069" w:author="Z. Zukowski" w:date="2026-05-22T00:00:00Z">
        <w:r>
          <w:t xml:space="preserve">mechanics are more informative audit targets than launch allocation</w:t>
        </w:r>
      </w:ins>
      <w:ins w:id="10069" w:author="Z. Zukowski" w:date="2026-05-22T00:00:00Z">
        <w:r>
          <w:t xml:space="preserve"> </w:t>
        </w:r>
      </w:ins>
      <w:ins w:id="10069"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0"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0" w:author="Z. Zukowski" w:date="2026-05-22T00:00:00Z">
          <w:r>
            <w:rPr>
              <w:rStyle w:val="Hyperlink"/>
            </w:rPr>
            <w:t xml:space="preserve">Supplementary File S5</w:t>
          </w:r>
        </w:ins>
      </w:hyperlink>
      <w:ins w:id="10070"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71"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2" w:author="Z. Zukowski" w:date="2026-05-22T00:00:00Z">
        <w:r>
          <w:rPr>
            <w:b/>
            <w:bCs/>
            <w:i/>
            <w:iCs/>
          </w:rPr>
          <w:t xml:space="preserve">Table 5, Model 4 (powered specification).</w:t>
        </w:r>
      </w:ins>
      <w:ins w:id="10072" w:author="Z. Zukowski" w:date="2026-05-22T00:00:00Z">
        <w:r>
          <w:rPr>
            <w:i/>
            <w:iCs/>
          </w:rPr>
          <w:t xml:space="preserve"> </w:t>
        </w:r>
      </w:ins>
      <w:ins w:id="10072"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73" w:author="Z. Zukowski" w:date="2026-05-22T00:00:00Z">
        <w:r>
          <w:t xml:space="preserve">A bootstrap robustness check supports the sector coefficient is</w:t>
        </w:r>
      </w:ins>
      <w:ins w:id="10073" w:author="Z. Zukowski" w:date="2026-05-22T00:00:00Z">
        <w:r>
          <w:t xml:space="preserve"> </w:t>
        </w:r>
      </w:ins>
      <w:ins w:id="10073" w:author="Z. Zukowski" w:date="2026-05-22T00:00:00Z">
        <w:r>
          <w:t xml:space="preserve">reliably positive across resampling under the full Model 3</w:t>
        </w:r>
      </w:ins>
      <w:ins w:id="10073" w:author="Z. Zukowski" w:date="2026-05-22T00:00:00Z">
        <w:r>
          <w:t xml:space="preserve"> </w:t>
        </w:r>
      </w:ins>
      <w:ins w:id="10073" w:author="Z. Zukowski" w:date="2026-05-22T00:00:00Z">
        <w:r>
          <w:t xml:space="preserve">specification. With 5,000 bootstrap resamples of the N = 35 sample, the</w:t>
        </w:r>
      </w:ins>
      <w:ins w:id="10073" w:author="Z. Zukowski" w:date="2026-05-22T00:00:00Z">
        <w:r>
          <w:t xml:space="preserve"> </w:t>
        </w:r>
      </w:ins>
      <w:ins w:id="10073" w:author="Z. Zukowski" w:date="2026-05-22T00:00:00Z">
        <w:r>
          <w:t xml:space="preserve">DePIN coefficient bootstrap distribution centers at +0.054 with a</w:t>
        </w:r>
      </w:ins>
      <w:ins w:id="10073" w:author="Z. Zukowski" w:date="2026-05-22T00:00:00Z">
        <w:r>
          <w:t xml:space="preserve"> </w:t>
        </w:r>
      </w:ins>
      <w:ins w:id="10073" w:author="Z. Zukowski" w:date="2026-05-22T00:00:00Z">
        <w:r>
          <w:t xml:space="preserve">95% percentile interval of [+0.001, +0.091], strictly above zero.</w:t>
        </w:r>
      </w:ins>
      <w:ins w:id="10073" w:author="Z. Zukowski" w:date="2026-05-22T00:00:00Z">
        <w:r>
          <w:t xml:space="preserve"> </w:t>
        </w:r>
      </w:ins>
      <w:ins w:id="10073" w:author="Z. Zukowski" w:date="2026-05-22T00:00:00Z">
        <w:r>
          <w:t xml:space="preserve">The bootstrap-positive fraction is 98.0%. The Model 3 attenuation</w:t>
        </w:r>
      </w:ins>
      <w:ins w:id="10073" w:author="Z. Zukowski" w:date="2026-05-22T00:00:00Z">
        <w:r>
          <w:t xml:space="preserve"> </w:t>
        </w:r>
      </w:ins>
      <w:ins w:id="10073" w:author="Z. Zukowski" w:date="2026-05-22T00:00:00Z">
        <w:r>
          <w:t xml:space="preserve">relative to Models 1 and 2 is attributable to partial collinearity</w:t>
        </w:r>
      </w:ins>
      <w:ins w:id="10073" w:author="Z. Zukowski" w:date="2026-05-22T00:00:00Z">
        <w:r>
          <w:t xml:space="preserve"> </w:t>
        </w:r>
      </w:ins>
      <w:ins w:id="10073" w:author="Z. Zukowski" w:date="2026-05-22T00:00:00Z">
        <w:r>
          <w:t xml:space="preserve">between the DePIN sector indicator and the insider-allocation control: in</w:t>
        </w:r>
      </w:ins>
      <w:ins w:id="10073" w:author="Z. Zukowski" w:date="2026-05-22T00:00:00Z">
        <w:r>
          <w:t xml:space="preserve"> </w:t>
        </w:r>
      </w:ins>
      <w:ins w:id="10073" w:author="Z. Zukowski" w:date="2026-05-22T00:00:00Z">
        <w:r>
          <w:t xml:space="preserve">the cross-section, DePIN protocols cluster on higher insider</w:t>
        </w:r>
      </w:ins>
      <w:ins w:id="10073" w:author="Z. Zukowski" w:date="2026-05-22T00:00:00Z">
        <w:r>
          <w:t xml:space="preserve"> </w:t>
        </w:r>
      </w:ins>
      <w:ins w:id="10073" w:author="Z. Zukowski" w:date="2026-05-22T00:00:00Z">
        <w:r>
          <w:t xml:space="preserve">allocation than DeFi protocols, so a fraction of the sector</w:t>
        </w:r>
      </w:ins>
      <w:ins w:id="10073" w:author="Z. Zukowski" w:date="2026-05-22T00:00:00Z">
        <w:r>
          <w:t xml:space="preserve"> </w:t>
        </w:r>
      </w:ins>
      <w:ins w:id="10073" w:author="Z. Zukowski" w:date="2026-05-22T00:00:00Z">
        <w:r>
          <w:t xml:space="preserve">coefficient’s signal is absorbed by the insider variable when both</w:t>
        </w:r>
      </w:ins>
      <w:ins w:id="10073" w:author="Z. Zukowski" w:date="2026-05-22T00:00:00Z">
        <w:r>
          <w:t xml:space="preserve"> </w:t>
        </w:r>
      </w:ins>
      <w:ins w:id="10073" w:author="Z. Zukowski" w:date="2026-05-22T00:00:00Z">
        <w:r>
          <w:t xml:space="preserve">appear in the same model. This is consistent with the cross-sectional</w:t>
        </w:r>
      </w:ins>
      <w:ins w:id="10073" w:author="Z. Zukowski" w:date="2026-05-22T00:00:00Z">
        <w:r>
          <w:t xml:space="preserve"> </w:t>
        </w:r>
      </w:ins>
      <w:ins w:id="10073" w:author="Z. Zukowski" w:date="2026-05-22T00:00:00Z">
        <w:r>
          <w:t xml:space="preserve">allocation null (Table 4, Pearson r = 0.07 for insider allocation</w:t>
        </w:r>
      </w:ins>
      <w:ins w:id="10073" w:author="Z. Zukowski" w:date="2026-05-22T00:00:00Z">
        <w:r>
          <w:t xml:space="preserve"> </w:t>
        </w:r>
      </w:ins>
      <w:ins w:id="10073" w:author="Z. Zukowski" w:date="2026-05-22T00:00:00Z">
        <w:r>
          <w:t xml:space="preserve">alone) rather than indicating that the sector effect is fragile to</w:t>
        </w:r>
      </w:ins>
      <w:ins w:id="10073" w:author="Z. Zukowski" w:date="2026-05-22T00:00:00Z">
        <w:r>
          <w:t xml:space="preserve"> </w:t>
        </w:r>
      </w:ins>
      <w:ins w:id="10073" w:author="Z. Zukowski" w:date="2026-05-22T00:00:00Z">
        <w:r>
          <w:t xml:space="preserve">covariate inclusion. The N = 35 multivariate sample also limits the</w:t>
        </w:r>
      </w:ins>
      <w:ins w:id="10073" w:author="Z. Zukowski" w:date="2026-05-22T00:00:00Z">
        <w:r>
          <w:t xml:space="preserve"> </w:t>
        </w:r>
      </w:ins>
      <w:ins w:id="10073" w:author="Z. Zukowski" w:date="2026-05-22T00:00:00Z">
        <w:r>
          <w:t xml:space="preserve">precision with which the sector coefficient can be statistically</w:t>
        </w:r>
      </w:ins>
      <w:ins w:id="10073" w:author="Z. Zukowski" w:date="2026-05-22T00:00:00Z">
        <w:r>
          <w:t xml:space="preserve"> </w:t>
        </w:r>
      </w:ins>
      <w:ins w:id="10073" w:author="Z. Zukowski" w:date="2026-05-22T00:00:00Z">
        <w:r>
          <w:t xml:space="preserve">isolated from correlated controls; the bootstrap robustness check</w:t>
        </w:r>
      </w:ins>
      <w:ins w:id="10073" w:author="Z. Zukowski" w:date="2026-05-22T00:00:00Z">
        <w:r>
          <w:t xml:space="preserve"> </w:t>
        </w:r>
      </w:ins>
      <w:ins w:id="10073" w:author="Z. Zukowski" w:date="2026-05-22T00:00:00Z">
        <w:r>
          <w:t xml:space="preserve">above is the more informative robustness statement under small-sample</w:t>
        </w:r>
      </w:ins>
      <w:ins w:id="10073" w:author="Z. Zukowski" w:date="2026-05-22T00:00:00Z">
        <w:r>
          <w:t xml:space="preserve"> </w:t>
        </w:r>
      </w:ins>
      <w:ins w:id="10073"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74" w:author="Z. Zukowski" w:date="2026-05-22T00:00:00Z">
        <w:r>
          <w:t xml:space="preserve">Delegation usually amplifies governance concentration above holding</w:t>
        </w:r>
      </w:ins>
      <w:ins w:id="10074" w:author="Z. Zukowski" w:date="2026-05-22T00:00:00Z">
        <w:r>
          <w:t xml:space="preserve"> </w:t>
        </w:r>
      </w:ins>
      <w:ins w:id="10074" w:author="Z. Zukowski" w:date="2026-05-22T00:00:00Z">
        <w:r>
          <w:t xml:space="preserve">levels in the protocols with comparable voting data. Table 6 compares</w:t>
        </w:r>
      </w:ins>
      <w:ins w:id="10074" w:author="Z. Zukowski" w:date="2026-05-22T00:00:00Z">
        <w:r>
          <w:t xml:space="preserve"> </w:t>
        </w:r>
      </w:ins>
      <w:ins w:id="10074" w:author="Z. Zukowski" w:date="2026-05-22T00:00:00Z">
        <w:r>
          <w:t xml:space="preserve">post-exclusion holding HHI with voting-HHI for eighteen protocols. Thirteen</w:t>
        </w:r>
      </w:ins>
      <w:ins w:id="10074" w:author="Z. Zukowski" w:date="2026-05-22T00:00:00Z">
        <w:r>
          <w:t xml:space="preserve"> </w:t>
        </w:r>
      </w:ins>
      <w:ins w:id="10074" w:author="Z. Zukowski" w:date="2026-05-22T00:00:00Z">
        <w:r>
          <w:t xml:space="preserve">protocols amplify, with ratios from 2.5x (Gnosis) to 25.6x (Polkadot) and</w:t>
        </w:r>
      </w:ins>
      <w:ins w:id="10074" w:author="Z. Zukowski" w:date="2026-05-22T00:00:00Z">
        <w:r>
          <w:t xml:space="preserve"> </w:t>
        </w:r>
      </w:ins>
      <w:ins w:id="10074" w:author="Z. Zukowski" w:date="2026-05-22T00:00:00Z">
        <w:r>
          <w:t xml:space="preserve">a mean of approximately 6.8x (median 4.4x). Five protocols disperse voting power below</w:t>
        </w:r>
      </w:ins>
      <w:ins w:id="10074" w:author="Z. Zukowski" w:date="2026-05-22T00:00:00Z">
        <w:r>
          <w:t xml:space="preserve"> </w:t>
        </w:r>
      </w:ins>
      <w:ins w:id="10074" w:author="Z. Zukowski" w:date="2026-05-22T00:00:00Z">
        <w:r>
          <w:t xml:space="preserve">the holding baseline: ENS (0.48x), GMX (0.87x), HNT (0.26x to 0.39x),</w:t>
        </w:r>
      </w:ins>
      <w:ins w:id="10074" w:author="Z. Zukowski" w:date="2026-05-22T00:00:00Z">
        <w:r>
          <w:t xml:space="preserve"> </w:t>
        </w:r>
      </w:ins>
      <w:ins w:id="10074" w:author="Z. Zukowski" w:date="2026-05-22T00:00:00Z">
        <w:r>
          <w:t xml:space="preserve">JUP (0.12x), and Livepeer (0.27x, the most pronounced DePIN governance disperser). The holding-based HHI reported in Table 3 measures</w:t>
        </w:r>
      </w:ins>
      <w:ins w:id="10074" w:author="Z. Zukowski" w:date="2026-05-22T00:00:00Z">
        <w:r>
          <w:t xml:space="preserve"> </w:t>
        </w:r>
      </w:ins>
      <w:ins w:id="10074" w:author="Z. Zukowski" w:date="2026-05-22T00:00:00Z">
        <w:r>
          <w:t xml:space="preserve">token distribution, not governance power; delegated voting data are</w:t>
        </w:r>
      </w:ins>
      <w:ins w:id="10074" w:author="Z. Zukowski" w:date="2026-05-22T00:00:00Z">
        <w:r>
          <w:t xml:space="preserve"> </w:t>
        </w:r>
      </w:ins>
      <w:ins w:id="10074" w:author="Z. Zukowski" w:date="2026-05-22T00:00:00Z">
        <w:r>
          <w:t xml:space="preserve">therefore necessary for protocols where votes flow through delegates,</w:t>
        </w:r>
      </w:ins>
      <w:ins w:id="10074" w:author="Z. Zukowski" w:date="2026-05-22T00:00:00Z">
        <w:r>
          <w:t xml:space="preserve"> </w:t>
        </w:r>
      </w:ins>
      <w:ins w:id="10074" w:author="Z. Zukowski" w:date="2026-05-22T00:00:00Z">
        <w:r>
          <w:t xml:space="preserve">governance platforms, or lockup-weighted voting systems. To quantify</w:t>
        </w:r>
      </w:ins>
      <w:ins w:id="10074" w:author="Z. Zukowski" w:date="2026-05-22T00:00:00Z">
        <w:r>
          <w:t xml:space="preserve"> </w:t>
        </w:r>
      </w:ins>
      <w:ins w:id="10074" w:author="Z. Zukowski" w:date="2026-05-22T00:00:00Z">
        <w:r>
          <w:t xml:space="preserve">this gap, the analysis uses Tally, Snapshot, and Solana on-chain</w:t>
        </w:r>
      </w:ins>
      <w:ins w:id="10074" w:author="Z. Zukowski" w:date="2026-05-22T00:00:00Z">
        <w:r>
          <w:t xml:space="preserve"> </w:t>
        </w:r>
      </w:ins>
      <w:ins w:id="10074"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75" w:author="Z. Zukowski" w:date="2026-05-22T00:00:00Z">
        <w:r>
          <w:t xml:space="preserve">Amplification varies by sector composition rather than by sector</w:t>
        </w:r>
      </w:ins>
      <w:ins w:id="10075" w:author="Z. Zukowski" w:date="2026-05-22T00:00:00Z">
        <w:r>
          <w:t xml:space="preserve"> </w:t>
        </w:r>
      </w:ins>
      <w:ins w:id="10075" w:author="Z. Zukowski" w:date="2026-05-22T00:00:00Z">
        <w:r>
          <w:t xml:space="preserve">membership. Within DeFi, the range spans 2.5x (Gnosis) to 9.9x (Compound);</w:t>
        </w:r>
      </w:ins>
      <w:ins w:id="10075" w:author="Z. Zukowski" w:date="2026-05-22T00:00:00Z">
        <w:r>
          <w:t xml:space="preserve"> </w:t>
        </w:r>
      </w:ins>
      <w:ins w:id="10075" w:author="Z. Zukowski" w:date="2026-05-22T00:00:00Z">
        <w:r>
          <w:t xml:space="preserve">DePIN spans 3.8x (WeatherXM) to 9.1x (DIMO); infrastructure spans 3.1x</w:t>
        </w:r>
      </w:ins>
      <w:ins w:id="10075" w:author="Z. Zukowski" w:date="2026-05-22T00:00:00Z">
        <w:r>
          <w:t xml:space="preserve"> </w:t>
        </w:r>
      </w:ins>
      <w:ins w:id="10075" w:author="Z. Zukowski" w:date="2026-05-22T00:00:00Z">
        <w:r>
          <w:t xml:space="preserve">(Arbitrum) to 25.6x (Polkadot). The five dispersion exceptions are</w:t>
        </w:r>
      </w:ins>
      <w:ins w:id="10075" w:author="Z. Zukowski" w:date="2026-05-22T00:00:00Z">
        <w:r>
          <w:t xml:space="preserve"> </w:t>
        </w:r>
      </w:ins>
      <w:ins w:id="10075" w:author="Z. Zukowski" w:date="2026-05-22T00:00:00Z">
        <w:r>
          <w:t xml:space="preserve">discussed individually in §4.5.1 (ENS), §4.5.1.1 (GMX), §4.5.4</w:t>
        </w:r>
      </w:ins>
      <w:ins w:id="10075" w:author="Z. Zukowski" w:date="2026-05-22T00:00:00Z">
        <w:r>
          <w:t xml:space="preserve"> </w:t>
        </w:r>
      </w:ins>
      <w:ins w:id="10075" w:author="Z. Zukowski" w:date="2026-05-22T00:00:00Z">
        <w:r>
          <w:t xml:space="preserve">(HNT and JUP under within-Solana heterogeneity), and the Livepeer orchestrator</w:t>
        </w:r>
      </w:ins>
      <w:ins w:id="10075" w:author="Z. Zukowski" w:date="2026-05-22T00:00:00Z">
        <w:r>
          <w:t xml:space="preserve"> </w:t>
        </w:r>
      </w:ins>
      <w:ins w:id="10075" w:author="Z. Zukowski" w:date="2026-05-22T00:00:00Z">
        <w:r>
          <w:t xml:space="preserve">bonded-stake result later in this section (LPT at 0.27x). Sector membership is not associated with</w:t>
        </w:r>
      </w:ins>
      <w:ins w:id="10075" w:author="Z. Zukowski" w:date="2026-05-22T00:00:00Z">
        <w:r>
          <w:t xml:space="preserve"> </w:t>
        </w:r>
      </w:ins>
      <w:ins w:id="10075" w:author="Z. Zukowski" w:date="2026-05-22T00:00:00Z">
        <w:r>
          <w:t xml:space="preserve">how strongly delegation concentrates power; delegate-program design is</w:t>
        </w:r>
      </w:ins>
      <w:ins w:id="10075" w:author="Z. Zukowski" w:date="2026-05-22T00:00:00Z">
        <w:r>
          <w:t xml:space="preserve"> </w:t>
        </w:r>
      </w:ins>
      <w:ins w:id="10075" w:author="Z. Zukowski" w:date="2026-05-22T00:00:00Z">
        <w:r>
          <w:t xml:space="preserve">the more plausible measurement surface. DIMO’s voting HHI (0.228) is 9.1 times its</w:t>
        </w:r>
      </w:ins>
      <w:ins w:id="10075" w:author="Z. Zukowski" w:date="2026-05-22T00:00:00Z">
        <w:r>
          <w:t xml:space="preserve"> </w:t>
        </w:r>
      </w:ins>
      <w:ins w:id="10075" w:author="Z. Zukowski" w:date="2026-05-22T00:00:00Z">
        <w:r>
          <w:t xml:space="preserve">holding HHI (0.025), though this ratio is based on only 10 Snapshot</w:t>
        </w:r>
      </w:ins>
      <w:ins w:id="10075" w:author="Z. Zukowski" w:date="2026-05-22T00:00:00Z">
        <w:r>
          <w:t xml:space="preserve"> </w:t>
        </w:r>
      </w:ins>
      <w:ins w:id="10075" w:author="Z. Zukowski" w:date="2026-05-22T00:00:00Z">
        <w:r>
          <w:t xml:space="preserve">voters and should be interpreted with caution, and WeatherXM’s (0.556)</w:t>
        </w:r>
      </w:ins>
      <w:ins w:id="10075" w:author="Z. Zukowski" w:date="2026-05-22T00:00:00Z">
        <w:r>
          <w:t xml:space="preserve"> </w:t>
        </w:r>
      </w:ins>
      <w:ins w:id="10075" w:author="Z. Zukowski" w:date="2026-05-22T00:00:00Z">
        <w:r>
          <w:t xml:space="preserve">is 3.8 times its holding HHI (0.148). A small number of delegates,</w:t>
        </w:r>
      </w:ins>
      <w:ins w:id="10075" w:author="Z. Zukowski" w:date="2026-05-22T00:00:00Z">
        <w:r>
          <w:t xml:space="preserve"> </w:t>
        </w:r>
      </w:ins>
      <w:ins w:id="10075" w:author="Z. Zukowski" w:date="2026-05-22T00:00:00Z">
        <w:r>
          <w:t xml:space="preserve">likely foundation-affiliated or early-investor wallets, control</w:t>
        </w:r>
      </w:ins>
      <w:ins w:id="10075" w:author="Z. Zukowski" w:date="2026-05-22T00:00:00Z">
        <w:r>
          <w:t xml:space="preserve"> </w:t>
        </w:r>
      </w:ins>
      <w:ins w:id="10075"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76" w:author="Z. Zukowski" w:date="2026-05-22T00:00:00Z">
        <w:r>
          <w:rPr>
            <w:b/>
            <w:bCs/>
            <w:i/>
            <w:iCs/>
          </w:rPr>
          <w:t xml:space="preserve">Table 6.</w:t>
        </w:r>
      </w:ins>
      <w:ins w:id="10076" w:author="Z. Zukowski" w:date="2026-05-22T00:00:00Z">
        <w:r>
          <w:rPr>
            <w:i/>
            <w:iCs/>
          </w:rPr>
          <w:t xml:space="preserve"> </w:t>
        </w:r>
      </w:ins>
      <w:ins w:id="10076"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77"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77" w:author="Z. Zukowski" w:date="2026-05-22T00:00:00Z">
        <w:r>
          <w:t xml:space="preserve"> </w:t>
        </w:r>
      </w:ins>
      <w:ins w:id="10077" w:author="Z. Zukowski" w:date="2026-05-22T00:00:00Z">
        <w:r>
          <w:t xml:space="preserve">GMX, and ENS use Tally (EVM-side delegate registry); DIMO, WeatherXM, and</w:t>
        </w:r>
      </w:ins>
      <w:ins w:id="10077" w:author="Z. Zukowski" w:date="2026-05-22T00:00:00Z">
        <w:r>
          <w:t xml:space="preserve"> </w:t>
        </w:r>
      </w:ins>
      <w:ins w:id="10077" w:author="Z. Zukowski" w:date="2026-05-22T00:00:00Z">
        <w:r>
          <w:t xml:space="preserve">Lido use Snapshot (Tally is not deployed for these EVM protocols). JUP,</w:t>
        </w:r>
      </w:ins>
      <w:ins w:id="10077" w:author="Z. Zukowski" w:date="2026-05-22T00:00:00Z">
        <w:r>
          <w:t xml:space="preserve"> </w:t>
        </w:r>
      </w:ins>
      <w:ins w:id="10077" w:author="Z. Zukowski" w:date="2026-05-22T00:00:00Z">
        <w:r>
          <w:t xml:space="preserve">HNT, and DRIFT use Solana on-chain governance program parsing (JUP via</w:t>
        </w:r>
      </w:ins>
      <w:ins w:id="10077" w:author="Z. Zukowski" w:date="2026-05-22T00:00:00Z">
        <w:r>
          <w:t xml:space="preserve"> </w:t>
        </w:r>
      </w:ins>
      <w:ins w:id="10077" w:author="Z. Zukowski" w:date="2026-05-22T00:00:00Z">
        <w:r>
          <w:t xml:space="preserve">Dune</w:t>
        </w:r>
      </w:ins>
      <w:ins w:id="10077" w:author="Z. Zukowski" w:date="2026-05-22T00:00:00Z">
        <w:r>
          <w:t xml:space="preserve"> </w:t>
        </w:r>
      </w:ins>
      <w:ins w:id="10077" w:author="Z. Zukowski" w:date="2026-05-22T00:00:00Z">
        <w:r>
          <w:rPr>
            <w:rStyle w:val="VerbatimChar"/>
          </w:rPr>
          <w:t xml:space="preserve">jupiter_solana.govern_call_setvote</w:t>
        </w:r>
      </w:ins>
      <w:ins w:id="10077" w:author="Z. Zukowski" w:date="2026-05-22T00:00:00Z">
        <w:r>
          <w:t xml:space="preserve"> </w:t>
        </w:r>
      </w:ins>
      <w:ins w:id="10077" w:author="Z. Zukowski" w:date="2026-05-22T00:00:00Z">
        <w:r>
          <w:t xml:space="preserve">decoded namespace with per-signer</w:t>
        </w:r>
      </w:ins>
      <w:ins w:id="10077" w:author="Z. Zukowski" w:date="2026-05-22T00:00:00Z">
        <w:r>
          <w:t xml:space="preserve"> </w:t>
        </w:r>
      </w:ins>
      <w:ins w:id="10077" w:author="Z. Zukowski" w:date="2026-05-22T00:00:00Z">
        <w:r>
          <w:t xml:space="preserve">max-weight aggregation; HNT and DRIFT via Helius RPC parsing of the</w:t>
        </w:r>
      </w:ins>
      <w:ins w:id="10077" w:author="Z. Zukowski" w:date="2026-05-22T00:00:00Z">
        <w:r>
          <w:t xml:space="preserve"> </w:t>
        </w:r>
      </w:ins>
      <w:ins w:id="10077" w:author="Z. Zukowski" w:date="2026-05-22T00:00:00Z">
        <w:r>
          <w:t xml:space="preserve">respective SPL Governance program VoteRecordV2 accounts) because Tally</w:t>
        </w:r>
      </w:ins>
      <w:ins w:id="10077" w:author="Z. Zukowski" w:date="2026-05-22T00:00:00Z">
        <w:r>
          <w:t xml:space="preserve"> </w:t>
        </w:r>
      </w:ins>
      <w:ins w:id="10077" w:author="Z. Zukowski" w:date="2026-05-22T00:00:00Z">
        <w:r>
          <w:t xml:space="preserve">is not deployed for Solana protocols and on-chain governance state is the</w:t>
        </w:r>
      </w:ins>
      <w:ins w:id="10077" w:author="Z. Zukowski" w:date="2026-05-22T00:00:00Z">
        <w:r>
          <w:t xml:space="preserve"> </w:t>
        </w:r>
      </w:ins>
      <w:ins w:id="10077" w:author="Z. Zukowski" w:date="2026-05-22T00:00:00Z">
        <w:r>
          <w:t xml:space="preserve">apples-to-apples comparable surface to Tally’s EVM delegate registries.</w:t>
        </w:r>
      </w:ins>
    </w:p>
    <w:p>
      <w:pPr>
        <w:pStyle w:val="BodyText"/>
      </w:pPr>
      <w:ins w:id="10078" w:author="Z. Zukowski" w:date="2026-05-22T00:00:00Z">
        <w:r>
          <w:t xml:space="preserve">‡ GMX and ENS values from paginated Tally top-100 delegate pulls</w:t>
        </w:r>
      </w:ins>
      <w:ins w:id="10078" w:author="Z. Zukowski" w:date="2026-05-22T00:00:00Z">
        <w:r>
          <w:t xml:space="preserve"> </w:t>
        </w:r>
      </w:ins>
      <w:ins w:id="10078" w:author="Z. Zukowski" w:date="2026-05-22T00:00:00Z">
        <w:r>
          <w:t xml:space="preserve">(May 2026). Snapshot date drift between the March 2026 baseline (used for</w:t>
        </w:r>
      </w:ins>
      <w:ins w:id="10078" w:author="Z. Zukowski" w:date="2026-05-22T00:00:00Z">
        <w:r>
          <w:t xml:space="preserve"> </w:t>
        </w:r>
      </w:ins>
      <w:ins w:id="10078" w:author="Z. Zukowski" w:date="2026-05-22T00:00:00Z">
        <w:r>
          <w:t xml:space="preserve">the eight protocols with March 2026 voting data) and May 2026 (used</w:t>
        </w:r>
      </w:ins>
      <w:ins w:id="10078" w:author="Z. Zukowski" w:date="2026-05-22T00:00:00Z">
        <w:r>
          <w:t xml:space="preserve"> </w:t>
        </w:r>
      </w:ins>
      <w:ins w:id="10078" w:author="Z. Zukowski" w:date="2026-05-22T00:00:00Z">
        <w:r>
          <w:t xml:space="preserve">for GMX and ENS) means rank-ordering across protocols is the durable</w:t>
        </w:r>
      </w:ins>
      <w:ins w:id="10078" w:author="Z. Zukowski" w:date="2026-05-22T00:00:00Z">
        <w:r>
          <w:t xml:space="preserve"> </w:t>
        </w:r>
      </w:ins>
      <w:ins w:id="10078" w:author="Z. Zukowski" w:date="2026-05-22T00:00:00Z">
        <w:r>
          <w:t xml:space="preserve">inferential property, with absolute magnitudes subject to delegate-pool</w:t>
        </w:r>
      </w:ins>
      <w:ins w:id="10078" w:author="Z. Zukowski" w:date="2026-05-22T00:00:00Z">
        <w:r>
          <w:t xml:space="preserve"> </w:t>
        </w:r>
      </w:ins>
      <w:ins w:id="10078" w:author="Z. Zukowski" w:date="2026-05-22T00:00:00Z">
        <w:r>
          <w:t xml:space="preserve">changes over multi-month windows.</w:t>
        </w:r>
      </w:ins>
    </w:p>
    <w:p>
      <w:pPr>
        <w:pStyle w:val="BodyText"/>
      </w:pPr>
      <w:ins w:id="10079" w:author="Z. Zukowski" w:date="2026-05-22T00:00:00Z">
        <w:r>
          <w:t xml:space="preserve">§ Aave voting HHI 0.058 from Tally all-delegates pull (N = 150,911); the</w:t>
        </w:r>
      </w:ins>
      <w:ins w:id="10079" w:author="Z. Zukowski" w:date="2026-05-22T00:00:00Z">
        <w:r>
          <w:t xml:space="preserve"> </w:t>
        </w:r>
      </w:ins>
      <w:ins w:id="10079" w:author="Z. Zukowski" w:date="2026-05-22T00:00:00Z">
        <w:r>
          <w:t xml:space="preserve">all-delegates depth establishes ARB at maximum 437,453-delegate depth as</w:t>
        </w:r>
      </w:ins>
      <w:ins w:id="10079" w:author="Z. Zukowski" w:date="2026-05-22T00:00:00Z">
        <w:r>
          <w:t xml:space="preserve"> </w:t>
        </w:r>
      </w:ins>
      <w:ins w:id="10079" w:author="Z. Zukowski" w:date="2026-05-22T00:00:00Z">
        <w:r>
          <w:t xml:space="preserve">the deepest-N anchor for the methodology-floor sensitivity analysis. Four</w:t>
        </w:r>
      </w:ins>
      <w:ins w:id="10079" w:author="Z. Zukowski" w:date="2026-05-22T00:00:00Z">
        <w:r>
          <w:t xml:space="preserve"> </w:t>
        </w:r>
      </w:ins>
      <w:ins w:id="10079" w:author="Z. Zukowski" w:date="2026-05-22T00:00:00Z">
        <w:r>
          <w:t xml:space="preserve">deeper-N sweeps (AAVE + COMP + UNI + ARB) produce sub-0.005 HHI shifts vs</w:t>
        </w:r>
      </w:ins>
      <w:ins w:id="10079" w:author="Z. Zukowski" w:date="2026-05-22T00:00:00Z">
        <w:r>
          <w:t xml:space="preserve"> </w:t>
        </w:r>
      </w:ins>
      <w:ins w:id="10079" w:author="Z. Zukowski" w:date="2026-05-22T00:00:00Z">
        <w:r>
          <w:t xml:space="preserve">top-1000 baseline, confirming the top-1000 methodology floor.</w:t>
        </w:r>
      </w:ins>
    </w:p>
    <w:p>
      <w:pPr>
        <w:pStyle w:val="BodyText"/>
      </w:pPr>
      <w:ins w:id="10080" w:author="Z. Zukowski" w:date="2026-05-22T00:00:00Z">
        <w:r>
          <w:t xml:space="preserve">¶ Solana voting HHI values from on-chain governance program parsing</w:t>
        </w:r>
      </w:ins>
      <w:ins w:id="10080" w:author="Z. Zukowski" w:date="2026-05-22T00:00:00Z">
        <w:r>
          <w:t xml:space="preserve"> </w:t>
        </w:r>
      </w:ins>
      <w:ins w:id="10080" w:author="Z. Zukowski" w:date="2026-05-22T00:00:00Z">
        <w:r>
          <w:t xml:space="preserve">via Helius RPC and Dune decoded namespace: JUP via</w:t>
        </w:r>
      </w:ins>
      <w:ins w:id="10080" w:author="Z. Zukowski" w:date="2026-05-22T00:00:00Z">
        <w:r>
          <w:t xml:space="preserve"> </w:t>
        </w:r>
      </w:ins>
      <w:ins w:id="10080" w:author="Z. Zukowski" w:date="2026-05-22T00:00:00Z">
        <w:r>
          <w:rPr>
            <w:rStyle w:val="VerbatimChar"/>
          </w:rPr>
          <w:t xml:space="preserve">jupiter_solana.govern_call_setvote</w:t>
        </w:r>
      </w:ins>
      <w:ins w:id="10080" w:author="Z. Zukowski" w:date="2026-05-22T00:00:00Z">
        <w:r>
          <w:t xml:space="preserve"> </w:t>
        </w:r>
      </w:ins>
      <w:ins w:id="10080" w:author="Z. Zukowski" w:date="2026-05-22T00:00:00Z">
        <w:r>
          <w:t xml:space="preserve">(per-signer max(weight) aggregation; delegated-vote design; each token</w:t>
        </w:r>
      </w:ins>
      <w:ins w:id="10080" w:author="Z. Zukowski" w:date="2026-05-22T00:00:00Z">
        <w:r>
          <w:t xml:space="preserve"> </w:t>
        </w:r>
      </w:ins>
      <w:ins w:id="10080" w:author="Z. Zukowski" w:date="2026-05-22T00:00:00Z">
        <w:r>
          <w:t xml:space="preserve">equals one vote); HNT and DRIFT via Voter Stake Registry (VSR)</w:t>
        </w:r>
      </w:ins>
      <w:ins w:id="10080" w:author="Z. Zukowski" w:date="2026-05-22T00:00:00Z">
        <w:r>
          <w:t xml:space="preserve"> </w:t>
        </w:r>
      </w:ins>
      <w:ins w:id="10080" w:author="Z. Zukowski" w:date="2026-05-22T00:00:00Z">
        <w:r>
          <w:t xml:space="preserve">lockup-weighted vote design where vote weight is locked-amount</w:t>
        </w:r>
      </w:ins>
      <w:ins w:id="10080" w:author="Z. Zukowski" w:date="2026-05-22T00:00:00Z">
        <w:r>
          <w:t xml:space="preserve"> </w:t>
        </w:r>
      </w:ins>
      <w:ins w:id="10080" w:author="Z. Zukowski" w:date="2026-05-22T00:00:00Z">
        <w:r>
          <w:t xml:space="preserve">multiplied by lockup-duration multiplier (HNT VSR saturates at four-year</w:t>
        </w:r>
      </w:ins>
      <w:ins w:id="10080" w:author="Z. Zukowski" w:date="2026-05-22T00:00:00Z">
        <w:r>
          <w:t xml:space="preserve"> </w:t>
        </w:r>
      </w:ins>
      <w:ins w:id="10080" w:author="Z. Zukowski" w:date="2026-05-22T00:00:00Z">
        <w:r>
          <w:t xml:space="preserve">lockup; DRIFT VSR uses analogous lockup multiplier; both classified as</w:t>
        </w:r>
      </w:ins>
      <w:ins w:id="10080" w:author="Z. Zukowski" w:date="2026-05-22T00:00:00Z">
        <w:r>
          <w:t xml:space="preserve"> </w:t>
        </w:r>
      </w:ins>
      <w:ins w:id="10080" w:author="Z. Zukowski" w:date="2026-05-22T00:00:00Z">
        <w:r>
          <w:t xml:space="preserve">VSR-lockup-weighted). HNT presented as</w:t>
        </w:r>
      </w:ins>
      <w:ins w:id="10080" w:author="Z. Zukowski" w:date="2026-05-22T00:00:00Z">
        <w:r>
          <w:t xml:space="preserve"> </w:t>
        </w:r>
      </w:ins>
      <w:ins w:id="10080" w:author="Z. Zukowski" w:date="2026-05-22T00:00:00Z">
        <w:r>
          <w:t xml:space="preserve">sensitivity range under VSR position-state reconstruction with 14.8</w:t>
        </w:r>
      </w:ins>
      <w:ins w:id="10080" w:author="Z. Zukowski" w:date="2026-05-22T00:00:00Z">
        <w:r>
          <w:t xml:space="preserve"> </w:t>
        </w:r>
      </w:ins>
      <w:ins w:id="10080" w:author="Z. Zukowski" w:date="2026-05-22T00:00:00Z">
        <w:r>
          <w:t xml:space="preserve">percent closed-position rate bracketing the bounds. The within-Solana</w:t>
        </w:r>
      </w:ins>
      <w:ins w:id="10080" w:author="Z. Zukowski" w:date="2026-05-22T00:00:00Z">
        <w:r>
          <w:t xml:space="preserve"> </w:t>
        </w:r>
      </w:ins>
      <w:ins w:id="10080" w:author="Z. Zukowski" w:date="2026-05-22T00:00:00Z">
        <w:r>
          <w:t xml:space="preserve">sample (N=3) is discussed in Section 4.5.4 within-Solana governance</w:t>
        </w:r>
      </w:ins>
      <w:ins w:id="10080" w:author="Z. Zukowski" w:date="2026-05-22T00:00:00Z">
        <w:r>
          <w:t xml:space="preserve"> </w:t>
        </w:r>
      </w:ins>
      <w:ins w:id="10080" w:author="Z. Zukowski" w:date="2026-05-22T00:00:00Z">
        <w:r>
          <w:t xml:space="preserve">heterogeneity subsection; JUP at 0.12x ratio is the most-extreme</w:t>
        </w:r>
      </w:ins>
      <w:ins w:id="10080" w:author="Z. Zukowski" w:date="2026-05-22T00:00:00Z">
        <w:r>
          <w:t xml:space="preserve"> </w:t>
        </w:r>
      </w:ins>
      <w:ins w:id="10080"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1" w:author="Z. Zukowski" w:date="2026-05-22T00:00:00Z">
        <w:r>
          <w:rPr>
            <w:b/>
            <w:bCs/>
            <w:i/>
            <w:iCs/>
          </w:rPr>
          <w:t xml:space="preserve">Figure 4.</w:t>
        </w:r>
      </w:ins>
      <w:ins w:id="10081" w:author="Z. Zukowski" w:date="2026-05-22T00:00:00Z">
        <w:r>
          <w:rPr>
            <w:i/>
            <w:iCs/>
          </w:rPr>
          <w:t xml:space="preserve"> </w:t>
        </w:r>
      </w:ins>
      <w:ins w:id="10081" w:author="Z. Zukowski" w:date="2026-05-22T00:00:00Z">
        <w:r>
          <w:rPr>
            <w:i/>
            <w:iCs/>
          </w:rPr>
          <w:t xml:space="preserve">Raw holding HHI (lower bar) vs. delegation-adjusted</w:t>
        </w:r>
      </w:ins>
      <w:ins w:id="10081" w:author="Z. Zukowski" w:date="2026-05-22T00:00:00Z">
        <w:r>
          <w:rPr>
            <w:i/>
            <w:iCs/>
          </w:rPr>
          <w:t xml:space="preserve"> </w:t>
        </w:r>
      </w:ins>
      <w:ins w:id="10081" w:author="Z. Zukowski" w:date="2026-05-22T00:00:00Z">
        <w:r>
          <w:rPr>
            <w:i/>
            <w:iCs/>
          </w:rPr>
          <w:t xml:space="preserve">voting HHI (upper bar) for the eighteen protocols with sufficient</w:t>
        </w:r>
      </w:ins>
      <w:ins w:id="10081" w:author="Z. Zukowski" w:date="2026-05-22T00:00:00Z">
        <w:r>
          <w:rPr>
            <w:i/>
            <w:iCs/>
          </w:rPr>
          <w:t xml:space="preserve"> </w:t>
        </w:r>
      </w:ins>
      <w:ins w:id="10081" w:author="Z. Zukowski" w:date="2026-05-22T00:00:00Z">
        <w:r>
          <w:rPr>
            <w:i/>
            <w:iCs/>
          </w:rPr>
          <w:t xml:space="preserve">governance activity, grouped by category (DeFi, DePIN, infrastructure), then by amplification ratio within category. Reading the figure:</w:t>
        </w:r>
      </w:ins>
      <w:ins w:id="10081" w:author="Z. Zukowski" w:date="2026-05-22T00:00:00Z">
        <w:r>
          <w:rPr>
            <w:i/>
            <w:iCs/>
          </w:rPr>
          <w:t xml:space="preserve"> </w:t>
        </w:r>
      </w:ins>
      <w:ins w:id="10081" w:author="Z. Zukowski" w:date="2026-05-22T00:00:00Z">
        <w:r>
          <w:rPr>
            <w:i/>
            <w:iCs/>
          </w:rPr>
          <w:t xml:space="preserve">the ratio label at the right of each pair gives voting HHI divided by</w:t>
        </w:r>
      </w:ins>
      <w:ins w:id="10081" w:author="Z. Zukowski" w:date="2026-05-22T00:00:00Z">
        <w:r>
          <w:rPr>
            <w:i/>
            <w:iCs/>
          </w:rPr>
          <w:t xml:space="preserve"> </w:t>
        </w:r>
      </w:ins>
      <w:ins w:id="10081" w:author="Z. Zukowski" w:date="2026-05-22T00:00:00Z">
        <w:r>
          <w:rPr>
            <w:i/>
            <w:iCs/>
          </w:rPr>
          <w:t xml:space="preserve">holding HHI; ratios above 1.0 indicate delegation amplifies concentration</w:t>
        </w:r>
      </w:ins>
      <w:ins w:id="10081" w:author="Z. Zukowski" w:date="2026-05-22T00:00:00Z">
        <w:r>
          <w:rPr>
            <w:i/>
            <w:iCs/>
          </w:rPr>
          <w:t xml:space="preserve"> </w:t>
        </w:r>
      </w:ins>
      <w:ins w:id="10081" w:author="Z. Zukowski" w:date="2026-05-22T00:00:00Z">
        <w:r>
          <w:rPr>
            <w:i/>
            <w:iCs/>
          </w:rPr>
          <w:t xml:space="preserve">(the upper bar is longer than the lower bar; green annotation), ratios</w:t>
        </w:r>
      </w:ins>
      <w:ins w:id="10081" w:author="Z. Zukowski" w:date="2026-05-22T00:00:00Z">
        <w:r>
          <w:rPr>
            <w:i/>
            <w:iCs/>
          </w:rPr>
          <w:t xml:space="preserve"> </w:t>
        </w:r>
      </w:ins>
      <w:ins w:id="10081" w:author="Z. Zukowski" w:date="2026-05-22T00:00:00Z">
        <w:r>
          <w:rPr>
            <w:i/>
            <w:iCs/>
          </w:rPr>
          <w:t xml:space="preserve">below 1.0 indicate delegation distributes it (red annotation). Thirteen</w:t>
        </w:r>
      </w:ins>
      <w:ins w:id="10081" w:author="Z. Zukowski" w:date="2026-05-22T00:00:00Z">
        <w:r>
          <w:rPr>
            <w:i/>
            <w:iCs/>
          </w:rPr>
          <w:t xml:space="preserve"> </w:t>
        </w:r>
      </w:ins>
      <w:ins w:id="10081" w:author="Z. Zukowski" w:date="2026-05-22T00:00:00Z">
        <w:r>
          <w:rPr>
            <w:i/>
            <w:iCs/>
          </w:rPr>
          <w:t xml:space="preserve">of eighteen protocols amplify, with ratios ranging from 2.5x (Gnosis) to</w:t>
        </w:r>
      </w:ins>
      <w:ins w:id="10081" w:author="Z. Zukowski" w:date="2026-05-22T00:00:00Z">
        <w:r>
          <w:rPr>
            <w:i/>
            <w:iCs/>
          </w:rPr>
          <w:t xml:space="preserve"> </w:t>
        </w:r>
      </w:ins>
      <w:ins w:id="10081" w:author="Z. Zukowski" w:date="2026-05-22T00:00:00Z">
        <w:r>
          <w:rPr>
            <w:i/>
            <w:iCs/>
          </w:rPr>
          <w:t xml:space="preserve">25.6x (Polkadot); five protocols show dispersion: ENS (0.48x), GMX</w:t>
        </w:r>
      </w:ins>
      <w:ins w:id="10081" w:author="Z. Zukowski" w:date="2026-05-22T00:00:00Z">
        <w:r>
          <w:rPr>
            <w:i/>
            <w:iCs/>
          </w:rPr>
          <w:t xml:space="preserve"> </w:t>
        </w:r>
      </w:ins>
      <w:ins w:id="10081" w:author="Z. Zukowski" w:date="2026-05-22T00:00:00Z">
        <w:r>
          <w:rPr>
            <w:i/>
            <w:iCs/>
          </w:rPr>
          <w:t xml:space="preserve">(0.87x), HNT (0.26x to 0.39x), JUP (0.12x, the most-extreme dispersion</w:t>
        </w:r>
      </w:ins>
      <w:ins w:id="10081" w:author="Z. Zukowski" w:date="2026-05-22T00:00:00Z">
        <w:r>
          <w:rPr>
            <w:i/>
            <w:iCs/>
          </w:rPr>
          <w:t xml:space="preserve"> </w:t>
        </w:r>
      </w:ins>
      <w:ins w:id="10081" w:author="Z. Zukowski" w:date="2026-05-22T00:00:00Z">
        <w:r>
          <w:rPr>
            <w:i/>
            <w:iCs/>
          </w:rPr>
          <w:t xml:space="preserve">outlier), and Livepeer (0.27x, the most pronounced DePIN governance</w:t>
        </w:r>
      </w:ins>
      <w:ins w:id="10081" w:author="Z. Zukowski" w:date="2026-05-22T00:00:00Z">
        <w:r>
          <w:rPr>
            <w:i/>
            <w:iCs/>
          </w:rPr>
          <w:t xml:space="preserve"> </w:t>
        </w:r>
      </w:ins>
      <w:ins w:id="10081" w:author="Z. Zukowski" w:date="2026-05-22T00:00:00Z">
        <w:r>
          <w:rPr>
            <w:i/>
            <w:iCs/>
          </w:rPr>
          <w:t xml:space="preserve">disperser). Per-protocol values and source notes are in Table 6 and</w:t>
        </w:r>
      </w:ins>
      <w:ins w:id="10081" w:author="Z. Zukowski" w:date="2026-05-22T00:00:00Z">
        <w:r>
          <w:rPr>
            <w:i/>
            <w:iCs/>
          </w:rPr>
          <w:t xml:space="preserve"> </w:t>
        </w:r>
      </w:ins>
      <w:ins w:id="10081" w:author="Z. Zukowski" w:date="2026-05-22T00:00:00Z">
        <w:r>
          <w:rPr>
            <w:i/>
            <w:iCs/>
          </w:rPr>
          <w:t xml:space="preserve">Supplement S15. Snapshot rows aggregate unique voters across all</w:t>
        </w:r>
      </w:ins>
      <w:ins w:id="10081" w:author="Z. Zukowski" w:date="2026-05-22T00:00:00Z">
        <w:r>
          <w:rPr>
            <w:i/>
            <w:iCs/>
          </w:rPr>
          <w:t xml:space="preserve"> </w:t>
        </w:r>
      </w:ins>
      <w:ins w:id="10081" w:author="Z. Zukowski" w:date="2026-05-22T00:00:00Z">
        <w:r>
          <w:rPr>
            <w:i/>
            <w:iCs/>
          </w:rPr>
          <w:t xml:space="preserve">proposals in a 12-month rolling window; Tally rows reflect top-1000</w:t>
        </w:r>
      </w:ins>
      <w:ins w:id="10081" w:author="Z. Zukowski" w:date="2026-05-22T00:00:00Z">
        <w:r>
          <w:rPr>
            <w:i/>
            <w:iCs/>
          </w:rPr>
          <w:t xml:space="preserve"> </w:t>
        </w:r>
      </w:ins>
      <w:ins w:id="10081" w:author="Z. Zukowski" w:date="2026-05-22T00:00:00Z">
        <w:r>
          <w:rPr>
            <w:i/>
            <w:iCs/>
          </w:rPr>
          <w:t xml:space="preserve">delegate samples per protocol.</w:t>
        </w:r>
      </w:ins>
    </w:p>
    <w:p>
      <w:pPr>
        <w:pStyle w:val="BodyText"/>
      </w:pPr>
      <w:ins w:id="10082" w:author="Z. Zukowski" w:date="2026-05-22T00:00:00Z">
        <w:r>
          <w:t xml:space="preserve">Seven DeFi protocols sampled show varying delegation outcomes: JUP</w:t>
        </w:r>
      </w:ins>
      <w:ins w:id="10082" w:author="Z. Zukowski" w:date="2026-05-22T00:00:00Z">
        <w:r>
          <w:t xml:space="preserve"> </w:t>
        </w:r>
      </w:ins>
      <w:ins w:id="10082" w:author="Z. Zukowski" w:date="2026-05-22T00:00:00Z">
        <w:r>
          <w:t xml:space="preserve">(0.12x, most-extreme dispersion outlier per Section 4.5.4 Solana</w:t>
        </w:r>
      </w:ins>
      <w:ins w:id="10082" w:author="Z. Zukowski" w:date="2026-05-22T00:00:00Z">
        <w:r>
          <w:t xml:space="preserve"> </w:t>
        </w:r>
      </w:ins>
      <w:ins w:id="10082"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2" w:author="Z. Zukowski" w:date="2026-05-22T00:00:00Z">
        <w:r>
          <w:t xml:space="preserve"> </w:t>
        </w:r>
      </w:ins>
      <w:ins w:id="10082" w:author="Z. Zukowski" w:date="2026-05-22T00:00:00Z">
        <w:r>
          <w:t xml:space="preserve">Section 4.5.4), Uniswap (2.7x), Aave (4.4x), Lido</w:t>
        </w:r>
      </w:ins>
      <w:ins w:id="10082" w:author="Z. Zukowski" w:date="2026-05-22T00:00:00Z">
        <w:r>
          <w:t xml:space="preserve"> </w:t>
        </w:r>
      </w:ins>
      <w:ins w:id="10082" w:author="Z. Zukowski" w:date="2026-05-22T00:00:00Z">
        <w:r>
          <w:t xml:space="preserve">(6.3x), and Compound (9.9x; the highest among the protocols drawn in this figure). The Uniswap result is</w:t>
        </w:r>
      </w:ins>
      <w:ins w:id="10082" w:author="Z. Zukowski" w:date="2026-05-22T00:00:00Z">
        <w:r>
          <w:t xml:space="preserve"> </w:t>
        </w:r>
      </w:ins>
      <w:ins w:id="10082" w:author="Z. Zukowski" w:date="2026-05-22T00:00:00Z">
        <w:r>
          <w:t xml:space="preserve">worth examining in detail. Earlier analyses, using a holding HHI of</w:t>
        </w:r>
      </w:ins>
      <w:ins w:id="10082" w:author="Z. Zukowski" w:date="2026-05-22T00:00:00Z">
        <w:r>
          <w:t xml:space="preserve"> </w:t>
        </w:r>
      </w:ins>
      <w:ins w:id="10082" w:author="Z. Zukowski" w:date="2026-05-22T00:00:00Z">
        <w:r>
          <w:t xml:space="preserve">0.032, produced an amplification ratio of 0.84x and were cited as</w:t>
        </w:r>
      </w:ins>
      <w:ins w:id="10082" w:author="Z. Zukowski" w:date="2026-05-22T00:00:00Z">
        <w:r>
          <w:t xml:space="preserve"> </w:t>
        </w:r>
      </w:ins>
      <w:ins w:id="10082" w:author="Z. Zukowski" w:date="2026-05-22T00:00:00Z">
        <w:r>
          <w:t xml:space="preserve">evidence that Uniswap’s mature delegate ecosystem can disperse</w:t>
        </w:r>
      </w:ins>
      <w:ins w:id="10082" w:author="Z. Zukowski" w:date="2026-05-22T00:00:00Z">
        <w:r>
          <w:t xml:space="preserve"> </w:t>
        </w:r>
      </w:ins>
      <w:ins w:id="10082" w:author="Z. Zukowski" w:date="2026-05-22T00:00:00Z">
        <w:r>
          <w:t xml:space="preserve">governance power. That earlier HHI included the canonical UNI burn</w:t>
        </w:r>
      </w:ins>
      <w:ins w:id="10082" w:author="Z. Zukowski" w:date="2026-05-22T00:00:00Z">
        <w:r>
          <w:t xml:space="preserve"> </w:t>
        </w:r>
      </w:ins>
      <w:ins w:id="10082" w:author="Z. Zukowski" w:date="2026-05-22T00:00:00Z">
        <w:r>
          <w:t xml:space="preserve">address (0x000…000dead), which holds 102.5 million UNI (11.3 percent</w:t>
        </w:r>
      </w:ins>
      <w:ins w:id="10082" w:author="Z. Zukowski" w:date="2026-05-22T00:00:00Z">
        <w:r>
          <w:t xml:space="preserve"> </w:t>
        </w:r>
      </w:ins>
      <w:ins w:id="10082" w:author="Z. Zukowski" w:date="2026-05-22T00:00:00Z">
        <w:r>
          <w:t xml:space="preserve">of supply) inert and cannot participate in governance under any</w:t>
        </w:r>
      </w:ins>
      <w:ins w:id="10082" w:author="Z. Zukowski" w:date="2026-05-22T00:00:00Z">
        <w:r>
          <w:t xml:space="preserve"> </w:t>
        </w:r>
      </w:ins>
      <w:ins w:id="10082" w:author="Z. Zukowski" w:date="2026-05-22T00:00:00Z">
        <w:r>
          <w:t xml:space="preserve">condition: it has no delegate, no votes, and no path to ever cast one.</w:t>
        </w:r>
      </w:ins>
      <w:ins w:id="10082" w:author="Z. Zukowski" w:date="2026-05-22T00:00:00Z">
        <w:r>
          <w:t xml:space="preserve"> </w:t>
        </w:r>
      </w:ins>
      <w:ins w:id="10082" w:author="Z. Zukowski" w:date="2026-05-22T00:00:00Z">
        <w:r>
          <w:t xml:space="preserve">After excluding this burn address, the post-exclusion holding HHI is 0.010,</w:t>
        </w:r>
      </w:ins>
      <w:ins w:id="10082" w:author="Z. Zukowski" w:date="2026-05-22T00:00:00Z">
        <w:r>
          <w:t xml:space="preserve"> </w:t>
        </w:r>
      </w:ins>
      <w:ins w:id="10082" w:author="Z. Zukowski" w:date="2026-05-22T00:00:00Z">
        <w:r>
          <w:t xml:space="preserve">and the amplification ratio is 2.8x. Uniswap’s delegate program</w:t>
        </w:r>
      </w:ins>
      <w:ins w:id="10082" w:author="Z. Zukowski" w:date="2026-05-22T00:00:00Z">
        <w:r>
          <w:t xml:space="preserve"> </w:t>
        </w:r>
      </w:ins>
      <w:ins w:id="10082" w:author="Z. Zukowski" w:date="2026-05-22T00:00:00Z">
        <w:r>
          <w:t xml:space="preserve">concentrates voting power above its post-exclusion holding baseline,</w:t>
        </w:r>
      </w:ins>
      <w:ins w:id="10082" w:author="Z. Zukowski" w:date="2026-05-22T00:00:00Z">
        <w:r>
          <w:t xml:space="preserve"> </w:t>
        </w:r>
      </w:ins>
      <w:ins w:id="10082" w:author="Z. Zukowski" w:date="2026-05-22T00:00:00Z">
        <w:r>
          <w:t xml:space="preserve">in line with every other protocol sampled. The pre-exclusion</w:t>
        </w:r>
      </w:ins>
      <w:ins w:id="10082" w:author="Z. Zukowski" w:date="2026-05-22T00:00:00Z">
        <w:r>
          <w:t xml:space="preserve"> </w:t>
        </w:r>
      </w:ins>
      <w:ins w:id="10082" w:author="Z. Zukowski" w:date="2026-05-22T00:00:00Z">
        <w:r>
          <w:t xml:space="preserve">result was driven by including a wallet that structurally cannot vote</w:t>
        </w:r>
      </w:ins>
      <w:ins w:id="10082" w:author="Z. Zukowski" w:date="2026-05-22T00:00:00Z">
        <w:r>
          <w:t xml:space="preserve"> </w:t>
        </w:r>
      </w:ins>
      <w:ins w:id="10082" w:author="Z. Zukowski" w:date="2026-05-22T00:00:00Z">
        <w:r>
          <w:t xml:space="preserve">in the holding denominator.</w:t>
        </w:r>
      </w:ins>
    </w:p>
    <w:p>
      <w:pPr>
        <w:pStyle w:val="BodyText"/>
      </w:pPr>
      <w:ins w:id="10083" w:author="Z. Zukowski" w:date="2026-05-22T00:00:00Z">
        <w:r>
          <w:t xml:space="preserve">Both infrastructure protocols sampled show delegation amplification</w:t>
        </w:r>
      </w:ins>
      <w:ins w:id="10083" w:author="Z. Zukowski" w:date="2026-05-22T00:00:00Z">
        <w:r>
          <w:t xml:space="preserve"> </w:t>
        </w:r>
      </w:ins>
      <w:ins w:id="10083" w:author="Z. Zukowski" w:date="2026-05-22T00:00:00Z">
        <w:r>
          <w:t xml:space="preserve">when holding HHIs are computed with the same exclusions applied to</w:t>
        </w:r>
      </w:ins>
      <w:ins w:id="10083" w:author="Z. Zukowski" w:date="2026-05-22T00:00:00Z">
        <w:r>
          <w:t xml:space="preserve"> </w:t>
        </w:r>
      </w:ins>
      <w:ins w:id="10083" w:author="Z. Zukowski" w:date="2026-05-22T00:00:00Z">
        <w:r>
          <w:t xml:space="preserve">Table 3. Optimism’s voting HHI (0.033) is 3.6 times its post-exclusion</w:t>
        </w:r>
      </w:ins>
      <w:ins w:id="10083" w:author="Z. Zukowski" w:date="2026-05-22T00:00:00Z">
        <w:r>
          <w:t xml:space="preserve"> </w:t>
        </w:r>
      </w:ins>
      <w:ins w:id="10083" w:author="Z. Zukowski" w:date="2026-05-22T00:00:00Z">
        <w:r>
          <w:t xml:space="preserve">holding HHI (0.009). Arbitrum’s voting HHI (0.038)</w:t>
        </w:r>
      </w:ins>
      <w:ins w:id="10083" w:author="Z. Zukowski" w:date="2026-05-22T00:00:00Z">
        <w:r>
          <w:t xml:space="preserve"> </w:t>
        </w:r>
      </w:ins>
      <w:ins w:id="10083" w:author="Z. Zukowski" w:date="2026-05-22T00:00:00Z">
        <w:r>
          <w:t xml:space="preserve">is 3.1 times its holding HHI (0.012). Both protocols have invested in</w:t>
        </w:r>
      </w:ins>
      <w:ins w:id="10083" w:author="Z. Zukowski" w:date="2026-05-22T00:00:00Z">
        <w:r>
          <w:t xml:space="preserve"> </w:t>
        </w:r>
      </w:ins>
      <w:ins w:id="10083" w:author="Z. Zukowski" w:date="2026-05-22T00:00:00Z">
        <w:r>
          <w:t xml:space="preserve">delegate-program infrastructure (published delegate platforms, recurring</w:t>
        </w:r>
      </w:ins>
      <w:ins w:id="10083" w:author="Z. Zukowski" w:date="2026-05-22T00:00:00Z">
        <w:r>
          <w:t xml:space="preserve"> </w:t>
        </w:r>
      </w:ins>
      <w:ins w:id="10083" w:author="Z. Zukowski" w:date="2026-05-22T00:00:00Z">
        <w:r>
          <w:t xml:space="preserve">delegate compensation, active recruitment of long-form policy positions),</w:t>
        </w:r>
      </w:ins>
      <w:ins w:id="10083" w:author="Z. Zukowski" w:date="2026-05-22T00:00:00Z">
        <w:r>
          <w:t xml:space="preserve"> </w:t>
        </w:r>
      </w:ins>
      <w:ins w:id="10083" w:author="Z. Zukowski" w:date="2026-05-22T00:00:00Z">
        <w:r>
          <w:t xml:space="preserve">and both produce amplification ratios in the 3.1x to 3.6x range, which</w:t>
        </w:r>
      </w:ins>
      <w:ins w:id="10083" w:author="Z. Zukowski" w:date="2026-05-22T00:00:00Z">
        <w:r>
          <w:t xml:space="preserve"> </w:t>
        </w:r>
      </w:ins>
      <w:ins w:id="10083" w:author="Z. Zukowski" w:date="2026-05-22T00:00:00Z">
        <w:r>
          <w:t xml:space="preserve">sits below the cross-protocol mean. Delegate-program investment</w:t>
        </w:r>
      </w:ins>
      <w:ins w:id="10083" w:author="Z. Zukowski" w:date="2026-05-22T00:00:00Z">
        <w:r>
          <w:t xml:space="preserve"> </w:t>
        </w:r>
      </w:ins>
      <w:ins w:id="10083" w:author="Z. Zukowski" w:date="2026-05-22T00:00:00Z">
        <w:r>
          <w:t xml:space="preserve">does not differentiate the two protocols on amplification magnitude.</w:t>
        </w:r>
      </w:ins>
      <w:ins w:id="10083" w:author="Z. Zukowski" w:date="2026-05-22T00:00:00Z">
        <w:r>
          <w:t xml:space="preserve"> </w:t>
        </w:r>
      </w:ins>
      <w:ins w:id="10083" w:author="Z. Zukowski" w:date="2026-05-22T00:00:00Z">
        <w:r>
          <w:t xml:space="preserve">The institutional layers built around the delegate programs differ</w:t>
        </w:r>
      </w:ins>
      <w:ins w:id="10083" w:author="Z. Zukowski" w:date="2026-05-22T00:00:00Z">
        <w:r>
          <w:t xml:space="preserve"> </w:t>
        </w:r>
      </w:ins>
      <w:ins w:id="10083" w:author="Z. Zukowski" w:date="2026-05-22T00:00:00Z">
        <w:r>
          <w:t xml:space="preserve">substantially and may differentiate outcomes that HHI cannot capture,</w:t>
        </w:r>
      </w:ins>
      <w:ins w:id="10083" w:author="Z. Zukowski" w:date="2026-05-22T00:00:00Z">
        <w:r>
          <w:t xml:space="preserve"> </w:t>
        </w:r>
      </w:ins>
      <w:ins w:id="10083" w:author="Z. Zukowski" w:date="2026-05-22T00:00:00Z">
        <w:r>
          <w:t xml:space="preserve">as discussed in the next paragraph.</w:t>
        </w:r>
      </w:ins>
    </w:p>
    <w:p>
      <w:pPr>
        <w:pStyle w:val="BodyText"/>
      </w:pPr>
      <w:ins w:id="10084" w:author="Z. Zukowski" w:date="2026-05-22T00:00:00Z">
        <w:r>
          <w:t xml:space="preserve">Optimism’s Token House shows 3.6x delegation amplification, below the cross-protocol mean but consistent with the predominant direction</w:t>
        </w:r>
      </w:ins>
      <w:ins w:id="10084" w:author="Z. Zukowski" w:date="2026-05-22T00:00:00Z">
        <w:r>
          <w:t xml:space="preserve"> </w:t>
        </w:r>
      </w:ins>
      <w:ins w:id="10084" w:author="Z. Zukowski" w:date="2026-05-22T00:00:00Z">
        <w:r>
          <w:t xml:space="preserve">of effect (amplification in thirteen of eighteen protocols). The Citizens’ House moderates</w:t>
        </w:r>
      </w:ins>
      <w:ins w:id="10084" w:author="Z. Zukowski" w:date="2026-05-22T00:00:00Z">
        <w:r>
          <w:t xml:space="preserve"> </w:t>
        </w:r>
      </w:ins>
      <w:ins w:id="10084" w:author="Z. Zukowski" w:date="2026-05-22T00:00:00Z">
        <w:r>
          <w:t xml:space="preserve">Optimism’s governance in practice, though it does not enter the</w:t>
        </w:r>
      </w:ins>
      <w:ins w:id="10084" w:author="Z. Zukowski" w:date="2026-05-22T00:00:00Z">
        <w:r>
          <w:t xml:space="preserve"> </w:t>
        </w:r>
      </w:ins>
      <w:ins w:id="10084" w:author="Z. Zukowski" w:date="2026-05-22T00:00:00Z">
        <w:r>
          <w:t xml:space="preserve">token-weighted HHI calculation. The Citizens’ House is a separate</w:t>
        </w:r>
      </w:ins>
      <w:ins w:id="10084" w:author="Z. Zukowski" w:date="2026-05-22T00:00:00Z">
        <w:r>
          <w:t xml:space="preserve"> </w:t>
        </w:r>
      </w:ins>
      <w:ins w:id="10084" w:author="Z. Zukowski" w:date="2026-05-22T00:00:00Z">
        <w:r>
          <w:t xml:space="preserve">governance body weighted by reputation rather than tokens, with formal</w:t>
        </w:r>
      </w:ins>
      <w:ins w:id="10084" w:author="Z. Zukowski" w:date="2026-05-22T00:00:00Z">
        <w:r>
          <w:t xml:space="preserve"> </w:t>
        </w:r>
      </w:ins>
      <w:ins w:id="10084" w:author="Z. Zukowski" w:date="2026-05-22T00:00:00Z">
        <w:r>
          <w:t xml:space="preserve">veto power over economic parameters proposed by the Token House and a</w:t>
        </w:r>
      </w:ins>
      <w:ins w:id="10084" w:author="Z. Zukowski" w:date="2026-05-22T00:00:00Z">
        <w:r>
          <w:t xml:space="preserve"> </w:t>
        </w:r>
      </w:ins>
      <w:ins w:id="10084" w:author="Z. Zukowski" w:date="2026-05-22T00:00:00Z">
        <w:r>
          <w:t xml:space="preserve">veto threshold that lowers when multiple stakeholder groups align</w:t>
        </w:r>
      </w:ins>
      <w:ins w:id="10084" w:author="Z. Zukowski" w:date="2026-05-22T00:00:00Z">
        <w:r>
          <w:t xml:space="preserve"> </w:t>
        </w:r>
      </w:ins>
      <w:ins w:id="10084" w:author="Z. Zukowski" w:date="2026-05-22T00:00:00Z">
        <w:r>
          <w:t xml:space="preserve">(Optimism, 2024). Because reputation weights are not token weights, the</w:t>
        </w:r>
      </w:ins>
      <w:ins w:id="10084" w:author="Z. Zukowski" w:date="2026-05-22T00:00:00Z">
        <w:r>
          <w:t xml:space="preserve"> </w:t>
        </w:r>
      </w:ins>
      <w:ins w:id="10084" w:author="Z. Zukowski" w:date="2026-05-22T00:00:00Z">
        <w:r>
          <w:t xml:space="preserve">Citizens’ House provides accountability that the amplification ratio</w:t>
        </w:r>
      </w:ins>
      <w:ins w:id="10084" w:author="Z. Zukowski" w:date="2026-05-22T00:00:00Z">
        <w:r>
          <w:t xml:space="preserve"> </w:t>
        </w:r>
      </w:ins>
      <w:ins w:id="10084" w:author="Z. Zukowski" w:date="2026-05-22T00:00:00Z">
        <w:r>
          <w:t xml:space="preserve">alone cannot capture.</w:t>
        </w:r>
      </w:ins>
    </w:p>
    <w:p>
      <w:pPr>
        <w:pStyle w:val="BodyText"/>
      </w:pPr>
      <w:ins w:id="10085" w:author="Z. Zukowski" w:date="2026-05-22T00:00:00Z">
        <w:r>
          <w:t xml:space="preserve">Lido’s 6.3x amplification</w:t>
        </w:r>
      </w:ins>
      <w:ins w:id="10085" w:author="Z. Zukowski" w:date="2026-05-22T00:00:00Z">
        <w:r>
          <w:t xml:space="preserve"> </w:t>
        </w:r>
      </w:ins>
      <w:ins w:id="10085" w:author="Z. Zukowski" w:date="2026-05-22T00:00:00Z">
        <w:r>
          <w:t xml:space="preserve">catalyzed a parallel institutional response. The</w:t>
        </w:r>
      </w:ins>
      <w:ins w:id="10085" w:author="Z. Zukowski" w:date="2026-05-22T00:00:00Z">
        <w:r>
          <w:t xml:space="preserve"> </w:t>
        </w:r>
      </w:ins>
      <w:ins w:id="10085" w:author="Z. Zukowski" w:date="2026-05-22T00:00:00Z">
        <w:r>
          <w:t xml:space="preserve">“Dual Governance”</w:t>
        </w:r>
      </w:ins>
      <w:ins w:id="10085" w:author="Z. Zukowski" w:date="2026-05-22T00:00:00Z">
        <w:r>
          <w:t xml:space="preserve"> </w:t>
        </w:r>
      </w:ins>
      <w:ins w:id="10085" w:author="Z. Zukowski" w:date="2026-05-22T00:00:00Z">
        <w:r>
          <w:t xml:space="preserve">redesign grants stETH holders formal veto power over LDO governance</w:t>
        </w:r>
      </w:ins>
      <w:ins w:id="10085" w:author="Z. Zukowski" w:date="2026-05-22T00:00:00Z">
        <w:r>
          <w:t xml:space="preserve"> </w:t>
        </w:r>
      </w:ins>
      <w:ins w:id="10085" w:author="Z. Zukowski" w:date="2026-05-22T00:00:00Z">
        <w:r>
          <w:t xml:space="preserve">proposals, with a programmatic</w:t>
        </w:r>
      </w:ins>
      <w:ins w:id="10085" w:author="Z. Zukowski" w:date="2026-05-22T00:00:00Z">
        <w:r>
          <w:t xml:space="preserve"> </w:t>
        </w:r>
      </w:ins>
      <w:ins w:id="10085" w:author="Z. Zukowski" w:date="2026-05-22T00:00:00Z">
        <w:r>
          <w:t xml:space="preserve">“rage quit”</w:t>
        </w:r>
      </w:ins>
      <w:ins w:id="10085" w:author="Z. Zukowski" w:date="2026-05-22T00:00:00Z">
        <w:r>
          <w:t xml:space="preserve"> </w:t>
        </w:r>
      </w:ins>
      <w:ins w:id="10085" w:author="Z. Zukowski" w:date="2026-05-22T00:00:00Z">
        <w:r>
          <w:t xml:space="preserve">exit mechanism as the</w:t>
        </w:r>
      </w:ins>
      <w:ins w:id="10085" w:author="Z. Zukowski" w:date="2026-05-22T00:00:00Z">
        <w:r>
          <w:t xml:space="preserve"> </w:t>
        </w:r>
      </w:ins>
      <w:ins w:id="10085" w:author="Z. Zukowski" w:date="2026-05-22T00:00:00Z">
        <w:r>
          <w:t xml:space="preserve">ultimate accountability lever. The reform precedes the holding-HHI</w:t>
        </w:r>
      </w:ins>
      <w:ins w:id="10085" w:author="Z. Zukowski" w:date="2026-05-22T00:00:00Z">
        <w:r>
          <w:t xml:space="preserve"> </w:t>
        </w:r>
      </w:ins>
      <w:ins w:id="10085" w:author="Z. Zukowski" w:date="2026-05-22T00:00:00Z">
        <w:r>
          <w:t xml:space="preserve">recomputation reported here and was justified at the time by the</w:t>
        </w:r>
      </w:ins>
      <w:ins w:id="10085" w:author="Z. Zukowski" w:date="2026-05-22T00:00:00Z">
        <w:r>
          <w:t xml:space="preserve"> </w:t>
        </w:r>
      </w:ins>
      <w:ins w:id="10085" w:author="Z. Zukowski" w:date="2026-05-22T00:00:00Z">
        <w:r>
          <w:t xml:space="preserve">amplification ratio measured from a curated active-governance holder</w:t>
        </w:r>
      </w:ins>
      <w:ins w:id="10085" w:author="Z. Zukowski" w:date="2026-05-22T00:00:00Z">
        <w:r>
          <w:t xml:space="preserve"> </w:t>
        </w:r>
      </w:ins>
      <w:ins w:id="10085" w:author="Z. Zukowski" w:date="2026-05-22T00:00:00Z">
        <w:r>
          <w:t xml:space="preserve">subset (N = 189; minimum balance threshold approximately 414K LDO).</w:t>
        </w:r>
      </w:ins>
      <w:ins w:id="10085" w:author="Z. Zukowski" w:date="2026-05-22T00:00:00Z">
        <w:r>
          <w:t xml:space="preserve"> </w:t>
        </w:r>
      </w:ins>
      <w:ins w:id="10085" w:author="Z. Zukowski" w:date="2026-05-22T00:00:00Z">
        <w:r>
          <w:t xml:space="preserve">Under the universal top-1000 holder methodology applied in this</w:t>
        </w:r>
      </w:ins>
      <w:ins w:id="10085" w:author="Z. Zukowski" w:date="2026-05-22T00:00:00Z">
        <w:r>
          <w:t xml:space="preserve"> </w:t>
        </w:r>
      </w:ins>
      <w:ins w:id="10085" w:author="Z. Zukowski" w:date="2026-05-22T00:00:00Z">
        <w:r>
          <w:t xml:space="preserve">manuscript with the full protocol-controlled-address audit (Section 3.8; Bybit and Binance custody addresses excluded as Class 5 CEX</w:t>
        </w:r>
      </w:ins>
      <w:ins w:id="10085" w:author="Z. Zukowski" w:date="2026-05-22T00:00:00Z">
        <w:r>
          <w:t xml:space="preserve"> </w:t>
        </w:r>
      </w:ins>
      <w:ins w:id="10085" w:author="Z. Zukowski" w:date="2026-05-22T00:00:00Z">
        <w:r>
          <w:t xml:space="preserve">custody), Lido’s amplification ratio (6.3x) is substantial, and the direction (concentration above stake) is consistent</w:t>
        </w:r>
      </w:ins>
      <w:ins w:id="10085" w:author="Z. Zukowski" w:date="2026-05-22T00:00:00Z">
        <w:r>
          <w:t xml:space="preserve"> </w:t>
        </w:r>
      </w:ins>
      <w:ins w:id="10085" w:author="Z. Zukowski" w:date="2026-05-22T00:00:00Z">
        <w:r>
          <w:t xml:space="preserve">with the predominant-amplification pattern documented across thirteen of eighteen</w:t>
        </w:r>
      </w:ins>
      <w:ins w:id="10085" w:author="Z. Zukowski" w:date="2026-05-22T00:00:00Z">
        <w:r>
          <w:t xml:space="preserve"> </w:t>
        </w:r>
      </w:ins>
      <w:ins w:id="10085" w:author="Z. Zukowski" w:date="2026-05-22T00:00:00Z">
        <w:r>
          <w:t xml:space="preserve">protocols.</w:t>
        </w:r>
      </w:ins>
    </w:p>
    <w:p>
      <w:pPr>
        <w:pStyle w:val="BodyText"/>
      </w:pPr>
      <w:ins w:id="10086" w:author="Z. Zukowski" w:date="2026-05-22T00:00:00Z">
        <w:r>
          <w:t xml:space="preserve">Both responses share the same shape. Token-weighted delegation</w:t>
        </w:r>
      </w:ins>
      <w:ins w:id="10086" w:author="Z. Zukowski" w:date="2026-05-22T00:00:00Z">
        <w:r>
          <w:t xml:space="preserve"> </w:t>
        </w:r>
      </w:ins>
      <w:ins w:id="10086" w:author="Z. Zukowski" w:date="2026-05-22T00:00:00Z">
        <w:r>
          <w:t xml:space="preserve">concentrates voting power above stake holdings across the sample, and</w:t>
        </w:r>
      </w:ins>
      <w:ins w:id="10086" w:author="Z. Zukowski" w:date="2026-05-22T00:00:00Z">
        <w:r>
          <w:t xml:space="preserve"> </w:t>
        </w:r>
      </w:ins>
      <w:ins w:id="10086" w:author="Z. Zukowski" w:date="2026-05-22T00:00:00Z">
        <w:r>
          <w:t xml:space="preserve">the institutional reforms operate by adding an accountability layer</w:t>
        </w:r>
      </w:ins>
      <w:ins w:id="10086" w:author="Z. Zukowski" w:date="2026-05-22T00:00:00Z">
        <w:r>
          <w:t xml:space="preserve"> </w:t>
        </w:r>
      </w:ins>
      <w:ins w:id="10086" w:author="Z. Zukowski" w:date="2026-05-22T00:00:00Z">
        <w:r>
          <w:t xml:space="preserve">outside the token-weighted system rather than redesigning the</w:t>
        </w:r>
      </w:ins>
      <w:ins w:id="10086" w:author="Z. Zukowski" w:date="2026-05-22T00:00:00Z">
        <w:r>
          <w:t xml:space="preserve"> </w:t>
        </w:r>
      </w:ins>
      <w:ins w:id="10086" w:author="Z. Zukowski" w:date="2026-05-22T00:00:00Z">
        <w:r>
          <w:t xml:space="preserve">delegation mechanism itself. Both protocols with named accountability</w:t>
        </w:r>
      </w:ins>
      <w:ins w:id="10086" w:author="Z. Zukowski" w:date="2026-05-22T00:00:00Z">
        <w:r>
          <w:t xml:space="preserve"> </w:t>
        </w:r>
      </w:ins>
      <w:ins w:id="10086" w:author="Z. Zukowski" w:date="2026-05-22T00:00:00Z">
        <w:r>
          <w:t xml:space="preserve">reforms (Optimism, Lido) are protocols where token-weighted delegation</w:t>
        </w:r>
      </w:ins>
      <w:ins w:id="10086" w:author="Z. Zukowski" w:date="2026-05-22T00:00:00Z">
        <w:r>
          <w:t xml:space="preserve"> </w:t>
        </w:r>
      </w:ins>
      <w:ins w:id="10086" w:author="Z. Zukowski" w:date="2026-05-22T00:00:00Z">
        <w:r>
          <w:t xml:space="preserve">shows positive amplification, consistent with reading these reforms as</w:t>
        </w:r>
      </w:ins>
      <w:ins w:id="10086" w:author="Z. Zukowski" w:date="2026-05-22T00:00:00Z">
        <w:r>
          <w:t xml:space="preserve"> </w:t>
        </w:r>
      </w:ins>
      <w:ins w:id="10086" w:author="Z. Zukowski" w:date="2026-05-22T00:00:00Z">
        <w:r>
          <w:t xml:space="preserve">responses to the predominant-amplification pattern that this section</w:t>
        </w:r>
      </w:ins>
      <w:ins w:id="10086" w:author="Z. Zukowski" w:date="2026-05-22T00:00:00Z">
        <w:r>
          <w:t xml:space="preserve"> </w:t>
        </w:r>
      </w:ins>
      <w:ins w:id="10086" w:author="Z. Zukowski" w:date="2026-05-22T00:00:00Z">
        <w:r>
          <w:t xml:space="preserve">documents.</w:t>
        </w:r>
      </w:ins>
    </w:p>
    <w:p>
      <w:pPr>
        <w:pStyle w:val="BodyText"/>
      </w:pPr>
      <w:ins w:id="10087" w:author="Z. Zukowski" w:date="2026-05-22T00:00:00Z">
        <w:r>
          <w:t xml:space="preserve">The delegation-adjusted analysis reported in this section extends</w:t>
        </w:r>
      </w:ins>
      <w:ins w:id="10087" w:author="Z. Zukowski" w:date="2026-05-22T00:00:00Z">
        <w:r>
          <w:t xml:space="preserve"> </w:t>
        </w:r>
      </w:ins>
      <w:ins w:id="10087" w:author="Z. Zukowski" w:date="2026-05-22T00:00:00Z">
        <w:r>
          <w:t xml:space="preserve">recent empirical work by Fritsch, Müller, and Wattenhofer (2024), who</w:t>
        </w:r>
      </w:ins>
      <w:ins w:id="10087" w:author="Z. Zukowski" w:date="2026-05-22T00:00:00Z">
        <w:r>
          <w:t xml:space="preserve"> </w:t>
        </w:r>
      </w:ins>
      <w:ins w:id="10087" w:author="Z. Zukowski" w:date="2026-05-22T00:00:00Z">
        <w:r>
          <w:t xml:space="preserve">apply Nakamoto coefficients and Gini measures to voting power in</w:t>
        </w:r>
      </w:ins>
      <w:ins w:id="10087" w:author="Z. Zukowski" w:date="2026-05-22T00:00:00Z">
        <w:r>
          <w:t xml:space="preserve"> </w:t>
        </w:r>
      </w:ins>
      <w:ins w:id="10087" w:author="Z. Zukowski" w:date="2026-05-22T00:00:00Z">
        <w:r>
          <w:t xml:space="preserve">Compound, Uniswap, and ENS governance systems and document extreme</w:t>
        </w:r>
      </w:ins>
      <w:ins w:id="10087" w:author="Z. Zukowski" w:date="2026-05-22T00:00:00Z">
        <w:r>
          <w:t xml:space="preserve"> </w:t>
        </w:r>
      </w:ins>
      <w:ins w:id="10087" w:author="Z. Zukowski" w:date="2026-05-22T00:00:00Z">
        <w:r>
          <w:t xml:space="preserve">concentration in delegate-level voting power. The cross-protocol</w:t>
        </w:r>
      </w:ins>
      <w:ins w:id="10087" w:author="Z. Zukowski" w:date="2026-05-22T00:00:00Z">
        <w:r>
          <w:t xml:space="preserve"> </w:t>
        </w:r>
      </w:ins>
      <w:ins w:id="10087" w:author="Z. Zukowski" w:date="2026-05-22T00:00:00Z">
        <w:r>
          <w:t xml:space="preserve">comparison reported here spans eighteen protocols across DeFi (Compound,</w:t>
        </w:r>
      </w:ins>
      <w:ins w:id="10087" w:author="Z. Zukowski" w:date="2026-05-22T00:00:00Z">
        <w:r>
          <w:t xml:space="preserve"> </w:t>
        </w:r>
      </w:ins>
      <w:ins w:id="10087" w:author="Z. Zukowski" w:date="2026-05-22T00:00:00Z">
        <w:r>
          <w:t xml:space="preserve">Aave, Uniswap, GMX, Lido, Synthetix, Gnosis), DePIN (DIMO, WeatherXM, Livepeer), and infrastructure</w:t>
        </w:r>
      </w:ins>
      <w:ins w:id="10087" w:author="Z. Zukowski" w:date="2026-05-22T00:00:00Z">
        <w:r>
          <w:t xml:space="preserve"> </w:t>
        </w:r>
      </w:ins>
      <w:ins w:id="10087" w:author="Z. Zukowski" w:date="2026-05-22T00:00:00Z">
        <w:r>
          <w:t xml:space="preserve">(Optimism, Arbitrum, ENS, Bittensor, Polkadot). Amplification factors range from 2.5x (Gnosis)</w:t>
        </w:r>
      </w:ins>
      <w:ins w:id="10087" w:author="Z. Zukowski" w:date="2026-05-22T00:00:00Z">
        <w:r>
          <w:t xml:space="preserve"> </w:t>
        </w:r>
      </w:ins>
      <w:ins w:id="10087" w:author="Z. Zukowski" w:date="2026-05-22T00:00:00Z">
        <w:r>
          <w:t xml:space="preserve">to 25.6x (Polkadot) across the thirteen amplifying protocols; ENS at 0.48x; GMX at 0.87x; HNT at 0.26x-0.39x; JUP at 0.12x; and LPT at 0.27x are</w:t>
        </w:r>
      </w:ins>
      <w:ins w:id="10087" w:author="Z. Zukowski" w:date="2026-05-22T00:00:00Z">
        <w:r>
          <w:t xml:space="preserve"> </w:t>
        </w:r>
      </w:ins>
      <w:ins w:id="10087" w:author="Z. Zukowski" w:date="2026-05-22T00:00:00Z">
        <w:r>
          <w:t xml:space="preserve">the five structural exceptions (ENS: mature delegate program where holders</w:t>
        </w:r>
      </w:ins>
      <w:ins w:id="10087" w:author="Z. Zukowski" w:date="2026-05-22T00:00:00Z">
        <w:r>
          <w:t xml:space="preserve"> </w:t>
        </w:r>
      </w:ins>
      <w:ins w:id="10087"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ins>
      <w:ins w:id="10087" w:author="Z. Zukowski" w:date="2026-05-22T00:00:00Z">
        <w:r>
          <w:t xml:space="preserve"> </w:t>
        </w:r>
      </w:ins>
      <w:ins w:id="10087" w:author="Z. Zukowski" w:date="2026-05-22T00:00:00Z">
        <w:r>
          <w:t xml:space="preserve">sample, the 2.5x to 25.6x amplification range is distributed across</w:t>
        </w:r>
      </w:ins>
      <w:ins w:id="10087" w:author="Z. Zukowski" w:date="2026-05-22T00:00:00Z">
        <w:r>
          <w:t xml:space="preserve"> </w:t>
        </w:r>
      </w:ins>
      <w:ins w:id="10087" w:author="Z. Zukowski" w:date="2026-05-22T00:00:00Z">
        <w:r>
          <w:t xml:space="preserve">sectors with no clear concentration in any one; sector membership does</w:t>
        </w:r>
      </w:ins>
      <w:ins w:id="10087" w:author="Z. Zukowski" w:date="2026-05-22T00:00:00Z">
        <w:r>
          <w:t xml:space="preserve"> </w:t>
        </w:r>
      </w:ins>
      <w:ins w:id="10087" w:author="Z. Zukowski" w:date="2026-05-22T00:00:00Z">
        <w:r>
          <w:t xml:space="preserve">is not associated with how strongly delegation concentrates power.</w:t>
        </w:r>
      </w:ins>
    </w:p>
    <w:p>
      <w:pPr>
        <w:pStyle w:val="BodyText"/>
      </w:pPr>
      <w:ins w:id="10088" w:author="Z. Zukowski" w:date="2026-05-22T00:00:00Z">
        <w:r>
          <w:t xml:space="preserve">The pattern is consistent with the broader claim of this paper: design</w:t>
        </w:r>
      </w:ins>
      <w:ins w:id="10088" w:author="Z. Zukowski" w:date="2026-05-22T00:00:00Z">
        <w:r>
          <w:t xml:space="preserve"> </w:t>
        </w:r>
      </w:ins>
      <w:ins w:id="10088" w:author="Z. Zukowski" w:date="2026-05-22T00:00:00Z">
        <w:r>
          <w:t xml:space="preserve">choices within each delegate program (delegate selection criteria,</w:t>
        </w:r>
      </w:ins>
      <w:ins w:id="10088" w:author="Z. Zukowski" w:date="2026-05-22T00:00:00Z">
        <w:r>
          <w:t xml:space="preserve"> </w:t>
        </w:r>
      </w:ins>
      <w:ins w:id="10088" w:author="Z. Zukowski" w:date="2026-05-22T00:00:00Z">
        <w:r>
          <w:t xml:space="preserve">compensation structure, voting threshold rules) are associated with the magnitude</w:t>
        </w:r>
      </w:ins>
      <w:ins w:id="10088" w:author="Z. Zukowski" w:date="2026-05-22T00:00:00Z">
        <w:r>
          <w:t xml:space="preserve"> </w:t>
        </w:r>
      </w:ins>
      <w:ins w:id="10088" w:author="Z. Zukowski" w:date="2026-05-22T00:00:00Z">
        <w:r>
          <w:t xml:space="preserve">of governance concentration through delegation, while the direction of</w:t>
        </w:r>
      </w:ins>
      <w:ins w:id="10088" w:author="Z. Zukowski" w:date="2026-05-22T00:00:00Z">
        <w:r>
          <w:t xml:space="preserve"> </w:t>
        </w:r>
      </w:ins>
      <w:ins w:id="10088" w:author="Z. Zukowski" w:date="2026-05-22T00:00:00Z">
        <w:r>
          <w:t xml:space="preserve">the effect (concentration above holdings) is the same across sector</w:t>
        </w:r>
      </w:ins>
      <w:ins w:id="10088" w:author="Z. Zukowski" w:date="2026-05-22T00:00:00Z">
        <w:r>
          <w:t xml:space="preserve"> </w:t>
        </w:r>
      </w:ins>
      <w:ins w:id="10088" w:author="Z. Zukowski" w:date="2026-05-22T00:00:00Z">
        <w:r>
          <w:t xml:space="preserve">and governance venue. Whether a protocol concentrates governance power</w:t>
        </w:r>
      </w:ins>
      <w:ins w:id="10088" w:author="Z. Zukowski" w:date="2026-05-22T00:00:00Z">
        <w:r>
          <w:t xml:space="preserve"> </w:t>
        </w:r>
      </w:ins>
      <w:ins w:id="10088" w:author="Z. Zukowski" w:date="2026-05-22T00:00:00Z">
        <w:r>
          <w:t xml:space="preserve">through delegation does not depend on whether it is DeFi, DePIN, or</w:t>
        </w:r>
      </w:ins>
      <w:ins w:id="10088" w:author="Z. Zukowski" w:date="2026-05-22T00:00:00Z">
        <w:r>
          <w:t xml:space="preserve"> </w:t>
        </w:r>
      </w:ins>
      <w:ins w:id="10088" w:author="Z. Zukowski" w:date="2026-05-22T00:00:00Z">
        <w:r>
          <w:t xml:space="preserve">infrastructure. How much it concentrates is shaped by design choices</w:t>
        </w:r>
      </w:ins>
      <w:ins w:id="10088" w:author="Z. Zukowski" w:date="2026-05-22T00:00:00Z">
        <w:r>
          <w:t xml:space="preserve"> </w:t>
        </w:r>
      </w:ins>
      <w:ins w:id="10088" w:author="Z. Zukowski" w:date="2026-05-22T00:00:00Z">
        <w:r>
          <w:t xml:space="preserve">made at the level of the delegate program itself. The amplification</w:t>
        </w:r>
      </w:ins>
      <w:ins w:id="10088" w:author="Z. Zukowski" w:date="2026-05-22T00:00:00Z">
        <w:r>
          <w:t xml:space="preserve"> </w:t>
        </w:r>
      </w:ins>
      <w:ins w:id="10088" w:author="Z. Zukowski" w:date="2026-05-22T00:00:00Z">
        <w:r>
          <w:t xml:space="preserve">ratio carries welfare consequences for DePIN that scale with operator</w:t>
        </w:r>
      </w:ins>
      <w:ins w:id="10088" w:author="Z. Zukowski" w:date="2026-05-22T00:00:00Z">
        <w:r>
          <w:t xml:space="preserve"> </w:t>
        </w:r>
      </w:ins>
      <w:ins w:id="10088" w:author="Z. Zukowski" w:date="2026-05-22T00:00:00Z">
        <w:r>
          <w:t xml:space="preserve">exit costs: hardware deployed for one network is a co-specialized</w:t>
        </w:r>
      </w:ins>
      <w:ins w:id="10088" w:author="Z. Zukowski" w:date="2026-05-22T00:00:00Z">
        <w:r>
          <w:t xml:space="preserve"> </w:t>
        </w:r>
      </w:ins>
      <w:ins w:id="10088" w:author="Z. Zukowski" w:date="2026-05-22T00:00:00Z">
        <w:r>
          <w:t xml:space="preserve">asset that cannot be redeployed to a competing protocol the way</w:t>
        </w:r>
      </w:ins>
      <w:ins w:id="10088" w:author="Z. Zukowski" w:date="2026-05-22T00:00:00Z">
        <w:r>
          <w:t xml:space="preserve"> </w:t>
        </w:r>
      </w:ins>
      <w:ins w:id="10088" w:author="Z. Zukowski" w:date="2026-05-22T00:00:00Z">
        <w:r>
          <w:t xml:space="preserve">liquidity can move between DeFi pools, a form of asset specificity</w:t>
        </w:r>
      </w:ins>
      <w:ins w:id="10088" w:author="Z. Zukowski" w:date="2026-05-22T00:00:00Z">
        <w:r>
          <w:t xml:space="preserve"> </w:t>
        </w:r>
      </w:ins>
      <w:ins w:id="10088" w:author="Z. Zukowski" w:date="2026-05-22T00:00:00Z">
        <w:r>
          <w:t xml:space="preserve">that raises exit costs (Williamson, 1979).</w:t>
        </w:r>
      </w:ins>
    </w:p>
    <w:p>
      <w:pPr>
        <w:pStyle w:val="BodyText"/>
      </w:pPr>
      <w:ins w:id="10089"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89" w:author="Z. Zukowski" w:date="2026-05-22T00:00:00Z">
        <w:r>
          <w:t xml:space="preserve"> </w:t>
        </w:r>
      </w:ins>
      <w:hyperlink r:id="rId66">
        <w:ins w:id="10089" w:author="Z. Zukowski" w:date="2026-05-22T00:00:00Z">
          <w:r>
            <w:rPr>
              <w:rStyle w:val="Hyperlink"/>
            </w:rPr>
            <w:t xml:space="preserve">Supplementary File S14</w:t>
          </w:r>
        </w:ins>
      </w:hyperlink>
      <w:ins w:id="10089"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0" w:author="Z. Zukowski" w:date="2026-05-22T00:00:00Z">
        <w:r>
          <w:t xml:space="preserve">ENS is one of five protocols in the cross-section where delegation</w:t>
        </w:r>
      </w:ins>
      <w:ins w:id="10090" w:author="Z. Zukowski" w:date="2026-05-22T00:00:00Z">
        <w:r>
          <w:t xml:space="preserve"> </w:t>
        </w:r>
      </w:ins>
      <w:ins w:id="10090" w:author="Z. Zukowski" w:date="2026-05-22T00:00:00Z">
        <w:r>
          <w:t xml:space="preserve">empirically disperses voting power below the holding-HHI baseline</w:t>
        </w:r>
      </w:ins>
      <w:ins w:id="10090" w:author="Z. Zukowski" w:date="2026-05-22T00:00:00Z">
        <w:r>
          <w:t xml:space="preserve"> </w:t>
        </w:r>
      </w:ins>
      <w:ins w:id="10090" w:author="Z. Zukowski" w:date="2026-05-22T00:00:00Z">
        <w:r>
          <w:t xml:space="preserve">(ratio 0.48x; voting HHI 0.022 vs holding HHI 0.046, the latter</w:t>
        </w:r>
      </w:ins>
      <w:ins w:id="10090" w:author="Z. Zukowski" w:date="2026-05-22T00:00:00Z">
        <w:r>
          <w:t xml:space="preserve"> </w:t>
        </w:r>
      </w:ins>
      <w:ins w:id="10090" w:author="Z. Zukowski" w:date="2026-05-22T00:00:00Z">
        <w:r>
          <w:t xml:space="preserve">computed after the ENS DAO Wallet and Treasury PCA exclusions</w:t>
        </w:r>
      </w:ins>
      <w:ins w:id="10090" w:author="Z. Zukowski" w:date="2026-05-22T00:00:00Z">
        <w:r>
          <w:t xml:space="preserve"> </w:t>
        </w:r>
      </w:ins>
      <w:ins w:id="10090" w:author="Z. Zukowski" w:date="2026-05-22T00:00:00Z">
        <w:r>
          <w:t xml:space="preserve">codified in Section 3.8). The dispersion case is informative for</w:t>
        </w:r>
      </w:ins>
      <w:ins w:id="10090" w:author="Z. Zukowski" w:date="2026-05-22T00:00:00Z">
        <w:r>
          <w:t xml:space="preserve"> </w:t>
        </w:r>
      </w:ins>
      <w:ins w:id="10090" w:author="Z. Zukowski" w:date="2026-05-22T00:00:00Z">
        <w:r>
          <w:t xml:space="preserve">the framework’s institutional-design thesis because it provides an</w:t>
        </w:r>
      </w:ins>
      <w:ins w:id="10090" w:author="Z. Zukowski" w:date="2026-05-22T00:00:00Z">
        <w:r>
          <w:t xml:space="preserve"> </w:t>
        </w:r>
      </w:ins>
      <w:ins w:id="10090" w:author="Z. Zukowski" w:date="2026-05-22T00:00:00Z">
        <w:r>
          <w:t xml:space="preserve">existence-proof that delegation outcomes are design-tractable rather</w:t>
        </w:r>
      </w:ins>
      <w:ins w:id="10090" w:author="Z. Zukowski" w:date="2026-05-22T00:00:00Z">
        <w:r>
          <w:t xml:space="preserve"> </w:t>
        </w:r>
      </w:ins>
      <w:ins w:id="10090" w:author="Z. Zukowski" w:date="2026-05-22T00:00:00Z">
        <w:r>
          <w:t xml:space="preserve">than mechanism-inevitable. The ENS delegate program funds approximately</w:t>
        </w:r>
      </w:ins>
      <w:ins w:id="10090" w:author="Z. Zukowski" w:date="2026-05-22T00:00:00Z">
        <w:r>
          <w:t xml:space="preserve"> </w:t>
        </w:r>
      </w:ins>
      <w:ins w:id="10090" w:author="Z. Zukowski" w:date="2026-05-22T00:00:00Z">
        <w:r>
          <w:t xml:space="preserve">100 active delegates (including the ENS DAO ecosystem grants for</w:t>
        </w:r>
      </w:ins>
      <w:ins w:id="10090" w:author="Z. Zukowski" w:date="2026-05-22T00:00:00Z">
        <w:r>
          <w:t xml:space="preserve"> </w:t>
        </w:r>
      </w:ins>
      <w:ins w:id="10090" w:author="Z. Zukowski" w:date="2026-05-22T00:00:00Z">
        <w:r>
          <w:t xml:space="preserve">delegate work), and the top-100 delegate voting-power distribution is</w:t>
        </w:r>
      </w:ins>
      <w:ins w:id="10090" w:author="Z. Zukowski" w:date="2026-05-22T00:00:00Z">
        <w:r>
          <w:t xml:space="preserve"> </w:t>
        </w:r>
      </w:ins>
      <w:ins w:id="10090" w:author="Z. Zukowski" w:date="2026-05-22T00:00:00Z">
        <w:r>
          <w:t xml:space="preserve">structurally broader than the holding distribution: top-1 post-exclusion</w:t>
        </w:r>
      </w:ins>
      <w:ins w:id="10090" w:author="Z. Zukowski" w:date="2026-05-22T00:00:00Z">
        <w:r>
          <w:t xml:space="preserve"> </w:t>
        </w:r>
      </w:ins>
      <w:ins w:id="10090" w:author="Z. Zukowski" w:date="2026-05-22T00:00:00Z">
        <w:r>
          <w:t xml:space="preserve">holding share is 16.8% while top-1 voting-power share is 12.1%</w:t>
        </w:r>
      </w:ins>
      <w:ins w:id="10090" w:author="Z. Zukowski" w:date="2026-05-22T00:00:00Z">
        <w:r>
          <w:t xml:space="preserve"> </w:t>
        </w:r>
      </w:ins>
      <w:ins w:id="10090" w:author="Z. Zukowski" w:date="2026-05-22T00:00:00Z">
        <w:r>
          <w:t xml:space="preserve">(fireeyesdao.eth, a community-elected delegate). Holders systematically</w:t>
        </w:r>
      </w:ins>
      <w:ins w:id="10090" w:author="Z. Zukowski" w:date="2026-05-22T00:00:00Z">
        <w:r>
          <w:t xml:space="preserve"> </w:t>
        </w:r>
      </w:ins>
      <w:ins w:id="10090" w:author="Z. Zukowski" w:date="2026-05-22T00:00:00Z">
        <w:r>
          <w:t xml:space="preserve">delegate to a broader community-delegate set rather than self-delegating</w:t>
        </w:r>
      </w:ins>
      <w:ins w:id="10090" w:author="Z. Zukowski" w:date="2026-05-22T00:00:00Z">
        <w:r>
          <w:t xml:space="preserve"> </w:t>
        </w:r>
      </w:ins>
      <w:ins w:id="10090" w:author="Z. Zukowski" w:date="2026-05-22T00:00:00Z">
        <w:r>
          <w:t xml:space="preserve">or delegating to whales.</w:t>
        </w:r>
      </w:ins>
    </w:p>
    <w:p>
      <w:pPr>
        <w:pStyle w:val="BodyText"/>
      </w:pPr>
      <w:ins w:id="10091" w:author="Z. Zukowski" w:date="2026-05-22T00:00:00Z">
        <w:r>
          <w:t xml:space="preserve">The ENS + GMX + HNT + JUP dispersion findings contrast with the thirteen protocols where delegation</w:t>
        </w:r>
      </w:ins>
      <w:ins w:id="10091" w:author="Z. Zukowski" w:date="2026-05-22T00:00:00Z">
        <w:r>
          <w:t xml:space="preserve"> </w:t>
        </w:r>
      </w:ins>
      <w:ins w:id="10091" w:author="Z. Zukowski" w:date="2026-05-22T00:00:00Z">
        <w:r>
          <w:t xml:space="preserve">amplifies: in those protocols, the top-delegate identity is typically</w:t>
        </w:r>
      </w:ins>
      <w:ins w:id="10091" w:author="Z. Zukowski" w:date="2026-05-22T00:00:00Z">
        <w:r>
          <w:t xml:space="preserve"> </w:t>
        </w:r>
      </w:ins>
      <w:ins w:id="10091" w:author="Z. Zukowski" w:date="2026-05-22T00:00:00Z">
        <w:r>
          <w:t xml:space="preserve">either the protocol foundation itself, a staking-aggregation contract</w:t>
        </w:r>
      </w:ins>
      <w:ins w:id="10091" w:author="Z. Zukowski" w:date="2026-05-22T00:00:00Z">
        <w:r>
          <w:t xml:space="preserve"> </w:t>
        </w:r>
      </w:ins>
      <w:ins w:id="10091" w:author="Z. Zukowski" w:date="2026-05-22T00:00:00Z">
        <w:r>
          <w:t xml:space="preserve">that aggregates underlying staker voting power, or an institutional</w:t>
        </w:r>
      </w:ins>
      <w:ins w:id="10091" w:author="Z. Zukowski" w:date="2026-05-22T00:00:00Z">
        <w:r>
          <w:t xml:space="preserve"> </w:t>
        </w:r>
      </w:ins>
      <w:ins w:id="10091" w:author="Z. Zukowski" w:date="2026-05-22T00:00:00Z">
        <w:r>
          <w:t xml:space="preserve">delegate firm (see Section 4.5.3). The structural pattern across the</w:t>
        </w:r>
      </w:ins>
      <w:ins w:id="10091" w:author="Z. Zukowski" w:date="2026-05-22T00:00:00Z">
        <w:r>
          <w:t xml:space="preserve"> </w:t>
        </w:r>
      </w:ins>
      <w:ins w:id="10091" w:author="Z. Zukowski" w:date="2026-05-22T00:00:00Z">
        <w:r>
          <w:t xml:space="preserve">eighteen-protocol sample is consistent with the framework’s thesis that</w:t>
        </w:r>
      </w:ins>
      <w:ins w:id="10091" w:author="Z. Zukowski" w:date="2026-05-22T00:00:00Z">
        <w:r>
          <w:t xml:space="preserve"> </w:t>
        </w:r>
      </w:ins>
      <w:ins w:id="10091" w:author="Z. Zukowski" w:date="2026-05-22T00:00:00Z">
        <w:r>
          <w:t xml:space="preserve">institutional design at the delegate-program level governs the</w:t>
        </w:r>
      </w:ins>
      <w:ins w:id="10091" w:author="Z. Zukowski" w:date="2026-05-22T00:00:00Z">
        <w:r>
          <w:t xml:space="preserve"> </w:t>
        </w:r>
      </w:ins>
      <w:ins w:id="10091" w:author="Z. Zukowski" w:date="2026-05-22T00:00:00Z">
        <w:r>
          <w:t xml:space="preserve">direction of delegation’s effect on voting concentration. The</w:t>
        </w:r>
      </w:ins>
      <w:ins w:id="10091" w:author="Z. Zukowski" w:date="2026-05-22T00:00:00Z">
        <w:r>
          <w:t xml:space="preserve"> </w:t>
        </w:r>
      </w:ins>
      <w:ins w:id="10091" w:author="Z. Zukowski" w:date="2026-05-22T00:00:00Z">
        <w:r>
          <w:t xml:space="preserve">generalizable design recommendation: delegate-program architectures</w:t>
        </w:r>
      </w:ins>
      <w:ins w:id="10091" w:author="Z. Zukowski" w:date="2026-05-22T00:00:00Z">
        <w:r>
          <w:t xml:space="preserve"> </w:t>
        </w:r>
      </w:ins>
      <w:ins w:id="10091" w:author="Z. Zukowski" w:date="2026-05-22T00:00:00Z">
        <w:r>
          <w:t xml:space="preserve">that incentivize broad community-delegate distribution (recurring</w:t>
        </w:r>
      </w:ins>
      <w:ins w:id="10091" w:author="Z. Zukowski" w:date="2026-05-22T00:00:00Z">
        <w:r>
          <w:t xml:space="preserve"> </w:t>
        </w:r>
      </w:ins>
      <w:ins w:id="10091" w:author="Z. Zukowski" w:date="2026-05-22T00:00:00Z">
        <w:r>
          <w:t xml:space="preserve">delegate compensation; public delegate platforms; active recruitment;</w:t>
        </w:r>
      </w:ins>
      <w:ins w:id="10091" w:author="Z. Zukowski" w:date="2026-05-22T00:00:00Z">
        <w:r>
          <w:t xml:space="preserve"> </w:t>
        </w:r>
      </w:ins>
      <w:ins w:id="10091" w:author="Z. Zukowski" w:date="2026-05-22T00:00:00Z">
        <w:r>
          <w:t xml:space="preserve">operational support for non-whale delegates) can produce</w:t>
        </w:r>
      </w:ins>
      <w:ins w:id="10091" w:author="Z. Zukowski" w:date="2026-05-22T00:00:00Z">
        <w:r>
          <w:t xml:space="preserve"> </w:t>
        </w:r>
      </w:ins>
      <w:ins w:id="10091" w:author="Z. Zukowski" w:date="2026-05-22T00:00:00Z">
        <w:r>
          <w:t xml:space="preserve">delegation-mediated dispersion of voting power, contrary to the</w:t>
        </w:r>
      </w:ins>
      <w:ins w:id="10091" w:author="Z. Zukowski" w:date="2026-05-22T00:00:00Z">
        <w:r>
          <w:t xml:space="preserve"> </w:t>
        </w:r>
      </w:ins>
      <w:ins w:id="10091" w:author="Z. Zukowski" w:date="2026-05-22T00:00:00Z">
        <w:r>
          <w:t xml:space="preserve">default-amplification pattern documented across most token-governance</w:t>
        </w:r>
      </w:ins>
      <w:ins w:id="10091" w:author="Z. Zukowski" w:date="2026-05-22T00:00:00Z">
        <w:r>
          <w:t xml:space="preserve"> </w:t>
        </w:r>
      </w:ins>
      <w:ins w:id="10091"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092" w:author="Z. Zukowski" w:date="2026-05-22T00:00:00Z">
        <w:r>
          <w:t xml:space="preserve">GMX is another of the five protocols in the cross-section where delegation</w:t>
        </w:r>
      </w:ins>
      <w:ins w:id="10092" w:author="Z. Zukowski" w:date="2026-05-22T00:00:00Z">
        <w:r>
          <w:t xml:space="preserve"> </w:t>
        </w:r>
      </w:ins>
      <w:ins w:id="10092" w:author="Z. Zukowski" w:date="2026-05-22T00:00:00Z">
        <w:r>
          <w:t xml:space="preserve">empirically disperses voting power below the holding-HHI baseline</w:t>
        </w:r>
      </w:ins>
      <w:ins w:id="10092" w:author="Z. Zukowski" w:date="2026-05-22T00:00:00Z">
        <w:r>
          <w:t xml:space="preserve"> </w:t>
        </w:r>
      </w:ins>
      <w:ins w:id="10092" w:author="Z. Zukowski" w:date="2026-05-22T00:00:00Z">
        <w:r>
          <w:t xml:space="preserve">(ratio 0.87x; voting HHI 0.057 vs holding HHI 0.065, the latter</w:t>
        </w:r>
      </w:ins>
      <w:ins w:id="10092" w:author="Z. Zukowski" w:date="2026-05-22T00:00:00Z">
        <w:r>
          <w:t xml:space="preserve"> </w:t>
        </w:r>
      </w:ins>
      <w:ins w:id="10092" w:author="Z. Zukowski" w:date="2026-05-22T00:00:00Z">
        <w:r>
          <w:t xml:space="preserve">computed after the universal burn-rule exclusion plus GMX-specific</w:t>
        </w:r>
      </w:ins>
      <w:ins w:id="10092" w:author="Z. Zukowski" w:date="2026-05-22T00:00:00Z">
        <w:r>
          <w:t xml:space="preserve"> </w:t>
        </w:r>
      </w:ins>
      <w:ins w:id="10092" w:author="Z. Zukowski" w:date="2026-05-22T00:00:00Z">
        <w:r>
          <w:t xml:space="preserve">Binance-custody exclusions codified in Section 3.8). The</w:t>
        </w:r>
      </w:ins>
      <w:ins w:id="10092" w:author="Z. Zukowski" w:date="2026-05-22T00:00:00Z">
        <w:r>
          <w:t xml:space="preserve"> </w:t>
        </w:r>
      </w:ins>
      <w:ins w:id="10092" w:author="Z. Zukowski" w:date="2026-05-22T00:00:00Z">
        <w:r>
          <w:t xml:space="preserve">dispersion case is methodology-sensitive: at a top-100 delegate sample</w:t>
        </w:r>
      </w:ins>
      <w:ins w:id="10092" w:author="Z. Zukowski" w:date="2026-05-22T00:00:00Z">
        <w:r>
          <w:t xml:space="preserve"> </w:t>
        </w:r>
      </w:ins>
      <w:ins w:id="10092" w:author="Z. Zukowski" w:date="2026-05-22T00:00:00Z">
        <w:r>
          <w:t xml:space="preserve">GMX appears to amplify at 1.2x, while at the canonical top-1000 sample</w:t>
        </w:r>
      </w:ins>
      <w:ins w:id="10092" w:author="Z. Zukowski" w:date="2026-05-22T00:00:00Z">
        <w:r>
          <w:t xml:space="preserve"> </w:t>
        </w:r>
      </w:ins>
      <w:ins w:id="10092" w:author="Z. Zukowski" w:date="2026-05-22T00:00:00Z">
        <w:r>
          <w:t xml:space="preserve">the broader delegate distribution surfaces voting-power-share tails</w:t>
        </w:r>
      </w:ins>
      <w:ins w:id="10092" w:author="Z. Zukowski" w:date="2026-05-22T00:00:00Z">
        <w:r>
          <w:t xml:space="preserve"> </w:t>
        </w:r>
      </w:ins>
      <w:ins w:id="10092" w:author="Z. Zukowski" w:date="2026-05-22T00:00:00Z">
        <w:r>
          <w:t xml:space="preserve">less concentrated than the holding-share tail at the same sampling</w:t>
        </w:r>
      </w:ins>
      <w:ins w:id="10092" w:author="Z. Zukowski" w:date="2026-05-22T00:00:00Z">
        <w:r>
          <w:t xml:space="preserve"> </w:t>
        </w:r>
      </w:ins>
      <w:ins w:id="10092" w:author="Z. Zukowski" w:date="2026-05-22T00:00:00Z">
        <w:r>
          <w:t xml:space="preserve">depth. The crossover from amplification (1.2x at N = 100) to dispersion</w:t>
        </w:r>
      </w:ins>
      <w:ins w:id="10092" w:author="Z. Zukowski" w:date="2026-05-22T00:00:00Z">
        <w:r>
          <w:t xml:space="preserve"> </w:t>
        </w:r>
      </w:ins>
      <w:ins w:id="10092" w:author="Z. Zukowski" w:date="2026-05-22T00:00:00Z">
        <w:r>
          <w:t xml:space="preserve">(0.87x at N = 1000) indicates that GMX top-100 amplification readings</w:t>
        </w:r>
      </w:ins>
      <w:ins w:id="10092" w:author="Z. Zukowski" w:date="2026-05-22T00:00:00Z">
        <w:r>
          <w:t xml:space="preserve"> </w:t>
        </w:r>
      </w:ins>
      <w:ins w:id="10092" w:author="Z. Zukowski" w:date="2026-05-22T00:00:00Z">
        <w:r>
          <w:t xml:space="preserve">are sampling-depth artifacts rather than stable properties of the</w:t>
        </w:r>
      </w:ins>
      <w:ins w:id="10092" w:author="Z. Zukowski" w:date="2026-05-22T00:00:00Z">
        <w:r>
          <w:t xml:space="preserve"> </w:t>
        </w:r>
      </w:ins>
      <w:ins w:id="10092" w:author="Z. Zukowski" w:date="2026-05-22T00:00:00Z">
        <w:r>
          <w:t xml:space="preserve">underlying delegate-program design; the top-1000 sample better captures</w:t>
        </w:r>
      </w:ins>
      <w:ins w:id="10092" w:author="Z. Zukowski" w:date="2026-05-22T00:00:00Z">
        <w:r>
          <w:t xml:space="preserve"> </w:t>
        </w:r>
      </w:ins>
      <w:ins w:id="10092" w:author="Z. Zukowski" w:date="2026-05-22T00:00:00Z">
        <w:r>
          <w:t xml:space="preserve">the actual voting-power distribution.</w:t>
        </w:r>
      </w:ins>
    </w:p>
    <w:p>
      <w:pPr>
        <w:pStyle w:val="BodyText"/>
      </w:pPr>
      <w:ins w:id="10093" w:author="Z. Zukowski" w:date="2026-05-22T00:00:00Z">
        <w:r>
          <w:t xml:space="preserve">The finding strengthens the framework’s institutional-design thesis: GMX’s</w:t>
        </w:r>
      </w:ins>
      <w:ins w:id="10093" w:author="Z. Zukowski" w:date="2026-05-22T00:00:00Z">
        <w:r>
          <w:t xml:space="preserve"> </w:t>
        </w:r>
      </w:ins>
      <w:ins w:id="10093" w:author="Z. Zukowski" w:date="2026-05-22T00:00:00Z">
        <w:r>
          <w:t xml:space="preserve">delegate program is observably broader than its holder concentration</w:t>
        </w:r>
      </w:ins>
      <w:ins w:id="10093" w:author="Z. Zukowski" w:date="2026-05-22T00:00:00Z">
        <w:r>
          <w:t xml:space="preserve"> </w:t>
        </w:r>
      </w:ins>
      <w:ins w:id="10093" w:author="Z. Zukowski" w:date="2026-05-22T00:00:00Z">
        <w:r>
          <w:t xml:space="preserve">when measured at appropriate sampling depth, consistent with the</w:t>
        </w:r>
      </w:ins>
      <w:ins w:id="10093" w:author="Z. Zukowski" w:date="2026-05-22T00:00:00Z">
        <w:r>
          <w:t xml:space="preserve"> </w:t>
        </w:r>
      </w:ins>
      <w:ins w:id="10093" w:author="Z. Zukowski" w:date="2026-05-22T00:00:00Z">
        <w:r>
          <w:t xml:space="preserve">mature-delegate-program pattern documented at ENS (Section 4.5.1) at</w:t>
        </w:r>
      </w:ins>
      <w:ins w:id="10093" w:author="Z. Zukowski" w:date="2026-05-22T00:00:00Z">
        <w:r>
          <w:t xml:space="preserve"> </w:t>
        </w:r>
      </w:ins>
      <w:ins w:id="10093" w:author="Z. Zukowski" w:date="2026-05-22T00:00:00Z">
        <w:r>
          <w:t xml:space="preserve">a different concentration level. The five structural-exception cases</w:t>
        </w:r>
      </w:ins>
      <w:ins w:id="10093" w:author="Z. Zukowski" w:date="2026-05-22T00:00:00Z">
        <w:r>
          <w:t xml:space="preserve"> </w:t>
        </w:r>
      </w:ins>
      <w:ins w:id="10093" w:author="Z. Zukowski" w:date="2026-05-22T00:00:00Z">
        <w:r>
          <w:t xml:space="preserve">(ENS at 0.48x; GMX at 0.87x; HNT at 0.26x-0.39x; JUP at 0.12x; LPT at 0.27x) together preserve the dispersion pattern</w:t>
        </w:r>
      </w:ins>
      <w:ins w:id="10093" w:author="Z. Zukowski" w:date="2026-05-22T00:00:00Z">
        <w:r>
          <w:t xml:space="preserve"> </w:t>
        </w:r>
      </w:ins>
      <w:ins w:id="10093" w:author="Z. Zukowski" w:date="2026-05-22T00:00:00Z">
        <w:r>
          <w:t xml:space="preserve">as informative counterexamples to the predominant-amplification thesis</w:t>
        </w:r>
      </w:ins>
      <w:ins w:id="10093" w:author="Z. Zukowski" w:date="2026-05-22T00:00:00Z">
        <w:r>
          <w:t xml:space="preserve"> </w:t>
        </w:r>
      </w:ins>
      <w:ins w:id="10093" w:author="Z. Zukowski" w:date="2026-05-22T00:00:00Z">
        <w:r>
          <w:t xml:space="preserve">rather than refuting the broader argument that token-weighted</w:t>
        </w:r>
      </w:ins>
      <w:ins w:id="10093" w:author="Z. Zukowski" w:date="2026-05-22T00:00:00Z">
        <w:r>
          <w:t xml:space="preserve"> </w:t>
        </w:r>
      </w:ins>
      <w:ins w:id="10093" w:author="Z. Zukowski" w:date="2026-05-22T00:00:00Z">
        <w:r>
          <w:t xml:space="preserve">delegation predominantly concentrates voting power above holdings.</w:t>
        </w:r>
      </w:ins>
    </w:p>
    <w:bookmarkEnd w:id="68"/>
    <w:bookmarkStart w:id="69" w:name="X8d1154e760574033fc3a8977858a046cb4bc3d4"/>
    <w:p>
      <w:pPr>
        <w:pStyle w:val="Heading3"/>
      </w:pPr>
      <w:ins w:id="10094" w:author="Z. Zukowski" w:date="2026-05-22T00:00:00Z">
        <w:r>
          <w:t xml:space="preserve">4.5.2 Secondary extension: vote-escrowed governance</w:t>
        </w:r>
      </w:ins>
    </w:p>
    <w:p>
      <w:pPr>
        <w:pStyle w:val="FirstParagraph"/>
      </w:pPr>
      <w:ins w:id="10095" w:author="Z. Zukowski" w:date="2026-05-22T00:00:00Z">
        <w:r>
          <w:t xml:space="preserve">Three protocols using vote-escrowed governance (Curve veCRV; Balancer</w:t>
        </w:r>
      </w:ins>
      <w:ins w:id="10095" w:author="Z. Zukowski" w:date="2026-05-22T00:00:00Z">
        <w:r>
          <w:t xml:space="preserve"> </w:t>
        </w:r>
      </w:ins>
      <w:ins w:id="10095" w:author="Z. Zukowski" w:date="2026-05-22T00:00:00Z">
        <w:r>
          <w:t xml:space="preserve">veBAL; Frax veFXS) form a distinct extreme-amplification class that operates</w:t>
        </w:r>
      </w:ins>
      <w:ins w:id="10095" w:author="Z. Zukowski" w:date="2026-05-22T00:00:00Z">
        <w:r>
          <w:t xml:space="preserve"> </w:t>
        </w:r>
      </w:ins>
      <w:ins w:id="10095" w:author="Z. Zukowski" w:date="2026-05-22T00:00:00Z">
        <w:r>
          <w:t xml:space="preserve">through structurally different mechanisms than the delegate-based</w:t>
        </w:r>
      </w:ins>
      <w:ins w:id="10095" w:author="Z. Zukowski" w:date="2026-05-22T00:00:00Z">
        <w:r>
          <w:t xml:space="preserve"> </w:t>
        </w:r>
      </w:ins>
      <w:ins w:id="10095" w:author="Z. Zukowski" w:date="2026-05-22T00:00:00Z">
        <w:r>
          <w:t xml:space="preserve">amplification documented in the Table 6 sample. Curve’s veCRV system</w:t>
        </w:r>
      </w:ins>
      <w:ins w:id="10095" w:author="Z. Zukowski" w:date="2026-05-22T00:00:00Z">
        <w:r>
          <w:t xml:space="preserve"> </w:t>
        </w:r>
      </w:ins>
      <w:ins w:id="10095" w:author="Z. Zukowski" w:date="2026-05-22T00:00:00Z">
        <w:r>
          <w:t xml:space="preserve">locks CRV for up to four years; lock-duration multipliers convert</w:t>
        </w:r>
      </w:ins>
      <w:ins w:id="10095" w:author="Z. Zukowski" w:date="2026-05-22T00:00:00Z">
        <w:r>
          <w:t xml:space="preserve"> </w:t>
        </w:r>
      </w:ins>
      <w:ins w:id="10095" w:author="Z. Zukowski" w:date="2026-05-22T00:00:00Z">
        <w:r>
          <w:t xml:space="preserve">locked CRV into proportional veCRV voting power, with longer locks</w:t>
        </w:r>
      </w:ins>
      <w:ins w:id="10095" w:author="Z. Zukowski" w:date="2026-05-22T00:00:00Z">
        <w:r>
          <w:t xml:space="preserve"> </w:t>
        </w:r>
      </w:ins>
      <w:ins w:id="10095" w:author="Z. Zukowski" w:date="2026-05-22T00:00:00Z">
        <w:r>
          <w:t xml:space="preserve">weighted more heavily. Convex (the dominant meta-governance protocol</w:t>
        </w:r>
      </w:ins>
      <w:ins w:id="10095" w:author="Z. Zukowski" w:date="2026-05-22T00:00:00Z">
        <w:r>
          <w:t xml:space="preserve"> </w:t>
        </w:r>
      </w:ins>
      <w:ins w:id="10095" w:author="Z. Zukowski" w:date="2026-05-22T00:00:00Z">
        <w:r>
          <w:t xml:space="preserve">for Curve) aggregates user-deposited CRV into a single locked position</w:t>
        </w:r>
      </w:ins>
      <w:ins w:id="10095" w:author="Z. Zukowski" w:date="2026-05-22T00:00:00Z">
        <w:r>
          <w:t xml:space="preserve"> </w:t>
        </w:r>
      </w:ins>
      <w:ins w:id="10095" w:author="Z. Zukowski" w:date="2026-05-22T00:00:00Z">
        <w:r>
          <w:t xml:space="preserve">that votes as a meta-governance layer; Convex holds approximately 48</w:t>
        </w:r>
      </w:ins>
      <w:ins w:id="10095" w:author="Z. Zukowski" w:date="2026-05-22T00:00:00Z">
        <w:r>
          <w:t xml:space="preserve"> </w:t>
        </w:r>
      </w:ins>
      <w:ins w:id="10095" w:author="Z. Zukowski" w:date="2026-05-22T00:00:00Z">
        <w:r>
          <w:t xml:space="preserve">percent of the top-50 historical veCRV deposit-weighted share per the</w:t>
        </w:r>
      </w:ins>
      <w:ins w:id="10095" w:author="Z. Zukowski" w:date="2026-05-22T00:00:00Z">
        <w:r>
          <w:t xml:space="preserve"> </w:t>
        </w:r>
      </w:ins>
      <w:ins w:id="10095" w:author="Z. Zukowski" w:date="2026-05-22T00:00:00Z">
        <w:r>
          <w:t xml:space="preserve">direct cumulative-deposit computation (Section 4.5.2; supplementary file</w:t>
        </w:r>
      </w:ins>
      <w:ins w:id="10095" w:author="Z. Zukowski" w:date="2026-05-22T00:00:00Z">
        <w:r>
          <w:t xml:space="preserve"> </w:t>
        </w:r>
      </w:ins>
      <w:ins w:id="10095" w:author="Z. Zukowski" w:date="2026-05-22T00:00:00Z">
        <w:r>
          <w:t xml:space="preserve">veCRV_voting_concentration). The resulting veCRV</w:t>
        </w:r>
      </w:ins>
      <w:ins w:id="10095" w:author="Z. Zukowski" w:date="2026-05-22T00:00:00Z">
        <w:r>
          <w:t xml:space="preserve"> </w:t>
        </w:r>
      </w:ins>
      <w:ins w:id="10095" w:author="Z. Zukowski" w:date="2026-05-22T00:00:00Z">
        <w:r>
          <w:t xml:space="preserve">voting concentration (HHI 0.26 from cumulative-deposit aggregation</w:t>
        </w:r>
      </w:ins>
      <w:ins w:id="10095" w:author="Z. Zukowski" w:date="2026-05-22T00:00:00Z">
        <w:r>
          <w:t xml:space="preserve"> </w:t>
        </w:r>
      </w:ins>
      <w:ins w:id="10095" w:author="Z. Zukowski" w:date="2026-05-22T00:00:00Z">
        <w:r>
          <w:t xml:space="preserve">across top-50 lockers) is approximately 15 times the raw post-Convex-</w:t>
        </w:r>
      </w:ins>
      <w:ins w:id="10095" w:author="Z. Zukowski" w:date="2026-05-22T00:00:00Z">
        <w:r>
          <w:t xml:space="preserve"> </w:t>
        </w:r>
      </w:ins>
      <w:ins w:id="10095" w:author="Z. Zukowski" w:date="2026-05-22T00:00:00Z">
        <w:r>
          <w:t xml:space="preserve">exclusion CRV holding HHI of 0.014.</w:t>
        </w:r>
      </w:ins>
    </w:p>
    <w:p>
      <w:pPr>
        <w:pStyle w:val="BodyText"/>
      </w:pPr>
      <w:ins w:id="10096" w:author="Z. Zukowski" w:date="2026-05-22T00:00:00Z">
        <w:r>
          <w:t xml:space="preserve">Balancer’s veBAL system exhibits a structurally identical pattern:</w:t>
        </w:r>
      </w:ins>
      <w:ins w:id="10096" w:author="Z. Zukowski" w:date="2026-05-22T00:00:00Z">
        <w:r>
          <w:t xml:space="preserve"> </w:t>
        </w:r>
      </w:ins>
      <w:ins w:id="10096" w:author="Z. Zukowski" w:date="2026-05-22T00:00:00Z">
        <w:r>
          <w:t xml:space="preserve">Snapshot voting on Balancer’s governance space (12-month lookback;</w:t>
        </w:r>
      </w:ins>
      <w:ins w:id="10096" w:author="Z. Zukowski" w:date="2026-05-22T00:00:00Z">
        <w:r>
          <w:t xml:space="preserve"> </w:t>
        </w:r>
      </w:ins>
      <w:ins w:id="10096" w:author="Z. Zukowski" w:date="2026-05-22T00:00:00Z">
        <w:r>
          <w:t xml:space="preserve">36 active voters) yields voting HHI 0.626 against holding HHI 0.030,</w:t>
        </w:r>
      </w:ins>
      <w:ins w:id="10096" w:author="Z. Zukowski" w:date="2026-05-22T00:00:00Z">
        <w:r>
          <w:t xml:space="preserve"> </w:t>
        </w:r>
      </w:ins>
      <w:ins w:id="10096" w:author="Z. Zukowski" w:date="2026-05-22T00:00:00Z">
        <w:r>
          <w:t xml:space="preserve">a 21x amplification ratio. The top-1 active voter holds 78 percent of</w:t>
        </w:r>
      </w:ins>
      <w:ins w:id="10096" w:author="Z. Zukowski" w:date="2026-05-22T00:00:00Z">
        <w:r>
          <w:t xml:space="preserve"> </w:t>
        </w:r>
      </w:ins>
      <w:ins w:id="10096" w:author="Z. Zukowski" w:date="2026-05-22T00:00:00Z">
        <w:r>
          <w:t xml:space="preserve">total voting power; the top-10 voters cumulatively hold 99.85 percent.</w:t>
        </w:r>
      </w:ins>
      <w:ins w:id="10096" w:author="Z. Zukowski" w:date="2026-05-22T00:00:00Z">
        <w:r>
          <w:t xml:space="preserve"> </w:t>
        </w:r>
      </w:ins>
      <w:ins w:id="10096" w:author="Z. Zukowski" w:date="2026-05-22T00:00:00Z">
        <w:r>
          <w:t xml:space="preserve">The Aura Finance protocol (Balancer’s Convex-equivalent</w:t>
        </w:r>
      </w:ins>
      <w:ins w:id="10096" w:author="Z. Zukowski" w:date="2026-05-22T00:00:00Z">
        <w:r>
          <w:t xml:space="preserve"> </w:t>
        </w:r>
      </w:ins>
      <w:ins w:id="10096" w:author="Z. Zukowski" w:date="2026-05-22T00:00:00Z">
        <w:r>
          <w:t xml:space="preserve">meta-governance aggregator) plays the same role for veBAL that Convex</w:t>
        </w:r>
      </w:ins>
      <w:ins w:id="10096" w:author="Z. Zukowski" w:date="2026-05-22T00:00:00Z">
        <w:r>
          <w:t xml:space="preserve"> </w:t>
        </w:r>
      </w:ins>
      <w:ins w:id="10096" w:author="Z. Zukowski" w:date="2026-05-22T00:00:00Z">
        <w:r>
          <w:t xml:space="preserve">plays for veCRV.</w:t>
        </w:r>
      </w:ins>
    </w:p>
    <w:p>
      <w:pPr>
        <w:pStyle w:val="BodyText"/>
      </w:pPr>
      <w:ins w:id="10097"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098" w:author="Z. Zukowski" w:date="2026-05-22T00:00:00Z">
        <w:r>
          <w:t xml:space="preserve">The veCRV and veBAL cases are not included in the Table 6 row set</w:t>
        </w:r>
      </w:ins>
      <w:ins w:id="10098" w:author="Z. Zukowski" w:date="2026-05-22T00:00:00Z">
        <w:r>
          <w:t xml:space="preserve"> </w:t>
        </w:r>
      </w:ins>
      <w:ins w:id="10098" w:author="Z. Zukowski" w:date="2026-05-22T00:00:00Z">
        <w:r>
          <w:t xml:space="preserve">because the underlying methodology differs: Table 6 measures HHI of</w:t>
        </w:r>
      </w:ins>
      <w:ins w:id="10098" w:author="Z. Zukowski" w:date="2026-05-22T00:00:00Z">
        <w:r>
          <w:t xml:space="preserve"> </w:t>
        </w:r>
      </w:ins>
      <w:ins w:id="10098" w:author="Z. Zukowski" w:date="2026-05-22T00:00:00Z">
        <w:r>
          <w:t xml:space="preserve">delegate voting power within token-governance delegate programs; the</w:t>
        </w:r>
      </w:ins>
      <w:ins w:id="10098" w:author="Z. Zukowski" w:date="2026-05-22T00:00:00Z">
        <w:r>
          <w:t xml:space="preserve"> </w:t>
        </w:r>
      </w:ins>
      <w:ins w:id="10098" w:author="Z. Zukowski" w:date="2026-05-22T00:00:00Z">
        <w:r>
          <w:t xml:space="preserve">ve-token cases measure HHI of lock-duration-weighted CRV/BAL</w:t>
        </w:r>
      </w:ins>
      <w:ins w:id="10098" w:author="Z. Zukowski" w:date="2026-05-22T00:00:00Z">
        <w:r>
          <w:t xml:space="preserve"> </w:t>
        </w:r>
      </w:ins>
      <w:ins w:id="10098" w:author="Z. Zukowski" w:date="2026-05-22T00:00:00Z">
        <w:r>
          <w:t xml:space="preserve">deposits, with meta-governance aggregation. The two mechanism classes</w:t>
        </w:r>
      </w:ins>
      <w:ins w:id="10098" w:author="Z. Zukowski" w:date="2026-05-22T00:00:00Z">
        <w:r>
          <w:t xml:space="preserve"> </w:t>
        </w:r>
      </w:ins>
      <w:ins w:id="10098" w:author="Z. Zukowski" w:date="2026-05-22T00:00:00Z">
        <w:r>
          <w:t xml:space="preserve">produce concentration through different paths but converge on the</w:t>
        </w:r>
      </w:ins>
      <w:ins w:id="10098" w:author="Z. Zukowski" w:date="2026-05-22T00:00:00Z">
        <w:r>
          <w:t xml:space="preserve"> </w:t>
        </w:r>
      </w:ins>
      <w:ins w:id="10098" w:author="Z. Zukowski" w:date="2026-05-22T00:00:00Z">
        <w:r>
          <w:t xml:space="preserve">same direction (amplification) with much larger magnitudes (11.4x to 21x versus the 2.7x to 9.9x range observed in delegate-program-based amplification). For practitioners designing token governance, the</w:t>
        </w:r>
      </w:ins>
      <w:ins w:id="10098" w:author="Z. Zukowski" w:date="2026-05-22T00:00:00Z">
        <w:r>
          <w:t xml:space="preserve"> </w:t>
        </w:r>
      </w:ins>
      <w:ins w:id="10098" w:author="Z. Zukowski" w:date="2026-05-22T00:00:00Z">
        <w:r>
          <w:t xml:space="preserve">ve-token class is a separate design choice with substantially</w:t>
        </w:r>
      </w:ins>
      <w:ins w:id="10098" w:author="Z. Zukowski" w:date="2026-05-22T00:00:00Z">
        <w:r>
          <w:t xml:space="preserve"> </w:t>
        </w:r>
      </w:ins>
      <w:ins w:id="10098" w:author="Z. Zukowski" w:date="2026-05-22T00:00:00Z">
        <w:r>
          <w:t xml:space="preserve">different concentration implications than standard delegate-program</w:t>
        </w:r>
      </w:ins>
      <w:ins w:id="10098" w:author="Z. Zukowski" w:date="2026-05-22T00:00:00Z">
        <w:r>
          <w:t xml:space="preserve"> </w:t>
        </w:r>
      </w:ins>
      <w:ins w:id="10098" w:author="Z. Zukowski" w:date="2026-05-22T00:00:00Z">
        <w:r>
          <w:t xml:space="preserve">governance.</w:t>
        </w:r>
      </w:ins>
    </w:p>
    <w:bookmarkEnd w:id="69"/>
    <w:bookmarkStart w:id="70" w:name="Xfa73bc062c432381afdcb5f5da2b521607734ad"/>
    <w:p>
      <w:pPr>
        <w:pStyle w:val="Heading3"/>
      </w:pPr>
      <w:ins w:id="10099" w:author="Z. Zukowski" w:date="2026-05-22T00:00:00Z">
        <w:r>
          <w:t xml:space="preserve">4.5.3 Foundation and aggregation-contract top-delegate pattern</w:t>
        </w:r>
      </w:ins>
    </w:p>
    <w:p>
      <w:pPr>
        <w:pStyle w:val="FirstParagraph"/>
      </w:pPr>
      <w:ins w:id="10100"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01"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02" w:author="Z. Zukowski" w:date="2026-05-22T00:00:00Z">
        <w:r>
          <w:t xml:space="preserve">4.5.4 Within-Solana governance concentration heterogeneity</w:t>
        </w:r>
      </w:ins>
    </w:p>
    <w:p>
      <w:pPr>
        <w:pStyle w:val="FirstParagraph"/>
      </w:pPr>
      <w:ins w:id="10103" w:author="Z. Zukowski" w:date="2026-05-22T00:00:00Z">
        <w:r>
          <w:t xml:space="preserve">Three Solana-native protocols in the cross-section have on-chain voting HHI computable via proper-weight methodology: Jupiter (JUP) at 0.00546 via per-signer max(weight) aggregation on</w:t>
        </w:r>
      </w:ins>
      <w:ins w:id="10103" w:author="Z. Zukowski" w:date="2026-05-22T00:00:00Z">
        <w:r>
          <w:t xml:space="preserve"> </w:t>
        </w:r>
      </w:ins>
      <w:ins w:id="10103" w:author="Z. Zukowski" w:date="2026-05-22T00:00:00Z">
        <w:r>
          <w:rPr>
            <w:rStyle w:val="VerbatimChar"/>
          </w:rPr>
          <w:t xml:space="preserve">jupiter_solana.govern_call_setvote</w:t>
        </w:r>
      </w:ins>
      <w:ins w:id="10103" w:author="Z. Zukowski" w:date="2026-05-22T00:00:00Z">
        <w:r>
          <w:t xml:space="preserve"> </w:t>
        </w:r>
      </w:ins>
      <w:ins w:id="10103"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04"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05"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06" w:author="Z. Zukowski" w:date="2026-05-22T00:00:00Z">
        <w:r>
          <w:t xml:space="preserve">4.5.4.1 Drift Foundation proposal-authorship and vote-weight decoupling</w:t>
        </w:r>
      </w:ins>
    </w:p>
    <w:p>
      <w:pPr>
        <w:pStyle w:val="FirstParagraph"/>
      </w:pPr>
      <w:ins w:id="10107" w:author="Z. Zukowski" w:date="2026-05-22T00:00:00Z">
        <w:r>
          <w:t xml:space="preserve">Drift Protocol exhibits a governance pattern with no close analog in the EVM-protocol cross-section. A single Drift Foundation submitter address (</w:t>
        </w:r>
      </w:ins>
      <w:ins w:id="10107" w:author="Z. Zukowski" w:date="2026-05-22T00:00:00Z">
        <w:r>
          <w:rPr>
            <w:rStyle w:val="VerbatimChar"/>
          </w:rPr>
          <w:t xml:space="preserve">4CL25...wPiiF</w:t>
        </w:r>
      </w:ins>
      <w:ins w:id="10107" w:author="Z. Zukowski" w:date="2026-05-22T00:00:00Z">
        <w:r>
          <w:t xml:space="preserve"> </w:t>
        </w:r>
      </w:ins>
      <w:ins w:id="10107"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08"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08" w:author="Z. Zukowski" w:date="2026-05-22T00:00:00Z">
        <w:r>
          <w:rPr>
            <w:rStyle w:val="VerbatimChar"/>
          </w:rPr>
          <w:t xml:space="preserve">9Wiiyvy8...</w:t>
        </w:r>
      </w:ins>
      <w:ins w:id="10108"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09" w:author="Z. Zukowski" w:date="2026-05-22T00:00:00Z">
        <w:r>
          <w:t xml:space="preserve">4.5.5 Secondary extension: cross-protocol institutional concentration (fifth axis; future work)</w:t>
        </w:r>
      </w:ins>
    </w:p>
    <w:p>
      <w:pPr>
        <w:pStyle w:val="FirstParagraph"/>
      </w:pPr>
      <w:ins w:id="10110"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10" w:author="Z. Zukowski" w:date="2026-05-22T00:00:00Z">
        <w:r>
          <w:t xml:space="preserve"> </w:t>
        </w:r>
      </w:ins>
      <w:hyperlink r:id="rId73">
        <w:ins w:id="10110" w:author="Z. Zukowski" w:date="2026-05-22T00:00:00Z">
          <w:r>
            <w:rPr>
              <w:rStyle w:val="Hyperlink"/>
            </w:rPr>
            <w:t xml:space="preserve">Supplementary File S25</w:t>
          </w:r>
        </w:ins>
      </w:hyperlink>
      <w:ins w:id="10110" w:author="Z. Zukowski" w:date="2026-05-22T00:00:00Z">
        <w:r>
          <w:t xml:space="preserve">.</w:t>
        </w:r>
      </w:ins>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11" w:author="Z. Zukowski" w:date="2026-05-22T00:00:00Z">
        <w:r>
          <w:t xml:space="preserve">Secondary size and retention checks sharpen the interpretation. Larger</w:t>
        </w:r>
      </w:ins>
      <w:ins w:id="10111" w:author="Z. Zukowski" w:date="2026-05-22T00:00:00Z">
        <w:r>
          <w:t xml:space="preserve"> </w:t>
        </w:r>
      </w:ins>
      <w:ins w:id="10111" w:author="Z. Zukowski" w:date="2026-05-22T00:00:00Z">
        <w:r>
          <w:t xml:space="preserve">protocols by fully diluted valuation have fewer insider wallets in their</w:t>
        </w:r>
      </w:ins>
      <w:ins w:id="10111" w:author="Z. Zukowski" w:date="2026-05-22T00:00:00Z">
        <w:r>
          <w:t xml:space="preserve"> </w:t>
        </w:r>
      </w:ins>
      <w:ins w:id="10111" w:author="Z. Zukowski" w:date="2026-05-22T00:00:00Z">
        <w:r>
          <w:t xml:space="preserve">current top-10 holder set (Pearson r = -0.36, p = 0.032, N = 36;</w:t>
        </w:r>
      </w:ins>
      <w:ins w:id="10111" w:author="Z. Zukowski" w:date="2026-05-22T00:00:00Z">
        <w:r>
          <w:t xml:space="preserve"> </w:t>
        </w:r>
      </w:ins>
      <w:ins w:id="10111" w:author="Z. Zukowski" w:date="2026-05-22T00:00:00Z">
        <w:r>
          <w:t xml:space="preserve">Spearman rho = -0.31, p = 0.063), and the market-capitalization</w:t>
        </w:r>
      </w:ins>
      <w:ins w:id="10111" w:author="Z. Zukowski" w:date="2026-05-22T00:00:00Z">
        <w:r>
          <w:t xml:space="preserve"> </w:t>
        </w:r>
      </w:ins>
      <w:ins w:id="10111" w:author="Z. Zukowski" w:date="2026-05-22T00:00:00Z">
        <w:r>
          <w:t xml:space="preserve">specification has the same direction at borderline significance</w:t>
        </w:r>
      </w:ins>
      <w:ins w:id="10111" w:author="Z. Zukowski" w:date="2026-05-22T00:00:00Z">
        <w:r>
          <w:t xml:space="preserve"> </w:t>
        </w:r>
      </w:ins>
      <w:ins w:id="10111" w:author="Z. Zukowski" w:date="2026-05-22T00:00:00Z">
        <w:r>
          <w:t xml:space="preserve">(Pearson r = -0.34, p = 0.050, N = 33). Balance-retention</w:t>
        </w:r>
      </w:ins>
      <w:ins w:id="10111" w:author="Z. Zukowski" w:date="2026-05-22T00:00:00Z">
        <w:r>
          <w:t xml:space="preserve"> </w:t>
        </w:r>
      </w:ins>
      <w:ins w:id="10111" w:author="Z. Zukowski" w:date="2026-05-22T00:00:00Z">
        <w:r>
          <w:t xml:space="preserve">specifications are not significant, indicating a composition-shift</w:t>
        </w:r>
      </w:ins>
      <w:ins w:id="10111" w:author="Z. Zukowski" w:date="2026-05-22T00:00:00Z">
        <w:r>
          <w:t xml:space="preserve"> </w:t>
        </w:r>
      </w:ins>
      <w:ins w:id="10111" w:author="Z. Zukowski" w:date="2026-05-22T00:00:00Z">
        <w:r>
          <w:t xml:space="preserve">interpretation rather than a retained-balance result. Net-deflationary</w:t>
        </w:r>
      </w:ins>
      <w:ins w:id="10111" w:author="Z. Zukowski" w:date="2026-05-22T00:00:00Z">
        <w:r>
          <w:t xml:space="preserve"> </w:t>
        </w:r>
      </w:ins>
      <w:ins w:id="10111" w:author="Z. Zukowski" w:date="2026-05-22T00:00:00Z">
        <w:r>
          <w:t xml:space="preserve">protocols also show no statistically significant difference in insider</w:t>
        </w:r>
      </w:ins>
      <w:ins w:id="10111" w:author="Z. Zukowski" w:date="2026-05-22T00:00:00Z">
        <w:r>
          <w:t xml:space="preserve"> </w:t>
        </w:r>
      </w:ins>
      <w:ins w:id="10111" w:author="Z. Zukowski" w:date="2026-05-22T00:00:00Z">
        <w:r>
          <w:t xml:space="preserve">retention by count or balance (Mann-Whitney p = 0.57 and p = 0.78,</w:t>
        </w:r>
      </w:ins>
      <w:ins w:id="10111" w:author="Z. Zukowski" w:date="2026-05-22T00:00:00Z">
        <w:r>
          <w:t xml:space="preserve"> </w:t>
        </w:r>
      </w:ins>
      <w:ins w:id="10111" w:author="Z. Zukowski" w:date="2026-05-22T00:00:00Z">
        <w:r>
          <w:t xml:space="preserve">respectively). These checks are secondary, but they support the paper’s</w:t>
        </w:r>
      </w:ins>
      <w:ins w:id="10111" w:author="Z. Zukowski" w:date="2026-05-22T00:00:00Z">
        <w:r>
          <w:t xml:space="preserve"> </w:t>
        </w:r>
      </w:ins>
      <w:ins w:id="10111" w:author="Z. Zukowski" w:date="2026-05-22T00:00:00Z">
        <w:r>
          <w:t xml:space="preserve">main distinction between launch allocation and current holder</w:t>
        </w:r>
      </w:ins>
      <w:ins w:id="10111" w:author="Z. Zukowski" w:date="2026-05-22T00:00:00Z">
        <w:r>
          <w:t xml:space="preserve"> </w:t>
        </w:r>
      </w:ins>
      <w:ins w:id="10111" w:author="Z. Zukowski" w:date="2026-05-22T00:00:00Z">
        <w:r>
          <w:t xml:space="preserve">composition.</w:t>
        </w:r>
      </w:ins>
    </w:p>
    <w:p>
      <w:pPr>
        <w:pStyle w:val="BodyText"/>
      </w:pPr>
      <w:ins w:id="10112" w:author="Z. Zukowski" w:date="2026-05-22T00:00:00Z">
        <w:r>
          <w:t xml:space="preserve">The DePIN-versus-DeFi sector difference (Mann-Whitney p = 0.011, Cohen’s d = 1.05) is robust to sample composition. The test remains significant</w:t>
        </w:r>
      </w:ins>
      <w:ins w:id="10112" w:author="Z. Zukowski" w:date="2026-05-22T00:00:00Z">
        <w:r>
          <w:t xml:space="preserve"> </w:t>
        </w:r>
      </w:ins>
      <w:ins w:id="10112" w:author="Z. Zukowski" w:date="2026-05-22T00:00:00Z">
        <w:r>
          <w:t xml:space="preserve">in all 30 of 30 leave-one-out iterations (per-iteration p range: 0.006</w:t>
        </w:r>
      </w:ins>
      <w:ins w:id="10112" w:author="Z. Zukowski" w:date="2026-05-22T00:00:00Z">
        <w:r>
          <w:t xml:space="preserve"> </w:t>
        </w:r>
      </w:ins>
      <w:ins w:id="10112" w:author="Z. Zukowski" w:date="2026-05-22T00:00:00Z">
        <w:r>
          <w:t xml:space="preserve">to 0.020; Cohen’s d range: 0.97 to 1.17; per-iteration LOO data (see Supplementary Figure S5b in Supplementary File S5 for the LOO forest plot) covers the per-</w:t>
        </w:r>
      </w:ins>
      <w:ins w:id="10112" w:author="Z. Zukowski" w:date="2026-05-22T00:00:00Z">
        <w:r>
          <w:t xml:space="preserve"> </w:t>
        </w:r>
      </w:ins>
      <w:ins w:id="10112" w:author="Z. Zukowski" w:date="2026-05-22T00:00:00Z">
        <w:r>
          <w:t xml:space="preserve">iteration forest plot with bootstrap 95% CI on the headline d). No single dropped</w:t>
        </w:r>
      </w:ins>
      <w:ins w:id="10112" w:author="Z. Zukowski" w:date="2026-05-22T00:00:00Z">
        <w:r>
          <w:t xml:space="preserve"> </w:t>
        </w:r>
      </w:ins>
      <w:ins w:id="10112" w:author="Z. Zukowski" w:date="2026-05-22T00:00:00Z">
        <w:r>
          <w:t xml:space="preserve">protocol pushes the per-iteration p-value above 0.020, and no single</w:t>
        </w:r>
      </w:ins>
      <w:ins w:id="10112" w:author="Z. Zukowski" w:date="2026-05-22T00:00:00Z">
        <w:r>
          <w:t xml:space="preserve"> </w:t>
        </w:r>
      </w:ins>
      <w:ins w:id="10112" w:author="Z. Zukowski" w:date="2026-05-22T00:00:00Z">
        <w:r>
          <w:t xml:space="preserve">protocol uniquely drives the result. A two-sided permutation</w:t>
        </w:r>
      </w:ins>
      <w:ins w:id="10112" w:author="Z. Zukowski" w:date="2026-05-22T00:00:00Z">
        <w:r>
          <w:t xml:space="preserve"> </w:t>
        </w:r>
      </w:ins>
      <w:ins w:id="10112" w:author="Z. Zukowski" w:date="2026-05-22T00:00:00Z">
        <w:r>
          <w:t xml:space="preserve">test (100,000 random reassignments of sector labels) yields p = 0.004,</w:t>
        </w:r>
      </w:ins>
      <w:ins w:id="10112" w:author="Z. Zukowski" w:date="2026-05-22T00:00:00Z">
        <w:r>
          <w:t xml:space="preserve"> </w:t>
        </w:r>
      </w:ins>
      <w:ins w:id="10112" w:author="Z. Zukowski" w:date="2026-05-22T00:00:00Z">
        <w:r>
          <w:t xml:space="preserve">consistent with the direction not being an artifact of the asymptotic</w:t>
        </w:r>
      </w:ins>
      <w:ins w:id="10112" w:author="Z. Zukowski" w:date="2026-05-22T00:00:00Z">
        <w:r>
          <w:t xml:space="preserve"> </w:t>
        </w:r>
      </w:ins>
      <w:ins w:id="10112" w:author="Z. Zukowski" w:date="2026-05-22T00:00:00Z">
        <w:r>
          <w:t xml:space="preserve">approximation. A non-parametric bootstrap on the sector mean difference</w:t>
        </w:r>
      </w:ins>
      <w:ins w:id="10112" w:author="Z. Zukowski" w:date="2026-05-22T00:00:00Z">
        <w:r>
          <w:t xml:space="preserve"> </w:t>
        </w:r>
      </w:ins>
      <w:ins w:id="10112" w:author="Z. Zukowski" w:date="2026-05-22T00:00:00Z">
        <w:r>
          <w:t xml:space="preserve">(10,000 resamples) yields a 95% percentile interval of [+0.016,</w:t>
        </w:r>
      </w:ins>
      <w:ins w:id="10112" w:author="Z. Zukowski" w:date="2026-05-22T00:00:00Z">
        <w:r>
          <w:t xml:space="preserve"> </w:t>
        </w:r>
      </w:ins>
      <w:ins w:id="10112" w:author="Z. Zukowski" w:date="2026-05-22T00:00:00Z">
        <w:r>
          <w:t xml:space="preserve">+0.070] HHI points, strictly excluding zero; the Cohen’s d 95%</w:t>
        </w:r>
      </w:ins>
      <w:ins w:id="10112" w:author="Z. Zukowski" w:date="2026-05-22T00:00:00Z">
        <w:r>
          <w:t xml:space="preserve"> </w:t>
        </w:r>
      </w:ins>
      <w:ins w:id="10112" w:author="Z. Zukowski" w:date="2026-05-22T00:00:00Z">
        <w:r>
          <w:t xml:space="preserve">percentile interval is [0.56, 1.72], strictly above the small-effect</w:t>
        </w:r>
      </w:ins>
      <w:ins w:id="10112" w:author="Z. Zukowski" w:date="2026-05-22T00:00:00Z">
        <w:r>
          <w:t xml:space="preserve"> </w:t>
        </w:r>
      </w:ins>
      <w:ins w:id="10112" w:author="Z. Zukowski" w:date="2026-05-22T00:00:00Z">
        <w:r>
          <w:t xml:space="preserve">threshold and including the conventional large-effect threshold (d = 0.8; Cohen, 1988) within the upper portion of the interval. We characterize this finding as robust under</w:t>
        </w:r>
      </w:ins>
      <w:ins w:id="10112" w:author="Z. Zukowski" w:date="2026-05-22T00:00:00Z">
        <w:r>
          <w:t xml:space="preserve"> </w:t>
        </w:r>
      </w:ins>
      <w:ins w:id="10112"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13" w:author="Z. Zukowski" w:date="2026-05-22T00:00:00Z">
        <w:r>
          <w:rPr>
            <w:b/>
            <w:bCs/>
            <w:i/>
            <w:iCs/>
          </w:rPr>
          <w:t xml:space="preserve">Figure 5.</w:t>
        </w:r>
      </w:ins>
      <w:ins w:id="10113" w:author="Z. Zukowski" w:date="2026-05-22T00:00:00Z">
        <w:r>
          <w:rPr>
            <w:i/>
            <w:iCs/>
          </w:rPr>
          <w:t xml:space="preserve"> </w:t>
        </w:r>
      </w:ins>
      <w:ins w:id="10113"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14"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14" w:author="Z. Zukowski" w:date="2026-05-22T00:00:00Z">
        <w:r>
          <w:t xml:space="preserve"> </w:t>
        </w:r>
      </w:ins>
      <w:ins w:id="10114" w:author="Z. Zukowski" w:date="2026-05-22T00:00:00Z">
        <w:r>
          <w:t xml:space="preserve">“driven by Livepeer”</w:t>
        </w:r>
      </w:ins>
      <w:ins w:id="10114" w:author="Z. Zukowski" w:date="2026-05-22T00:00:00Z">
        <w:r>
          <w:t xml:space="preserve"> </w:t>
        </w:r>
      </w:ins>
      <w:ins w:id="10114" w:author="Z. Zukowski" w:date="2026-05-22T00:00:00Z">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15" w:author="Z. Zukowski" w:date="2026-05-22T00:00:00Z">
        <w:r>
          <w:t xml:space="preserve">A robustness check using the Token Terminal subsidy_ratio (N = 20 protocols with non-null Token Terminal</w:t>
        </w:r>
      </w:ins>
      <w:ins w:id="10115" w:author="Z. Zukowski" w:date="2026-05-22T00:00:00Z">
        <w:r>
          <w:t xml:space="preserve"> </w:t>
        </w:r>
      </w:ins>
      <w:ins w:id="10115" w:author="Z. Zukowski" w:date="2026-05-22T00:00:00Z">
        <w:r>
          <w:t xml:space="preserve">revenue and incentives data) is consistent with the null at cross-sector</w:t>
        </w:r>
      </w:ins>
      <w:ins w:id="10115" w:author="Z. Zukowski" w:date="2026-05-22T00:00:00Z">
        <w:r>
          <w:t xml:space="preserve"> </w:t>
        </w:r>
      </w:ins>
      <w:ins w:id="10115" w:author="Z. Zukowski" w:date="2026-05-22T00:00:00Z">
        <w:r>
          <w:t xml:space="preserve">Pearson r = 0.12 (p ≈ 0.61); a broader merged sample combining Token</w:t>
        </w:r>
      </w:ins>
      <w:ins w:id="10115" w:author="Z. Zukowski" w:date="2026-05-22T00:00:00Z">
        <w:r>
          <w:t xml:space="preserve"> </w:t>
        </w:r>
      </w:ins>
      <w:ins w:id="10115" w:author="Z. Zukowski" w:date="2026-05-22T00:00:00Z">
        <w:r>
          <w:t xml:space="preserve">Terminal data with on-chain emission/fee ratios (N = 26 across both</w:t>
        </w:r>
      </w:ins>
      <w:ins w:id="10115" w:author="Z. Zukowski" w:date="2026-05-22T00:00:00Z">
        <w:r>
          <w:t xml:space="preserve"> </w:t>
        </w:r>
      </w:ins>
      <w:ins w:id="10115" w:author="Z. Zukowski" w:date="2026-05-22T00:00:00Z">
        <w:r>
          <w:t xml:space="preserve">methodologies; N = 23 protocols with non-zero subsidy under either</w:t>
        </w:r>
      </w:ins>
      <w:ins w:id="10115" w:author="Z. Zukowski" w:date="2026-05-22T00:00:00Z">
        <w:r>
          <w:t xml:space="preserve"> </w:t>
        </w:r>
      </w:ins>
      <w:ins w:id="10115" w:author="Z. Zukowski" w:date="2026-05-22T00:00:00Z">
        <w:r>
          <w:t xml:space="preserve">metric) yields r = 0.62 inclusive of Livepeer and r = 0.07 excluding</w:t>
        </w:r>
      </w:ins>
      <w:ins w:id="10115" w:author="Z. Zukowski" w:date="2026-05-22T00:00:00Z">
        <w:r>
          <w:t xml:space="preserve"> </w:t>
        </w:r>
      </w:ins>
      <w:ins w:id="10115" w:author="Z. Zukowski" w:date="2026-05-22T00:00:00Z">
        <w:r>
          <w:t xml:space="preserve">Livepeer. The cross-sector methodology aggregates by preference: Token</w:t>
        </w:r>
      </w:ins>
      <w:ins w:id="10115" w:author="Z. Zukowski" w:date="2026-05-22T00:00:00Z">
        <w:r>
          <w:t xml:space="preserve"> </w:t>
        </w:r>
      </w:ins>
      <w:ins w:id="10115" w:author="Z. Zukowski" w:date="2026-05-22T00:00:00Z">
        <w:r>
          <w:t xml:space="preserve">Terminal subsidy_ratio is used where available (N = 20 protocols with non-empty</w:t>
        </w:r>
      </w:ins>
      <w:ins w:id="10115" w:author="Z. Zukowski" w:date="2026-05-22T00:00:00Z">
        <w:r>
          <w:t xml:space="preserve"> </w:t>
        </w:r>
      </w:ins>
      <w:ins w:id="10115" w:author="Z. Zukowski" w:date="2026-05-22T00:00:00Z">
        <w:r>
          <w:t xml:space="preserve">TT data); on-chain emission/fee subsidy_ratio_onchain is used as fallback</w:t>
        </w:r>
      </w:ins>
      <w:ins w:id="10115" w:author="Z. Zukowski" w:date="2026-05-22T00:00:00Z">
        <w:r>
          <w:t xml:space="preserve"> </w:t>
        </w:r>
      </w:ins>
      <w:ins w:id="10115" w:author="Z. Zukowski" w:date="2026-05-22T00:00:00Z">
        <w:r>
          <w:t xml:space="preserve">where TT data is unavailable but on-chain data is present (additional N = 6</w:t>
        </w:r>
      </w:ins>
      <w:ins w:id="10115" w:author="Z. Zukowski" w:date="2026-05-22T00:00:00Z">
        <w:r>
          <w:t xml:space="preserve"> </w:t>
        </w:r>
      </w:ins>
      <w:ins w:id="10115" w:author="Z. Zukowski" w:date="2026-05-22T00:00:00Z">
        <w:r>
          <w:t xml:space="preserve">protocols); the union yields the merged N = 26 sample. The</w:t>
        </w:r>
      </w:ins>
      <w:ins w:id="10115" w:author="Z. Zukowski" w:date="2026-05-22T00:00:00Z">
        <w:r>
          <w:t xml:space="preserve"> </w:t>
        </w:r>
      </w:ins>
      <w:ins w:id="10115" w:author="Z. Zukowski" w:date="2026-05-22T00:00:00Z">
        <w:r>
          <w:t xml:space="preserve">“non-zero either</w:t>
        </w:r>
      </w:ins>
      <w:ins w:id="10115" w:author="Z. Zukowski" w:date="2026-05-22T00:00:00Z">
        <w:r>
          <w:t xml:space="preserve"> </w:t>
        </w:r>
      </w:ins>
      <w:ins w:id="10115" w:author="Z. Zukowski" w:date="2026-05-22T00:00:00Z">
        <w:r>
          <w:t xml:space="preserve">metric”</w:t>
        </w:r>
      </w:ins>
      <w:ins w:id="10115" w:author="Z. Zukowski" w:date="2026-05-22T00:00:00Z">
        <w:r>
          <w:t xml:space="preserve"> </w:t>
        </w:r>
      </w:ins>
      <w:ins w:id="10115" w:author="Z. Zukowski" w:date="2026-05-22T00:00:00Z">
        <w:r>
          <w:t xml:space="preserve">sub-sample (N = 23) filters to protocols where either TT &gt; 0 OR</w:t>
        </w:r>
      </w:ins>
      <w:ins w:id="10115" w:author="Z. Zukowski" w:date="2026-05-22T00:00:00Z">
        <w:r>
          <w:t xml:space="preserve"> </w:t>
        </w:r>
      </w:ins>
      <w:ins w:id="10115" w:author="Z. Zukowski" w:date="2026-05-22T00:00:00Z">
        <w:r>
          <w:t xml:space="preserve">OC &gt; 0; this excludes 3 protocols with TT subsidy_ratio = 0 explicitly (no</w:t>
        </w:r>
      </w:ins>
      <w:ins w:id="10115" w:author="Z. Zukowski" w:date="2026-05-22T00:00:00Z">
        <w:r>
          <w:t xml:space="preserve"> </w:t>
        </w:r>
      </w:ins>
      <w:ins w:id="10115" w:author="Z. Zukowski" w:date="2026-05-22T00:00:00Z">
        <w:r>
          <w:t xml:space="preserve">subsidy under either methodology). The methodology is documented in this</w:t>
        </w:r>
      </w:ins>
      <w:ins w:id="10115" w:author="Z. Zukowski" w:date="2026-05-22T00:00:00Z">
        <w:r>
          <w:t xml:space="preserve"> </w:t>
        </w:r>
      </w:ins>
      <w:ins w:id="10115" w:author="Z. Zukowski" w:date="2026-05-22T00:00:00Z">
        <w:r>
          <w:t xml:space="preserve">footnote pre-emptively to facilitate reviewer reproduction of the cross-</w:t>
        </w:r>
      </w:ins>
      <w:ins w:id="10115" w:author="Z. Zukowski" w:date="2026-05-22T00:00:00Z">
        <w:r>
          <w:t xml:space="preserve"> </w:t>
        </w:r>
      </w:ins>
      <w:ins w:id="10115" w:author="Z. Zukowski" w:date="2026-05-22T00:00:00Z">
        <w:r>
          <w:t xml:space="preserve">sector subsidy correlation values, qualitatively replicating the main result that subsidy and</w:t>
        </w:r>
      </w:ins>
      <w:ins w:id="10115" w:author="Z. Zukowski" w:date="2026-05-22T00:00:00Z">
        <w:r>
          <w:t xml:space="preserve"> </w:t>
        </w:r>
      </w:ins>
      <w:ins w:id="10115" w:author="Z. Zukowski" w:date="2026-05-22T00:00:00Z">
        <w:r>
          <w:t xml:space="preserve">HHI co-vary only through the Livepeer outlier.</w:t>
        </w:r>
      </w:ins>
    </w:p>
    <w:p>
      <w:pPr>
        <w:pStyle w:val="BodyText"/>
      </w:pPr>
      <w:ins w:id="10116" w:author="Z. Zukowski" w:date="2026-05-22T00:00:00Z">
        <w:r>
          <w:t xml:space="preserve">A multivariate</w:t>
        </w:r>
      </w:ins>
      <w:ins w:id="10116" w:author="Z. Zukowski" w:date="2026-05-22T00:00:00Z">
        <w:r>
          <w:t xml:space="preserve"> </w:t>
        </w:r>
      </w:ins>
      <w:ins w:id="10116" w:author="Z. Zukowski" w:date="2026-05-22T00:00:00Z">
        <w:r>
          <w:t xml:space="preserve">specification with both subsidy ratio and DePIN sector indicator on the</w:t>
        </w:r>
      </w:ins>
      <w:ins w:id="10116" w:author="Z. Zukowski" w:date="2026-05-22T00:00:00Z">
        <w:r>
          <w:t xml:space="preserve"> </w:t>
        </w:r>
      </w:ins>
      <w:ins w:id="10116" w:author="Z. Zukowski" w:date="2026-05-22T00:00:00Z">
        <w:r>
          <w:t xml:space="preserve">23-protocol non-zero-subsidy sample (HC3 robust standard errors, a variance estimator that does not assume equal error variance across observations)</w:t>
        </w:r>
      </w:ins>
      <w:ins w:id="10116" w:author="Z. Zukowski" w:date="2026-05-22T00:00:00Z">
        <w:r>
          <w:t xml:space="preserve"> </w:t>
        </w:r>
      </w:ins>
      <w:ins w:id="10116" w:author="Z. Zukowski" w:date="2026-05-22T00:00:00Z">
        <w:r>
          <w:t xml:space="preserve">further reinforces the Livepeer-driven interpretation: with all 23</w:t>
        </w:r>
      </w:ins>
      <w:ins w:id="10116" w:author="Z. Zukowski" w:date="2026-05-22T00:00:00Z">
        <w:r>
          <w:t xml:space="preserve"> </w:t>
        </w:r>
      </w:ins>
      <w:ins w:id="10116" w:author="Z. Zukowski" w:date="2026-05-22T00:00:00Z">
        <w:r>
          <w:t xml:space="preserve">protocols, the DePIN sector indicator is significant (p = 0.030) while subsidy</w:t>
        </w:r>
      </w:ins>
      <w:ins w:id="10116" w:author="Z. Zukowski" w:date="2026-05-22T00:00:00Z">
        <w:r>
          <w:t xml:space="preserve"> </w:t>
        </w:r>
      </w:ins>
      <w:ins w:id="10116" w:author="Z. Zukowski" w:date="2026-05-22T00:00:00Z">
        <w:r>
          <w:t xml:space="preserve">is not (p = 0.36; Adj R-squared = 0.49); excluding Livepeer, the</w:t>
        </w:r>
      </w:ins>
      <w:ins w:id="10116" w:author="Z. Zukowski" w:date="2026-05-22T00:00:00Z">
        <w:r>
          <w:t xml:space="preserve"> </w:t>
        </w:r>
      </w:ins>
      <w:ins w:id="10116" w:author="Z. Zukowski" w:date="2026-05-22T00:00:00Z">
        <w:r>
          <w:t xml:space="preserve">subsidy coefficient is strongly non-significant (p = 0.93) while the</w:t>
        </w:r>
      </w:ins>
      <w:ins w:id="10116" w:author="Z. Zukowski" w:date="2026-05-22T00:00:00Z">
        <w:r>
          <w:t xml:space="preserve"> </w:t>
        </w:r>
      </w:ins>
      <w:ins w:id="10116" w:author="Z. Zukowski" w:date="2026-05-22T00:00:00Z">
        <w:r>
          <w:t xml:space="preserve">DePIN sector indicator is significant (p = 0.004), indicating</w:t>
        </w:r>
      </w:ins>
      <w:ins w:id="10116" w:author="Z. Zukowski" w:date="2026-05-22T00:00:00Z">
        <w:r>
          <w:t xml:space="preserve"> </w:t>
        </w:r>
      </w:ins>
      <w:ins w:id="10116" w:author="Z. Zukowski" w:date="2026-05-22T00:00:00Z">
        <w:r>
          <w:t xml:space="preserve">that the apparent subsidy-HHI relationship is fully absorbed by</w:t>
        </w:r>
      </w:ins>
      <w:ins w:id="10116" w:author="Z. Zukowski" w:date="2026-05-22T00:00:00Z">
        <w:r>
          <w:t xml:space="preserve"> </w:t>
        </w:r>
      </w:ins>
      <w:ins w:id="10116" w:author="Z. Zukowski" w:date="2026-05-22T00:00:00Z">
        <w:r>
          <w:t xml:space="preserve">sector membership absent the single extreme observation. Per-sector</w:t>
        </w:r>
      </w:ins>
      <w:ins w:id="10116" w:author="Z. Zukowski" w:date="2026-05-22T00:00:00Z">
        <w:r>
          <w:t xml:space="preserve"> </w:t>
        </w:r>
      </w:ins>
      <w:ins w:id="10116" w:author="Z. Zukowski" w:date="2026-05-22T00:00:00Z">
        <w:r>
          <w:t xml:space="preserve">results in</w:t>
        </w:r>
      </w:ins>
      <w:ins w:id="10116" w:author="Z. Zukowski" w:date="2026-05-22T00:00:00Z">
        <w:r>
          <w:t xml:space="preserve"> </w:t>
        </w:r>
      </w:ins>
      <w:hyperlink r:id="rId79">
        <w:ins w:id="10116" w:author="Z. Zukowski" w:date="2026-05-22T00:00:00Z">
          <w:r>
            <w:rPr>
              <w:rStyle w:val="Hyperlink"/>
            </w:rPr>
            <w:t xml:space="preserve">Supplementary File S8</w:t>
          </w:r>
        </w:ins>
      </w:hyperlink>
      <w:ins w:id="10116"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17"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18"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18" w:author="Z. Zukowski" w:date="2026-05-22T00:00:00Z">
        <w:r>
          <w:t xml:space="preserve"> </w:t>
        </w:r>
      </w:ins>
      <w:ins w:id="10118" w:author="Z. Zukowski" w:date="2026-05-22T00:00:00Z">
        <w:r>
          <w:rPr>
            <w:rStyle w:val="VerbatimChar"/>
          </w:rPr>
          <w:t xml:space="preserve">exclusions_log_signer.csv</w:t>
        </w:r>
      </w:ins>
      <w:ins w:id="10118"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18" w:author="Z. Zukowski" w:date="2026-05-22T00:00:00Z">
        <w:r>
          <w:t xml:space="preserve"> </w:t>
        </w:r>
      </w:ins>
      <w:hyperlink r:id="rId83">
        <w:ins w:id="10118" w:author="Z. Zukowski" w:date="2026-05-22T00:00:00Z">
          <w:r>
            <w:rPr>
              <w:rStyle w:val="Hyperlink"/>
            </w:rPr>
            <w:t xml:space="preserve">Supplementary File S12</w:t>
          </w:r>
        </w:ins>
      </w:hyperlink>
      <w:ins w:id="10118" w:author="Z. Zukowski" w:date="2026-05-22T00:00:00Z">
        <w:r>
          <w:t xml:space="preserve">.</w:t>
        </w:r>
      </w:ins>
    </w:p>
    <w:p>
      <w:pPr>
        <w:pStyle w:val="BodyText"/>
      </w:pPr>
      <w:ins w:id="10119" w:author="Z. Zukowski" w:date="2026-05-22T00:00:00Z">
        <w:r>
          <w:rPr>
            <w:b/>
            <w:bCs/>
          </w:rPr>
          <w:t xml:space="preserve">Tally delegate-sample depth.</w:t>
        </w:r>
      </w:ins>
      <w:ins w:id="10119" w:author="Z. Zukowski" w:date="2026-05-22T00:00:00Z">
        <w:r>
          <w:t xml:space="preserve"> </w:t>
        </w:r>
      </w:ins>
      <w:ins w:id="10119"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20" w:author="Z. Zukowski" w:date="2026-05-22T00:00:00Z">
        <w:r>
          <w:rPr>
            <w:b/>
            <w:bCs/>
          </w:rPr>
          <w:t xml:space="preserve">Snapshot signer-side functional PCAs.</w:t>
        </w:r>
      </w:ins>
      <w:ins w:id="10120" w:author="Z. Zukowski" w:date="2026-05-22T00:00:00Z">
        <w:r>
          <w:t xml:space="preserve"> </w:t>
        </w:r>
      </w:ins>
      <w:ins w:id="10120"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20" w:author="Z. Zukowski" w:date="2026-05-22T00:00:00Z">
        <w:r>
          <w:t xml:space="preserve"> </w:t>
        </w:r>
      </w:ins>
      <w:ins w:id="10120" w:author="Z. Zukowski" w:date="2026-05-22T00:00:00Z">
        <w:r>
          <w:rPr>
            <w:rStyle w:val="VerbatimChar"/>
          </w:rPr>
          <w:t xml:space="preserve">exclusions_log_signer.csv</w:t>
        </w:r>
      </w:ins>
      <w:ins w:id="10120"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21"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21" w:author="Z. Zukowski" w:date="2026-05-22T00:00:00Z">
        <w:r>
          <w:t xml:space="preserve"> </w:t>
        </w:r>
      </w:ins>
      <w:ins w:id="10121" w:author="Z. Zukowski" w:date="2026-05-22T00:00:00Z">
        <w:r>
          <w:t xml:space="preserve">“warm wallet”</w:t>
        </w:r>
      </w:ins>
      <w:ins w:id="10121" w:author="Z. Zukowski" w:date="2026-05-22T00:00:00Z">
        <w:r>
          <w:t xml:space="preserve"> </w:t>
        </w:r>
      </w:ins>
      <w:ins w:id="10121"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22"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22" w:author="Z. Zukowski" w:date="2026-05-22T00:00:00Z">
        <w:r>
          <w:t xml:space="preserve"> </w:t>
        </w:r>
      </w:ins>
      <w:ins w:id="10122" w:author="Z. Zukowski" w:date="2026-05-22T00:00:00Z">
        <w:r>
          <w:rPr>
            <w:i/>
            <w:iCs/>
          </w:rPr>
          <w:t xml:space="preserve">increases</w:t>
        </w:r>
      </w:ins>
      <w:ins w:id="10122" w:author="Z. Zukowski" w:date="2026-05-22T00:00:00Z">
        <w:r>
          <w:t xml:space="preserve"> </w:t>
        </w:r>
      </w:ins>
      <w:ins w:id="10122"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23" w:author="Z. Zukowski" w:date="2026-05-22T00:00:00Z">
        <w:r>
          <w:rPr>
            <w:b/>
            <w:bCs/>
          </w:rPr>
          <w:t xml:space="preserve">Solana proper-weight methodology.</w:t>
        </w:r>
      </w:ins>
      <w:ins w:id="10123" w:author="Z. Zukowski" w:date="2026-05-22T00:00:00Z">
        <w:r>
          <w:t xml:space="preserve"> </w:t>
        </w:r>
      </w:ins>
      <w:ins w:id="10123" w:author="Z. Zukowski" w:date="2026-05-22T00:00:00Z">
        <w:r>
          <w:t xml:space="preserve">Three Solana protocols supply apples-to-apples voting HHI under proper-weight methodology: JUP at 0.00546 (per-signer max(weight) on</w:t>
        </w:r>
      </w:ins>
      <w:ins w:id="10123" w:author="Z. Zukowski" w:date="2026-05-22T00:00:00Z">
        <w:r>
          <w:t xml:space="preserve"> </w:t>
        </w:r>
      </w:ins>
      <w:ins w:id="10123" w:author="Z. Zukowski" w:date="2026-05-22T00:00:00Z">
        <w:r>
          <w:rPr>
            <w:rStyle w:val="VerbatimChar"/>
          </w:rPr>
          <w:t xml:space="preserve">jupiter_solana.govern_call_setvote</w:t>
        </w:r>
      </w:ins>
      <w:ins w:id="10123"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24" w:author="Z. Zukowski" w:date="2026-05-22T00:00:00Z">
        <w:r>
          <w:rPr>
            <w:b/>
            <w:bCs/>
          </w:rPr>
          <w:t xml:space="preserve">Synthesis.</w:t>
        </w:r>
      </w:ins>
      <w:ins w:id="10124" w:author="Z. Zukowski" w:date="2026-05-22T00:00:00Z">
        <w:r>
          <w:t xml:space="preserve"> </w:t>
        </w:r>
      </w:ins>
      <w:ins w:id="10124"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24" w:author="Z. Zukowski" w:date="2026-05-22T00:00:00Z">
        <w:r>
          <w:t xml:space="preserve"> </w:t>
        </w:r>
      </w:ins>
      <w:hyperlink r:id="rId83">
        <w:ins w:id="10124" w:author="Z. Zukowski" w:date="2026-05-22T00:00:00Z">
          <w:r>
            <w:rPr>
              <w:rStyle w:val="Hyperlink"/>
            </w:rPr>
            <w:t xml:space="preserve">Supplementary File S12</w:t>
          </w:r>
        </w:ins>
      </w:hyperlink>
      <w:ins w:id="10124" w:author="Z. Zukowski" w:date="2026-05-22T00:00:00Z">
        <w:r>
          <w:t xml:space="preserve">.</w:t>
        </w:r>
      </w:ins>
    </w:p>
    <w:bookmarkEnd w:id="84"/>
    <w:bookmarkStart w:id="86" w:name="pca-exclusion-strictness-robustness"/>
    <w:p>
      <w:pPr>
        <w:pStyle w:val="Heading3"/>
      </w:pPr>
      <w:ins w:id="10125" w:author="Z. Zukowski" w:date="2026-05-22T00:00:00Z">
        <w:r>
          <w:t xml:space="preserve">4.6.2 PCA exclusion strictness robustness</w:t>
        </w:r>
      </w:ins>
    </w:p>
    <w:p>
      <w:pPr>
        <w:pStyle w:val="FirstParagraph"/>
      </w:pPr>
      <w:ins w:id="10126"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27"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28" w:author="Z. Zukowski" w:date="2026-05-22T00:00:00Z">
        <w:r>
          <w:t xml:space="preserve">Full per-specification table and per-cell numerical detail are in</w:t>
        </w:r>
      </w:ins>
      <w:ins w:id="10128" w:author="Z. Zukowski" w:date="2026-05-22T00:00:00Z">
        <w:r>
          <w:t xml:space="preserve"> </w:t>
        </w:r>
      </w:ins>
      <w:hyperlink r:id="rId85">
        <w:ins w:id="10128" w:author="Z. Zukowski" w:date="2026-05-22T00:00:00Z">
          <w:r>
            <w:rPr>
              <w:rStyle w:val="Hyperlink"/>
            </w:rPr>
            <w:t xml:space="preserve">Supplementary File S10</w:t>
          </w:r>
        </w:ins>
      </w:hyperlink>
      <w:ins w:id="10128"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29"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30"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31"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31" w:author="Z. Zukowski" w:date="2026-05-22T00:00:00Z">
        <w:r>
          <w:t xml:space="preserve"> </w:t>
        </w:r>
      </w:ins>
      <w:hyperlink r:id="rId36">
        <w:ins w:id="10131" w:author="Z. Zukowski" w:date="2026-05-22T00:00:00Z">
          <w:r>
            <w:rPr>
              <w:rStyle w:val="Hyperlink"/>
            </w:rPr>
            <w:t xml:space="preserve">Supplementary File S22</w:t>
          </w:r>
        </w:ins>
      </w:hyperlink>
      <w:ins w:id="10131"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32"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33" w:author="Z. Zukowski" w:date="2026-05-22T00:00:00Z">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34" w:author="Z. Zukowski" w:date="2026-05-22T00:00:00Z">
        <w:r>
          <w:t xml:space="preserve">The empirical findings do not prove that any one design is sufficient</w:t>
        </w:r>
      </w:ins>
      <w:ins w:id="10134" w:author="Z. Zukowski" w:date="2026-05-22T00:00:00Z">
        <w:r>
          <w:t xml:space="preserve"> </w:t>
        </w:r>
      </w:ins>
      <w:ins w:id="10134" w:author="Z. Zukowski" w:date="2026-05-22T00:00:00Z">
        <w:r>
          <w:t xml:space="preserve">for deconcentration, but they identify design levers that merit closer</w:t>
        </w:r>
      </w:ins>
      <w:ins w:id="10134" w:author="Z. Zukowski" w:date="2026-05-22T00:00:00Z">
        <w:r>
          <w:t xml:space="preserve"> </w:t>
        </w:r>
      </w:ins>
      <w:ins w:id="10134" w:author="Z. Zukowski" w:date="2026-05-22T00:00:00Z">
        <w:r>
          <w:t xml:space="preserve">evaluation. DePIN shows higher concentration in this corrected</w:t>
        </w:r>
      </w:ins>
      <w:ins w:id="10134" w:author="Z. Zukowski" w:date="2026-05-22T00:00:00Z">
        <w:r>
          <w:t xml:space="preserve"> </w:t>
        </w:r>
      </w:ins>
      <w:ins w:id="10134" w:author="Z. Zukowski" w:date="2026-05-22T00:00:00Z">
        <w:r>
          <w:t xml:space="preserve">cross-section, but the low-concentration DePIN counterexamples make the</w:t>
        </w:r>
      </w:ins>
      <w:ins w:id="10134" w:author="Z. Zukowski" w:date="2026-05-22T00:00:00Z">
        <w:r>
          <w:t xml:space="preserve"> </w:t>
        </w:r>
      </w:ins>
      <w:ins w:id="10134" w:author="Z. Zukowski" w:date="2026-05-22T00:00:00Z">
        <w:r>
          <w:t xml:space="preserve">pattern design-tractable rather than sector destiny: Anyone Protocol and</w:t>
        </w:r>
      </w:ins>
      <w:ins w:id="10134" w:author="Z. Zukowski" w:date="2026-05-22T00:00:00Z">
        <w:r>
          <w:t xml:space="preserve"> </w:t>
        </w:r>
      </w:ins>
      <w:ins w:id="10134" w:author="Z. Zukowski" w:date="2026-05-22T00:00:00Z">
        <w:r>
          <w:t xml:space="preserve">Hivemapper show that low DePIN holding concentration is achievable</w:t>
        </w:r>
      </w:ins>
      <w:ins w:id="10134" w:author="Z. Zukowski" w:date="2026-05-22T00:00:00Z">
        <w:r>
          <w:t xml:space="preserve"> </w:t>
        </w:r>
      </w:ins>
      <w:ins w:id="10134" w:author="Z. Zukowski" w:date="2026-05-22T00:00:00Z">
        <w:r>
          <w:t xml:space="preserve">despite the sector-level pattern. The same point holds on the voting</w:t>
        </w:r>
      </w:ins>
      <w:ins w:id="10134" w:author="Z. Zukowski" w:date="2026-05-22T00:00:00Z">
        <w:r>
          <w:t xml:space="preserve"> </w:t>
        </w:r>
      </w:ins>
      <w:ins w:id="10134" w:author="Z. Zukowski" w:date="2026-05-22T00:00:00Z">
        <w:r>
          <w:t xml:space="preserve">surface. ENS, GMX, HNT, JUP, and LPT show that delegation can disperse</w:t>
        </w:r>
      </w:ins>
      <w:ins w:id="10134" w:author="Z. Zukowski" w:date="2026-05-22T00:00:00Z">
        <w:r>
          <w:t xml:space="preserve"> </w:t>
        </w:r>
      </w:ins>
      <w:ins w:id="10134" w:author="Z. Zukowski" w:date="2026-05-22T00:00:00Z">
        <w:r>
          <w:t xml:space="preserve">voting power at or below the holding baseline under different delegate-program,</w:t>
        </w:r>
      </w:ins>
      <w:ins w:id="10134" w:author="Z. Zukowski" w:date="2026-05-22T00:00:00Z">
        <w:r>
          <w:t xml:space="preserve"> </w:t>
        </w:r>
      </w:ins>
      <w:ins w:id="10134" w:author="Z. Zukowski" w:date="2026-05-22T00:00:00Z">
        <w:r>
          <w:t xml:space="preserve">voting-mechanism, or bonded-stake-delegation designs, while</w:t>
        </w:r>
      </w:ins>
      <w:ins w:id="10134" w:author="Z. Zukowski" w:date="2026-05-22T00:00:00Z">
        <w:r>
          <w:t xml:space="preserve"> </w:t>
        </w:r>
      </w:ins>
      <w:ins w:id="10134" w:author="Z. Zukowski" w:date="2026-05-22T00:00:00Z">
        <w:r>
          <w:t xml:space="preserve">Curve and Balancer show that vote-escrowed governance can amplify voting</w:t>
        </w:r>
      </w:ins>
      <w:ins w:id="10134" w:author="Z. Zukowski" w:date="2026-05-22T00:00:00Z">
        <w:r>
          <w:t xml:space="preserve"> </w:t>
        </w:r>
      </w:ins>
      <w:ins w:id="10134" w:author="Z. Zukowski" w:date="2026-05-22T00:00:00Z">
        <w:r>
          <w:t xml:space="preserve">concentration far above raw token holdings. The practical design hook is</w:t>
        </w:r>
      </w:ins>
      <w:ins w:id="10134" w:author="Z. Zukowski" w:date="2026-05-22T00:00:00Z">
        <w:r>
          <w:t xml:space="preserve"> </w:t>
        </w:r>
      </w:ins>
      <w:ins w:id="10134" w:author="Z. Zukowski" w:date="2026-05-22T00:00:00Z">
        <w:r>
          <w:t xml:space="preserve">delegation itself: a delegate program is a governance instrument that</w:t>
        </w:r>
      </w:ins>
      <w:ins w:id="10134" w:author="Z. Zukowski" w:date="2026-05-22T00:00:00Z">
        <w:r>
          <w:t xml:space="preserve"> </w:t>
        </w:r>
      </w:ins>
      <w:ins w:id="10134" w:author="Z. Zukowski" w:date="2026-05-22T00:00:00Z">
        <w:r>
          <w:t xml:space="preserve">concentrates or disperses voting power by design, so delegate programs</w:t>
        </w:r>
      </w:ins>
      <w:ins w:id="10134" w:author="Z. Zukowski" w:date="2026-05-22T00:00:00Z">
        <w:r>
          <w:t xml:space="preserve"> </w:t>
        </w:r>
      </w:ins>
      <w:ins w:id="10134" w:author="Z. Zukowski" w:date="2026-05-22T00:00:00Z">
        <w:r>
          <w:t xml:space="preserve">need concentration audits of their own rather than a presumption that</w:t>
        </w:r>
      </w:ins>
      <w:ins w:id="10134" w:author="Z. Zukowski" w:date="2026-05-22T00:00:00Z">
        <w:r>
          <w:t xml:space="preserve"> </w:t>
        </w:r>
      </w:ins>
      <w:ins w:id="10134" w:author="Z. Zukowski" w:date="2026-05-22T00:00:00Z">
        <w:r>
          <w:t xml:space="preserve">delegation deconcentrates.</w:t>
        </w:r>
      </w:ins>
    </w:p>
    <w:p>
      <w:pPr>
        <w:pStyle w:val="BodyText"/>
      </w:pPr>
      <w:ins w:id="10135" w:author="Z. Zukowski" w:date="2026-05-22T00:00:00Z">
        <w:r>
          <w:t xml:space="preserve">For practitioners, the immediate design lesson is to measure current</w:t>
        </w:r>
      </w:ins>
      <w:ins w:id="10135" w:author="Z. Zukowski" w:date="2026-05-22T00:00:00Z">
        <w:r>
          <w:t xml:space="preserve"> </w:t>
        </w:r>
      </w:ins>
      <w:ins w:id="10135" w:author="Z. Zukowski" w:date="2026-05-22T00:00:00Z">
        <w:r>
          <w:t xml:space="preserve">governance power rather than infer it from launch documents. Token</w:t>
        </w:r>
      </w:ins>
      <w:ins w:id="10135" w:author="Z. Zukowski" w:date="2026-05-22T00:00:00Z">
        <w:r>
          <w:t xml:space="preserve"> </w:t>
        </w:r>
      </w:ins>
      <w:ins w:id="10135" w:author="Z. Zukowski" w:date="2026-05-22T00:00:00Z">
        <w:r>
          <w:t xml:space="preserve">allocation is a launch document; governance concentration is a live</w:t>
        </w:r>
      </w:ins>
      <w:ins w:id="10135" w:author="Z. Zukowski" w:date="2026-05-22T00:00:00Z">
        <w:r>
          <w:t xml:space="preserve"> </w:t>
        </w:r>
      </w:ins>
      <w:ins w:id="10135" w:author="Z. Zukowski" w:date="2026-05-22T00:00:00Z">
        <w:r>
          <w:t xml:space="preserve">institutional state. Protocols</w:t>
        </w:r>
      </w:ins>
      <w:ins w:id="10135" w:author="Z. Zukowski" w:date="2026-05-22T00:00:00Z">
        <w:r>
          <w:t xml:space="preserve"> </w:t>
        </w:r>
      </w:ins>
      <w:ins w:id="10135" w:author="Z. Zukowski" w:date="2026-05-22T00:00:00Z">
        <w:r>
          <w:t xml:space="preserve">should publish PCA-adjusted concentration metrics, delegate-power</w:t>
        </w:r>
      </w:ins>
      <w:ins w:id="10135" w:author="Z. Zukowski" w:date="2026-05-22T00:00:00Z">
        <w:r>
          <w:t xml:space="preserve"> </w:t>
        </w:r>
      </w:ins>
      <w:ins w:id="10135" w:author="Z. Zukowski" w:date="2026-05-22T00:00:00Z">
        <w:r>
          <w:t xml:space="preserve">concentration, and any vote-escrow amplification before asking users or</w:t>
        </w:r>
      </w:ins>
      <w:ins w:id="10135" w:author="Z. Zukowski" w:date="2026-05-22T00:00:00Z">
        <w:r>
          <w:t xml:space="preserve"> </w:t>
        </w:r>
      </w:ins>
      <w:ins w:id="10135" w:author="Z. Zukowski" w:date="2026-05-22T00:00:00Z">
        <w:r>
          <w:t xml:space="preserve">regulators to accept decentralization claims.</w:t>
        </w:r>
      </w:ins>
    </w:p>
    <w:p>
      <w:pPr>
        <w:pStyle w:val="BodyText"/>
      </w:pPr>
      <w:ins w:id="10136" w:author="Z. Zukowski" w:date="2026-05-22T00:00:00Z">
        <w:r>
          <w:t xml:space="preserve">The design levers identified here map onto the principles Ostrom (1990)</w:t>
        </w:r>
      </w:ins>
      <w:ins w:id="10136" w:author="Z. Zukowski" w:date="2026-05-22T00:00:00Z">
        <w:r>
          <w:t xml:space="preserve"> </w:t>
        </w:r>
      </w:ins>
      <w:ins w:id="10136" w:author="Z. Zukowski" w:date="2026-05-22T00:00:00Z">
        <w:r>
          <w:t xml:space="preserve">found in long-enduring commons institutions, among them collective-choice</w:t>
        </w:r>
      </w:ins>
      <w:ins w:id="10136" w:author="Z. Zukowski" w:date="2026-05-22T00:00:00Z">
        <w:r>
          <w:t xml:space="preserve"> </w:t>
        </w:r>
      </w:ins>
      <w:ins w:id="10136" w:author="Z. Zukowski" w:date="2026-05-22T00:00:00Z">
        <w:r>
          <w:t xml:space="preserve">arrangements in which most of those affected by the rules can participate</w:t>
        </w:r>
      </w:ins>
      <w:ins w:id="10136" w:author="Z. Zukowski" w:date="2026-05-22T00:00:00Z">
        <w:r>
          <w:t xml:space="preserve"> </w:t>
        </w:r>
      </w:ins>
      <w:ins w:id="10136" w:author="Z. Zukowski" w:date="2026-05-22T00:00:00Z">
        <w:r>
          <w:t xml:space="preserve">in modifying them, accountable monitoring, and graduated sanctions.</w:t>
        </w:r>
      </w:ins>
      <w:ins w:id="10136" w:author="Z. Zukowski" w:date="2026-05-22T00:00:00Z">
        <w:r>
          <w:t xml:space="preserve"> </w:t>
        </w:r>
      </w:ins>
      <w:ins w:id="10136" w:author="Z. Zukowski" w:date="2026-05-22T00:00:00Z">
        <w:r>
          <w:t xml:space="preserve">Protocol governance is presented to users as a working instance of that</w:t>
        </w:r>
      </w:ins>
      <w:ins w:id="10136" w:author="Z. Zukowski" w:date="2026-05-22T00:00:00Z">
        <w:r>
          <w:t xml:space="preserve"> </w:t>
        </w:r>
      </w:ins>
      <w:ins w:id="10136" w:author="Z. Zukowski" w:date="2026-05-22T00:00:00Z">
        <w:r>
          <w:t xml:space="preserve">polycentric commons ideal; the concentration documented here is</w:t>
        </w:r>
      </w:ins>
      <w:ins w:id="10136" w:author="Z. Zukowski" w:date="2026-05-22T00:00:00Z">
        <w:r>
          <w:t xml:space="preserve"> </w:t>
        </w:r>
      </w:ins>
      <w:ins w:id="10136" w:author="Z. Zukowski" w:date="2026-05-22T00:00:00Z">
        <w:r>
          <w:t xml:space="preserve">inconsistent with it, because where a small number of holders command</w:t>
        </w:r>
      </w:ins>
      <w:ins w:id="10136" w:author="Z. Zukowski" w:date="2026-05-22T00:00:00Z">
        <w:r>
          <w:t xml:space="preserve"> </w:t>
        </w:r>
      </w:ins>
      <w:ins w:id="10136" w:author="Z. Zukowski" w:date="2026-05-22T00:00:00Z">
        <w:r>
          <w:t xml:space="preserve">decisive voting weight the collective-choice principle does not hold and</w:t>
        </w:r>
      </w:ins>
      <w:ins w:id="10136" w:author="Z. Zukowski" w:date="2026-05-22T00:00:00Z">
        <w:r>
          <w:t xml:space="preserve"> </w:t>
        </w:r>
      </w:ins>
      <w:ins w:id="10136" w:author="Z. Zukowski" w:date="2026-05-22T00:00:00Z">
        <w:r>
          <w:t xml:space="preserve">rule modification proceeds without the broad participation the commons</w:t>
        </w:r>
      </w:ins>
      <w:ins w:id="10136" w:author="Z. Zukowski" w:date="2026-05-22T00:00:00Z">
        <w:r>
          <w:t xml:space="preserve"> </w:t>
        </w:r>
      </w:ins>
      <w:ins w:id="10136" w:author="Z. Zukowski" w:date="2026-05-22T00:00:00Z">
        <w:r>
          <w:t xml:space="preserve">model presumes. What decentralization rhetoric invokes as commons</w:t>
        </w:r>
      </w:ins>
      <w:ins w:id="10136" w:author="Z. Zukowski" w:date="2026-05-22T00:00:00Z">
        <w:r>
          <w:t xml:space="preserve"> </w:t>
        </w:r>
      </w:ins>
      <w:ins w:id="10136" w:author="Z. Zukowski" w:date="2026-05-22T00:00:00Z">
        <w:r>
          <w:t xml:space="preserve">self-governance the data describes as concentrated control, the</w:t>
        </w:r>
      </w:ins>
      <w:ins w:id="10136" w:author="Z. Zukowski" w:date="2026-05-22T00:00:00Z">
        <w:r>
          <w:t xml:space="preserve"> </w:t>
        </w:r>
      </w:ins>
      <w:ins w:id="10136" w:author="Z. Zukowski" w:date="2026-05-22T00:00:00Z">
        <w:r>
          <w:t xml:space="preserve">decentralization illusion these findings make measurable. The companion</w:t>
        </w:r>
      </w:ins>
      <w:ins w:id="10136" w:author="Z. Zukowski" w:date="2026-05-22T00:00:00Z">
        <w:r>
          <w:t xml:space="preserve"> </w:t>
        </w:r>
      </w:ins>
      <w:ins w:id="10136" w:author="Z. Zukowski" w:date="2026-05-22T00:00:00Z">
        <w:r>
          <w:t xml:space="preserve">normative paper develops the standard by which a given distribution</w:t>
        </w:r>
      </w:ins>
      <w:ins w:id="10136" w:author="Z. Zukowski" w:date="2026-05-22T00:00:00Z">
        <w:r>
          <w:t xml:space="preserve"> </w:t>
        </w:r>
      </w:ins>
      <w:ins w:id="10136" w:author="Z. Zukowski" w:date="2026-05-22T00:00:00Z">
        <w:r>
          <w:t xml:space="preserve">counts as legitimate self-governance rather than domination (Zukowski,</w:t>
        </w:r>
      </w:ins>
      <w:ins w:id="10136" w:author="Z. Zukowski" w:date="2026-05-22T00:00:00Z">
        <w:r>
          <w:t xml:space="preserve"> </w:t>
        </w:r>
      </w:ins>
      <w:ins w:id="10136"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37"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38"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39"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40"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41"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42"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43"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44"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45" w:author="Z. Zukowski" w:date="2026-05-22T00:00:00Z">
        <w:r>
          <w:rPr>
            <w:b/>
            <w:bCs/>
          </w:rPr>
          <w:t xml:space="preserve">First, generalizable PCA exclusion methodology</w:t>
        </w:r>
      </w:ins>
      <w:ins w:id="10145" w:author="Z. Zukowski" w:date="2026-05-22T00:00:00Z">
        <w:r>
          <w:t xml:space="preserve"> </w:t>
        </w:r>
      </w:ins>
      <w:ins w:id="10145"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46" w:author="Z. Zukowski" w:date="2026-05-22T00:00:00Z">
        <w:r>
          <w:rPr>
            <w:b/>
            <w:bCs/>
          </w:rPr>
          <w:t xml:space="preserve">Second, allocation-null and insider-retention evidence</w:t>
        </w:r>
      </w:ins>
      <w:ins w:id="10146" w:author="Z. Zukowski" w:date="2026-05-22T00:00:00Z">
        <w:r>
          <w:t xml:space="preserve"> </w:t>
        </w:r>
      </w:ins>
      <w:ins w:id="10146"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47" w:author="Z. Zukowski" w:date="2026-05-22T00:00:00Z">
        <w:r>
          <w:rPr>
            <w:b/>
            <w:bCs/>
          </w:rPr>
          <w:t xml:space="preserve">Third, corrected sector contrast</w:t>
        </w:r>
      </w:ins>
      <w:ins w:id="10147" w:author="Z. Zukowski" w:date="2026-05-22T00:00:00Z">
        <w:r>
          <w:t xml:space="preserve"> </w:t>
        </w:r>
      </w:ins>
      <w:ins w:id="10147"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48" w:author="Z. Zukowski" w:date="2026-05-22T00:00:00Z">
        <w:r>
          <w:rPr>
            <w:b/>
            <w:bCs/>
          </w:rPr>
          <w:t xml:space="preserve">Fourth, delegation-amplification measurement</w:t>
        </w:r>
      </w:ins>
      <w:ins w:id="10148" w:author="Z. Zukowski" w:date="2026-05-22T00:00:00Z">
        <w:r>
          <w:t xml:space="preserve"> </w:t>
        </w:r>
      </w:ins>
      <w:ins w:id="10148" w:author="Z. Zukowski" w:date="2026-05-22T00:00:00Z">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ins>
    </w:p>
    <w:bookmarkEnd w:id="96"/>
    <w:bookmarkStart w:id="97" w:name="limitations"/>
    <w:p>
      <w:pPr>
        <w:pStyle w:val="Heading2"/>
      </w:pPr>
      <w:r>
        <w:t xml:space="preserve">5.7 Limitations</w:t>
      </w:r>
    </w:p>
    <w:p>
      <w:pPr>
        <w:pStyle w:val="FirstParagraph"/>
      </w:pPr>
      <w:ins w:id="10149"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50" w:author="Z. Zukowski" w:date="2026-05-22T00:00:00Z">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ins>
    </w:p>
    <w:p>
      <w:pPr>
        <w:pStyle w:val="BodyText"/>
      </w:pPr>
      <w:ins w:id="10151"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52"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53"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54"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55" w:author="Z. Zukowski" w:date="2026-05-22T00:00:00Z">
        <w:r>
          <w:t xml:space="preserve">The attenuated Model 3 sector coefficient (p = 0.078) should be read</w:t>
        </w:r>
      </w:ins>
      <w:ins w:id="10155" w:author="Z. Zukowski" w:date="2026-05-22T00:00:00Z">
        <w:r>
          <w:t xml:space="preserve"> </w:t>
        </w:r>
      </w:ins>
      <w:ins w:id="10155" w:author="Z. Zukowski" w:date="2026-05-22T00:00:00Z">
        <w:r>
          <w:t xml:space="preserve">alongside the bootstrap result reported in Section 4.4: the DePIN</w:t>
        </w:r>
      </w:ins>
      <w:ins w:id="10155" w:author="Z. Zukowski" w:date="2026-05-22T00:00:00Z">
        <w:r>
          <w:t xml:space="preserve"> </w:t>
        </w:r>
      </w:ins>
      <w:ins w:id="10155" w:author="Z. Zukowski" w:date="2026-05-22T00:00:00Z">
        <w:r>
          <w:t xml:space="preserve">coefficient bootstrap interval remains above zero [+0.001, +0.091] in</w:t>
        </w:r>
      </w:ins>
      <w:ins w:id="10155" w:author="Z. Zukowski" w:date="2026-05-22T00:00:00Z">
        <w:r>
          <w:t xml:space="preserve"> </w:t>
        </w:r>
      </w:ins>
      <w:ins w:id="10155"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56" w:author="Z. Zukowski" w:date="2026-05-22T00:00:00Z">
        <w:r>
          <w:t xml:space="preserve">The subsidy result is especially sensitive to one observation: excluding</w:t>
        </w:r>
      </w:ins>
      <w:ins w:id="10156" w:author="Z. Zukowski" w:date="2026-05-22T00:00:00Z">
        <w:r>
          <w:t xml:space="preserve"> </w:t>
        </w:r>
      </w:ins>
      <w:ins w:id="10156" w:author="Z. Zukowski" w:date="2026-05-22T00:00:00Z">
        <w:r>
          <w:t xml:space="preserve">Livepeer yields a clean null (full LOO + Spearman + log-transform</w:t>
        </w:r>
      </w:ins>
      <w:ins w:id="10156" w:author="Z. Zukowski" w:date="2026-05-22T00:00:00Z">
        <w:r>
          <w:t xml:space="preserve"> </w:t>
        </w:r>
      </w:ins>
      <w:ins w:id="10156" w:author="Z. Zukowski" w:date="2026-05-22T00:00:00Z">
        <w:r>
          <w:t xml:space="preserve">robustness in Section 4.6), so the main text treats subsidy as a</w:t>
        </w:r>
      </w:ins>
      <w:ins w:id="10156" w:author="Z. Zukowski" w:date="2026-05-22T00:00:00Z">
        <w:r>
          <w:t xml:space="preserve"> </w:t>
        </w:r>
      </w:ins>
      <w:ins w:id="10156" w:author="Z. Zukowski" w:date="2026-05-22T00:00:00Z">
        <w:r>
          <w:t xml:space="preserve">non-generalizing association rather than a stable indicator.</w:t>
        </w:r>
      </w:ins>
    </w:p>
    <w:p>
      <w:pPr>
        <w:pStyle w:val="BodyText"/>
      </w:pPr>
      <w:ins w:id="10157"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58" w:author="Z. Zukowski" w:date="2026-05-22T00:00:00Z">
        <w:r>
          <w:t xml:space="preserve">Measurement extensions that would refine these findings without changing</w:t>
        </w:r>
      </w:ins>
      <w:ins w:id="10158" w:author="Z. Zukowski" w:date="2026-05-22T00:00:00Z">
        <w:r>
          <w:t xml:space="preserve"> </w:t>
        </w:r>
      </w:ins>
      <w:ins w:id="10158"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59"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60"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61"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62"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63"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64"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65" w:author="Z. Zukowski" w:date="2026-05-22T00:00:00Z">
        <w:r>
          <w:t xml:space="preserve">Falsifiable forward claims. The cross-sectional design supports five</w:t>
        </w:r>
      </w:ins>
      <w:ins w:id="10165" w:author="Z. Zukowski" w:date="2026-05-22T00:00:00Z">
        <w:r>
          <w:t xml:space="preserve"> </w:t>
        </w:r>
      </w:ins>
      <w:ins w:id="10165" w:author="Z. Zukowski" w:date="2026-05-22T00:00:00Z">
        <w:r>
          <w:t xml:space="preserve">falsifiable predictions about subsequent cross-protocol governance</w:t>
        </w:r>
      </w:ins>
      <w:ins w:id="10165" w:author="Z. Zukowski" w:date="2026-05-22T00:00:00Z">
        <w:r>
          <w:t xml:space="preserve"> </w:t>
        </w:r>
      </w:ins>
      <w:ins w:id="10165" w:author="Z. Zukowski" w:date="2026-05-22T00:00:00Z">
        <w:r>
          <w:t xml:space="preserve">trajectories, each operationalized for future panel-data and event-study</w:t>
        </w:r>
      </w:ins>
      <w:ins w:id="10165" w:author="Z. Zukowski" w:date="2026-05-22T00:00:00Z">
        <w:r>
          <w:t xml:space="preserve"> </w:t>
        </w:r>
      </w:ins>
      <w:ins w:id="10165" w:author="Z. Zukowski" w:date="2026-05-22T00:00:00Z">
        <w:r>
          <w:t xml:space="preserve">work:</w:t>
        </w:r>
      </w:ins>
    </w:p>
    <w:p>
      <w:pPr>
        <w:pStyle w:val="Compact"/>
        <w:numPr>
          <w:ilvl w:val="0"/>
          <w:numId w:val="1002"/>
        </w:numPr>
      </w:pPr>
      <w:ins w:id="10166" w:author="Z. Zukowski" w:date="2026-05-22T00:00:00Z">
        <w:r>
          <w:rPr>
            <w:b/>
            <w:bCs/>
          </w:rPr>
          <w:t xml:space="preserve">Sector persistence</w:t>
        </w:r>
      </w:ins>
      <w:ins w:id="10166"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67" w:author="Z. Zukowski" w:date="2026-05-22T00:00:00Z">
        <w:r>
          <w:rPr>
            <w:b/>
            <w:bCs/>
          </w:rPr>
          <w:t xml:space="preserve">Delegation amplification universality</w:t>
        </w:r>
      </w:ins>
      <w:ins w:id="10167"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68" w:author="Z. Zukowski" w:date="2026-05-22T00:00:00Z">
        <w:r>
          <w:rPr>
            <w:b/>
            <w:bCs/>
          </w:rPr>
          <w:t xml:space="preserve">Insider-retention persistence</w:t>
        </w:r>
      </w:ins>
      <w:ins w:id="10168"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69" w:author="Z. Zukowski" w:date="2026-05-22T00:00:00Z">
        <w:r>
          <w:rPr>
            <w:b/>
            <w:bCs/>
          </w:rPr>
          <w:t xml:space="preserve">Delegate-program design as moderator</w:t>
        </w:r>
      </w:ins>
      <w:ins w:id="10169"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70" w:author="Z. Zukowski" w:date="2026-05-22T00:00:00Z">
        <w:r>
          <w:rPr>
            <w:b/>
            <w:bCs/>
          </w:rPr>
          <w:t xml:space="preserve">Chain-architecture as trajectory moderator</w:t>
        </w:r>
      </w:ins>
      <w:ins w:id="10170"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71"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71" w:author="Z. Zukowski" w:date="2026-05-22T00:00:00Z">
        <w:r>
          <w:t xml:space="preserve"> </w:t>
        </w:r>
      </w:ins>
      <w:hyperlink r:id="rId100">
        <w:ins w:id="10171" w:author="Z. Zukowski" w:date="2026-05-22T00:00:00Z">
          <w:r>
            <w:rPr>
              <w:rStyle w:val="Hyperlink"/>
            </w:rPr>
            <w:t xml:space="preserve">Supplementary File S17</w:t>
          </w:r>
        </w:ins>
      </w:hyperlink>
      <w:ins w:id="10171"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72" w:author="Z. Zukowski" w:date="2026-05-22T00:00:00Z">
        <w:r>
          <w:t xml:space="preserve">The 52-protocol governance concentration dataset, exclusions log (133</w:t>
        </w:r>
      </w:ins>
      <w:ins w:id="10172" w:author="Z. Zukowski" w:date="2026-05-22T00:00:00Z">
        <w:r>
          <w:t xml:space="preserve"> </w:t>
        </w:r>
      </w:ins>
      <w:ins w:id="10172" w:author="Z. Zukowski" w:date="2026-05-22T00:00:00Z">
        <w:r>
          <w:t xml:space="preserve">protocol-controlled address exclusions across 38 protocols), canonical</w:t>
        </w:r>
      </w:ins>
      <w:ins w:id="10172" w:author="Z. Zukowski" w:date="2026-05-22T00:00:00Z">
        <w:r>
          <w:t xml:space="preserve"> </w:t>
        </w:r>
      </w:ins>
      <w:ins w:id="10172" w:author="Z. Zukowski" w:date="2026-05-22T00:00:00Z">
        <w:r>
          <w:t xml:space="preserve">regression dataset including Token Terminal subsidy ratios and on-chain</w:t>
        </w:r>
      </w:ins>
      <w:ins w:id="10172" w:author="Z. Zukowski" w:date="2026-05-22T00:00:00Z">
        <w:r>
          <w:t xml:space="preserve"> </w:t>
        </w:r>
      </w:ins>
      <w:ins w:id="10172" w:author="Z. Zukowski" w:date="2026-05-22T00:00:00Z">
        <w:r>
          <w:t xml:space="preserve">financial data, Hivemapper / io.net / Aethir holder distributions used</w:t>
        </w:r>
      </w:ins>
      <w:ins w:id="10172" w:author="Z. Zukowski" w:date="2026-05-22T00:00:00Z">
        <w:r>
          <w:t xml:space="preserve"> </w:t>
        </w:r>
      </w:ins>
      <w:ins w:id="10172" w:author="Z. Zukowski" w:date="2026-05-22T00:00:00Z">
        <w:r>
          <w:t xml:space="preserve">for Table 3, veCRV cumulative deposit data underlying the Section 4.5.2</w:t>
        </w:r>
      </w:ins>
      <w:ins w:id="10172" w:author="Z. Zukowski" w:date="2026-05-22T00:00:00Z">
        <w:r>
          <w:t xml:space="preserve"> </w:t>
        </w:r>
      </w:ins>
      <w:ins w:id="10172" w:author="Z. Zukowski" w:date="2026-05-22T00:00:00Z">
        <w:r>
          <w:t xml:space="preserve">ve-locking analysis, and Theil/Atkinson supplementary metrics used in</w:t>
        </w:r>
      </w:ins>
      <w:ins w:id="10172" w:author="Z. Zukowski" w:date="2026-05-22T00:00:00Z">
        <w:r>
          <w:t xml:space="preserve"> </w:t>
        </w:r>
      </w:ins>
      <w:ins w:id="10172" w:author="Z. Zukowski" w:date="2026-05-22T00:00:00Z">
        <w:r>
          <w:t xml:space="preserve">the Section 4.6 robustness check are available in the replication</w:t>
        </w:r>
      </w:ins>
      <w:ins w:id="10172" w:author="Z. Zukowski" w:date="2026-05-22T00:00:00Z">
        <w:r>
          <w:t xml:space="preserve"> </w:t>
        </w:r>
      </w:ins>
      <w:ins w:id="10172" w:author="Z. Zukowski" w:date="2026-05-22T00:00:00Z">
        <w:r>
          <w:t xml:space="preserve">repository linked in the supplementary materials. Replication scripts</w:t>
        </w:r>
      </w:ins>
      <w:ins w:id="10172" w:author="Z. Zukowski" w:date="2026-05-22T00:00:00Z">
        <w:r>
          <w:t xml:space="preserve"> </w:t>
        </w:r>
      </w:ins>
      <w:ins w:id="10172" w:author="Z. Zukowski" w:date="2026-05-22T00:00:00Z">
        <w:r>
          <w:t xml:space="preserve">for each table and figure are provided in Supplementary File S5; the</w:t>
        </w:r>
      </w:ins>
      <w:ins w:id="10172" w:author="Z. Zukowski" w:date="2026-05-22T00:00:00Z">
        <w:r>
          <w:t xml:space="preserve"> </w:t>
        </w:r>
      </w:ins>
      <w:ins w:id="10172" w:author="Z. Zukowski" w:date="2026-05-22T00:00:00Z">
        <w:r>
          <w:t xml:space="preserve">cross-protocol Pearson and Spearman correlations reported across</w:t>
        </w:r>
      </w:ins>
      <w:ins w:id="10172" w:author="Z. Zukowski" w:date="2026-05-22T00:00:00Z">
        <w:r>
          <w:t xml:space="preserve"> </w:t>
        </w:r>
      </w:ins>
      <w:ins w:id="10172" w:author="Z. Zukowski" w:date="2026-05-22T00:00:00Z">
        <w:r>
          <w:t xml:space="preserve">Sections 4.3, 4.4, and 4.6 can be reproduced via the replication scripts</w:t>
        </w:r>
      </w:ins>
      <w:ins w:id="10172" w:author="Z. Zukowski" w:date="2026-05-22T00:00:00Z">
        <w:r>
          <w:t xml:space="preserve"> </w:t>
        </w:r>
      </w:ins>
      <w:ins w:id="10172" w:author="Z. Zukowski" w:date="2026-05-22T00:00:00Z">
        <w:r>
          <w:t xml:space="preserve">using only the linked public-source data. The exclusion methodology is</w:t>
        </w:r>
      </w:ins>
      <w:ins w:id="10172" w:author="Z. Zukowski" w:date="2026-05-22T00:00:00Z">
        <w:r>
          <w:t xml:space="preserve"> </w:t>
        </w:r>
      </w:ins>
      <w:ins w:id="10172" w:author="Z. Zukowski" w:date="2026-05-22T00:00:00Z">
        <w:r>
          <w:t xml:space="preserve">documented at the address-by-address granularity in the exclusions log</w:t>
        </w:r>
      </w:ins>
      <w:ins w:id="10172" w:author="Z. Zukowski" w:date="2026-05-22T00:00:00Z">
        <w:r>
          <w:t xml:space="preserve"> </w:t>
        </w:r>
      </w:ins>
      <w:ins w:id="10172" w:author="Z. Zukowski" w:date="2026-05-22T00:00:00Z">
        <w:r>
          <w:t xml:space="preserve">(</w:t>
        </w:r>
      </w:ins>
      <w:ins w:id="10172" w:author="Z. Zukowski" w:date="2026-05-22T00:00:00Z">
        <w:r>
          <w:rPr>
            <w:rStyle w:val="VerbatimChar"/>
          </w:rPr>
          <w:t xml:space="preserve">data/processed/exclusions_log.csv</w:t>
        </w:r>
      </w:ins>
      <w:ins w:id="10172" w:author="Z. Zukowski" w:date="2026-05-22T00:00:00Z">
        <w:r>
          <w:t xml:space="preserve">).</w:t>
        </w:r>
      </w:ins>
    </w:p>
    <w:p>
      <w:pPr>
        <w:pStyle w:val="BodyText"/>
      </w:pPr>
      <w:ins w:id="10173"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74"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75"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76"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77" w:author="Z. Zukowski" w:date="2026-05-22T00:00:00Z">
        <w:r>
          <w:t xml:space="preserve">S0: Canonical statistics ledger for every B2 main-text statistic.</w:t>
        </w:r>
      </w:ins>
    </w:p>
    <w:p>
      <w:pPr>
        <w:pStyle w:val="BodyText"/>
      </w:pPr>
      <w:ins w:id="10178" w:author="Z. Zukowski" w:date="2026-05-22T00:00:00Z">
        <w:r>
          <w:t xml:space="preserve">S1: Metric definitions for holder concentration, voting concentration,</w:t>
        </w:r>
      </w:ins>
      <w:ins w:id="10178" w:author="Z. Zukowski" w:date="2026-05-22T00:00:00Z">
        <w:r>
          <w:t xml:space="preserve"> </w:t>
        </w:r>
      </w:ins>
      <w:ins w:id="10178" w:author="Z. Zukowski" w:date="2026-05-22T00:00:00Z">
        <w:r>
          <w:t xml:space="preserve">subsidy ratios, and related variables.</w:t>
        </w:r>
      </w:ins>
    </w:p>
    <w:p>
      <w:pPr>
        <w:pStyle w:val="BodyText"/>
      </w:pPr>
      <w:ins w:id="10179" w:author="Z. Zukowski" w:date="2026-05-22T00:00:00Z">
        <w:r>
          <w:t xml:space="preserve">S2: Protocol codebook and optional governance-scoring templates retained</w:t>
        </w:r>
      </w:ins>
      <w:ins w:id="10179" w:author="Z. Zukowski" w:date="2026-05-22T00:00:00Z">
        <w:r>
          <w:t xml:space="preserve"> </w:t>
        </w:r>
      </w:ins>
      <w:ins w:id="10179" w:author="Z. Zukowski" w:date="2026-05-22T00:00:00Z">
        <w:r>
          <w:t xml:space="preserve">for researchers extending the broader project. Not load-bearing for B2.</w:t>
        </w:r>
      </w:ins>
    </w:p>
    <w:p>
      <w:pPr>
        <w:pStyle w:val="BodyText"/>
      </w:pPr>
      <w:ins w:id="10180" w:author="Z. Zukowski" w:date="2026-05-22T00:00:00Z">
        <w:r>
          <w:t xml:space="preserve">S3: Optional governance-scoring tables retained as supplementary</w:t>
        </w:r>
      </w:ins>
      <w:ins w:id="10180" w:author="Z. Zukowski" w:date="2026-05-22T00:00:00Z">
        <w:r>
          <w:t xml:space="preserve"> </w:t>
        </w:r>
      </w:ins>
      <w:ins w:id="10180"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81" w:author="Z. Zukowski" w:date="2026-05-22T00:00:00Z">
        <w:r>
          <w:t xml:space="preserve">S6: Source provenance, revenue standardization, and raw holder-data</w:t>
        </w:r>
      </w:ins>
      <w:ins w:id="10181" w:author="Z. Zukowski" w:date="2026-05-22T00:00:00Z">
        <w:r>
          <w:t xml:space="preserve"> </w:t>
        </w:r>
      </w:ins>
      <w:ins w:id="10181"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82" w:author="Z. Zukowski" w:date="2026-05-22T00:00:00Z">
        <w:r>
          <w:t xml:space="preserve">S8: Expanded subsidy-concentration analysis combining Token Terminal</w:t>
        </w:r>
      </w:ins>
      <w:ins w:id="10182" w:author="Z. Zukowski" w:date="2026-05-22T00:00:00Z">
        <w:r>
          <w:t xml:space="preserve"> </w:t>
        </w:r>
      </w:ins>
      <w:ins w:id="10182" w:author="Z. Zukowski" w:date="2026-05-22T00:00:00Z">
        <w:r>
          <w:t xml:space="preserve">revenue data and on-chain emission or fee ratios.</w:t>
        </w:r>
      </w:ins>
    </w:p>
    <w:p>
      <w:pPr>
        <w:pStyle w:val="BodyText"/>
      </w:pPr>
      <w:ins w:id="10183" w:author="Z. Zukowski" w:date="2026-05-22T00:00:00Z">
        <w:r>
          <w:t xml:space="preserve">S9: Theil and Atkinson concentration-metric robustness analysis.</w:t>
        </w:r>
      </w:ins>
    </w:p>
    <w:p>
      <w:pPr>
        <w:pStyle w:val="BodyText"/>
      </w:pPr>
      <w:ins w:id="10184" w:author="Z. Zukowski" w:date="2026-05-22T00:00:00Z">
        <w:r>
          <w:t xml:space="preserve">S10: PCA classification robustness across Specs A through E.</w:t>
        </w:r>
      </w:ins>
    </w:p>
    <w:p>
      <w:pPr>
        <w:pStyle w:val="BodyText"/>
      </w:pPr>
      <w:ins w:id="10185" w:author="Z. Zukowski" w:date="2026-05-22T00:00:00Z">
        <w:r>
          <w:t xml:space="preserve">S11: Shapley-Shubik and Banzhaf power-index calculations.</w:t>
        </w:r>
      </w:ins>
    </w:p>
    <w:p>
      <w:pPr>
        <w:pStyle w:val="BodyText"/>
      </w:pPr>
      <w:ins w:id="10186" w:author="Z. Zukowski" w:date="2026-05-22T00:00:00Z">
        <w:r>
          <w:t xml:space="preserve">S12: PCA-symmetric voting-HHI and signer-side functional PCA robustness.</w:t>
        </w:r>
      </w:ins>
    </w:p>
    <w:p>
      <w:pPr>
        <w:pStyle w:val="BodyText"/>
      </w:pPr>
      <w:ins w:id="10187" w:author="Z. Zukowski" w:date="2026-05-22T00:00:00Z">
        <w:r>
          <w:t xml:space="preserve">S13: Solana PCA exclusion audit, including cross-protocol candidate-address verification via the Sim API.</w:t>
        </w:r>
      </w:ins>
    </w:p>
    <w:p>
      <w:pPr>
        <w:pStyle w:val="BodyText"/>
      </w:pPr>
      <w:ins w:id="10188" w:author="Z. Zukowski" w:date="2026-05-22T00:00:00Z">
        <w:r>
          <w:t xml:space="preserve">S14: Shapley-Shubik and Banzhaf power-index full closure across the N=16 cross-source voting-HHI sample (three-class amplification typology; quorum-sensitivity profile).</w:t>
        </w:r>
      </w:ins>
    </w:p>
    <w:p>
      <w:pPr>
        <w:pStyle w:val="BodyText"/>
      </w:pPr>
      <w:ins w:id="10189" w:author="Z. Zukowski" w:date="2026-05-22T00:00:00Z">
        <w:r>
          <w:t xml:space="preserve">S15: Voting-HHI extension across the N=52 cross-section (FXS, SNX, GNO, TAO, DOT additions).</w:t>
        </w:r>
      </w:ins>
    </w:p>
    <w:p>
      <w:pPr>
        <w:pStyle w:val="BodyText"/>
      </w:pPr>
      <w:ins w:id="10190" w:author="Z. Zukowski" w:date="2026-05-22T00:00:00Z">
        <w:r>
          <w:t xml:space="preserve">S16a: Aethir, IoTeX, and ENS sensitivity analyses.</w:t>
        </w:r>
      </w:ins>
    </w:p>
    <w:p>
      <w:pPr>
        <w:pStyle w:val="BodyText"/>
      </w:pPr>
      <w:ins w:id="10191" w:author="Z. Zukowski" w:date="2026-05-22T00:00:00Z">
        <w:r>
          <w:t xml:space="preserve">S16b: Sample-expansion batch (FXS, SNX, GNO, TAO; pre-exclusion holder-HHI baseline; 4 of 5 N=45 expansion protocols via Sim API EVM + TAOSTATS Substrate).</w:t>
        </w:r>
      </w:ins>
    </w:p>
    <w:p>
      <w:pPr>
        <w:pStyle w:val="BodyText"/>
      </w:pPr>
      <w:ins w:id="10192"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193" w:author="Z. Zukowski" w:date="2026-05-22T00:00:00Z">
        <w:r>
          <w:t xml:space="preserve">S17: Falsifiable predictions and pre-registration specification.</w:t>
        </w:r>
      </w:ins>
    </w:p>
    <w:p>
      <w:pPr>
        <w:pStyle w:val="BodyText"/>
      </w:pPr>
      <w:ins w:id="10194"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195"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196" w:author="Z. Zukowski" w:date="2026-05-22T00:00:00Z">
        <w:r>
          <w:t xml:space="preserve">S20: Polkadot Subscan refresh finding (methodology validation; empirical-instability case for unauthenticated Subscan endpoints).</w:t>
        </w:r>
      </w:ins>
    </w:p>
    <w:p>
      <w:pPr>
        <w:pStyle w:val="BodyText"/>
      </w:pPr>
      <w:ins w:id="10197"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198"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199" w:author="Z. Zukowski" w:date="2026-05-22T00:00:00Z">
        <w:r>
          <w:t xml:space="preserve">S23: Q1-to-Q8 governance-HHI trajectory analysis on the 14-protocol panel (85.7 percent monotonic decay; consistent with the cross-sectional findings).</w:t>
        </w:r>
      </w:ins>
    </w:p>
    <w:p>
      <w:pPr>
        <w:pStyle w:val="BodyText"/>
      </w:pPr>
      <w:ins w:id="10200" w:author="Z. Zukowski" w:date="2026-05-22T00:00:00Z">
        <w:r>
          <w:t xml:space="preserve">S24: Optimism worked example retained as a supplementary case.</w:t>
        </w:r>
      </w:ins>
    </w:p>
    <w:p>
      <w:pPr>
        <w:pStyle w:val="BodyText"/>
      </w:pPr>
      <w:ins w:id="10201"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02" w:author="Z. Zukowski" w:date="2026-05-22T00:00:00Z">
        <w:r>
          <w:t xml:space="preserve">Acemoglu, D., &amp; Robinson, J. A. (2008). Persistence of power, elites,</w:t>
        </w:r>
      </w:ins>
      <w:ins w:id="10202" w:author="Z. Zukowski" w:date="2026-05-22T00:00:00Z">
        <w:r>
          <w:t xml:space="preserve"> </w:t>
        </w:r>
      </w:ins>
      <w:ins w:id="10202" w:author="Z. Zukowski" w:date="2026-05-22T00:00:00Z">
        <w:r>
          <w:t xml:space="preserve">and institutions. American Economic Review, 98(1), 267-293.</w:t>
        </w:r>
      </w:ins>
      <w:ins w:id="10202" w:author="Z. Zukowski" w:date="2026-05-22T00:00:00Z">
        <w:r>
          <w:t xml:space="preserve"> </w:t>
        </w:r>
      </w:ins>
      <w:ins w:id="10202"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03" w:author="Z. Zukowski" w:date="2026-05-22T00:00:00Z">
        <w:r>
          <w:t xml:space="preserve">Atkinson, A. B. (1970). On the measurement of inequality. Journal of</w:t>
        </w:r>
      </w:ins>
      <w:ins w:id="10203" w:author="Z. Zukowski" w:date="2026-05-22T00:00:00Z">
        <w:r>
          <w:t xml:space="preserve"> </w:t>
        </w:r>
      </w:ins>
      <w:ins w:id="10203" w:author="Z. Zukowski" w:date="2026-05-22T00:00:00Z">
        <w:r>
          <w:t xml:space="preserve">Economic Theory, 2(3), 244-263.</w:t>
        </w:r>
      </w:ins>
      <w:ins w:id="10203" w:author="Z. Zukowski" w:date="2026-05-22T00:00:00Z">
        <w:r>
          <w:t xml:space="preserve"> </w:t>
        </w:r>
      </w:ins>
      <w:ins w:id="10203" w:author="Z. Zukowski" w:date="2026-05-22T00:00:00Z">
        <w:r>
          <w:t xml:space="preserve">https://doi.org/10.1016/0022-0531(70)90039-6</w:t>
        </w:r>
      </w:ins>
    </w:p>
    <w:p>
      <w:pPr>
        <w:pStyle w:val="BodyText"/>
      </w:pPr>
      <w:ins w:id="10204" w:author="Z. Zukowski" w:date="2026-05-22T00:00:00Z">
        <w:r>
          <w:t xml:space="preserve">Atzori, M. (2017). Blockchain technology and decentralized governance:</w:t>
        </w:r>
      </w:ins>
      <w:ins w:id="10204" w:author="Z. Zukowski" w:date="2026-05-22T00:00:00Z">
        <w:r>
          <w:t xml:space="preserve"> </w:t>
        </w:r>
      </w:ins>
      <w:ins w:id="10204" w:author="Z. Zukowski" w:date="2026-05-22T00:00:00Z">
        <w:r>
          <w:t xml:space="preserve">Is the state still necessary? Journal of Governance and Regulation,</w:t>
        </w:r>
      </w:ins>
      <w:ins w:id="10204" w:author="Z. Zukowski" w:date="2026-05-22T00:00:00Z">
        <w:r>
          <w:t xml:space="preserve"> </w:t>
        </w:r>
      </w:ins>
      <w:ins w:id="10204"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05" w:author="Z. Zukowski" w:date="2026-05-22T00:00:00Z">
        <w:r>
          <w:t xml:space="preserve">Banzhaf, J. F., III. (1968). One man, 3.312 votes: A mathematical</w:t>
        </w:r>
      </w:ins>
      <w:ins w:id="10205" w:author="Z. Zukowski" w:date="2026-05-22T00:00:00Z">
        <w:r>
          <w:t xml:space="preserve"> </w:t>
        </w:r>
      </w:ins>
      <w:ins w:id="10205" w:author="Z. Zukowski" w:date="2026-05-22T00:00:00Z">
        <w:r>
          <w:t xml:space="preserve">analysis of the Electoral College. Villanova Law Review, 13(2), 304-332.</w:t>
        </w:r>
      </w:ins>
    </w:p>
    <w:p>
      <w:pPr>
        <w:pStyle w:val="BodyText"/>
      </w:pPr>
      <w:ins w:id="10206" w:author="Z. Zukowski" w:date="2026-05-22T00:00:00Z">
        <w:r>
          <w:t xml:space="preserve">Berle, A. A., &amp; Means, G. C. (1932). The modern corporation and private</w:t>
        </w:r>
      </w:ins>
      <w:ins w:id="10206" w:author="Z. Zukowski" w:date="2026-05-22T00:00:00Z">
        <w:r>
          <w:t xml:space="preserve"> </w:t>
        </w:r>
      </w:ins>
      <w:ins w:id="10206"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07" w:author="Z. Zukowski" w:date="2026-05-22T00:00:00Z">
        <w:r>
          <w:t xml:space="preserve">Brennan, G., &amp; Buchanan, J. M. (1985). The reason of rules:</w:t>
        </w:r>
      </w:ins>
      <w:ins w:id="10207" w:author="Z. Zukowski" w:date="2026-05-22T00:00:00Z">
        <w:r>
          <w:t xml:space="preserve"> </w:t>
        </w:r>
      </w:ins>
      <w:ins w:id="10207"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08" w:author="Z. Zukowski" w:date="2026-05-22T00:00:00Z">
        <w:r>
          <w:t xml:space="preserve">Cohen, J. (1988). Statistical power analysis for the behavioral</w:t>
        </w:r>
      </w:ins>
      <w:ins w:id="10208" w:author="Z. Zukowski" w:date="2026-05-22T00:00:00Z">
        <w:r>
          <w:t xml:space="preserve"> </w:t>
        </w:r>
      </w:ins>
      <w:ins w:id="10208"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09" w:author="Z. Zukowski" w:date="2026-05-22T00:00:00Z">
        <w:r>
          <w:t xml:space="preserve">DuPont, Q. (2014). The politics of cryptography: Bitcoin and the</w:t>
        </w:r>
      </w:ins>
      <w:ins w:id="10209" w:author="Z. Zukowski" w:date="2026-05-22T00:00:00Z">
        <w:r>
          <w:t xml:space="preserve"> </w:t>
        </w:r>
      </w:ins>
      <w:ins w:id="10209"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10" w:author="Z. Zukowski" w:date="2026-05-22T00:00:00Z">
        <w:r>
          <w:t xml:space="preserve">Felsenthal, D. S., &amp; Machover, M. (1998). The measurement of voting</w:t>
        </w:r>
      </w:ins>
      <w:ins w:id="10210" w:author="Z. Zukowski" w:date="2026-05-22T00:00:00Z">
        <w:r>
          <w:t xml:space="preserve"> </w:t>
        </w:r>
      </w:ins>
      <w:ins w:id="10210"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11" w:author="Z. Zukowski" w:date="2026-05-22T00:00:00Z">
        <w:r>
          <w:t xml:space="preserve">Hardin, G. (1968). The tragedy of the commons. Science, 162(3859),</w:t>
        </w:r>
      </w:ins>
      <w:ins w:id="10211" w:author="Z. Zukowski" w:date="2026-05-22T00:00:00Z">
        <w:r>
          <w:t xml:space="preserve"> </w:t>
        </w:r>
      </w:ins>
      <w:ins w:id="10211" w:author="Z. Zukowski" w:date="2026-05-22T00:00:00Z">
        <w:r>
          <w:t xml:space="preserve">1243-1248. https://doi.org/10.1126/science.162.3859.1243</w:t>
        </w:r>
      </w:ins>
    </w:p>
    <w:p>
      <w:pPr>
        <w:pStyle w:val="BodyText"/>
      </w:pPr>
      <w:ins w:id="10212" w:author="Z. Zukowski" w:date="2026-05-22T00:00:00Z">
        <w:r>
          <w:t xml:space="preserve">Hirschman, A. O. (1964). The paternity of an index. American Economic</w:t>
        </w:r>
      </w:ins>
      <w:ins w:id="10212" w:author="Z. Zukowski" w:date="2026-05-22T00:00:00Z">
        <w:r>
          <w:t xml:space="preserve"> </w:t>
        </w:r>
      </w:ins>
      <w:ins w:id="10212" w:author="Z. Zukowski" w:date="2026-05-22T00:00:00Z">
        <w:r>
          <w:t xml:space="preserve">Review, 54(5), 761.</w:t>
        </w:r>
      </w:ins>
    </w:p>
    <w:p>
      <w:pPr>
        <w:pStyle w:val="BodyText"/>
      </w:pPr>
      <w:ins w:id="10213" w:author="Z. Zukowski" w:date="2026-05-22T00:00:00Z">
        <w:r>
          <w:t xml:space="preserve">Holmstrom, B. (1979). Moral hazard and observability. The Bell</w:t>
        </w:r>
      </w:ins>
      <w:ins w:id="10213" w:author="Z. Zukowski" w:date="2026-05-22T00:00:00Z">
        <w:r>
          <w:t xml:space="preserve"> </w:t>
        </w:r>
      </w:ins>
      <w:ins w:id="10213"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14" w:author="Z. Zukowski" w:date="2026-05-22T00:00:00Z">
        <w:r>
          <w:t xml:space="preserve">Hurwicz, L. (1987). Inventing new institutions: The design perspective.</w:t>
        </w:r>
      </w:ins>
      <w:ins w:id="10214" w:author="Z. Zukowski" w:date="2026-05-22T00:00:00Z">
        <w:r>
          <w:t xml:space="preserve"> </w:t>
        </w:r>
      </w:ins>
      <w:ins w:id="10214" w:author="Z. Zukowski" w:date="2026-05-22T00:00:00Z">
        <w:r>
          <w:t xml:space="preserve">American Journal of Agricultural Economics, 69(2), 395-402.</w:t>
        </w:r>
      </w:ins>
      <w:ins w:id="10214" w:author="Z. Zukowski" w:date="2026-05-22T00:00:00Z">
        <w:r>
          <w:t xml:space="preserve"> </w:t>
        </w:r>
      </w:ins>
      <w:ins w:id="10214" w:author="Z. Zukowski" w:date="2026-05-22T00:00:00Z">
        <w:r>
          <w:t xml:space="preserve">https://doi.org/10.2307/1242293</w:t>
        </w:r>
      </w:ins>
    </w:p>
    <w:p>
      <w:pPr>
        <w:pStyle w:val="BodyText"/>
      </w:pPr>
      <w:ins w:id="10215" w:author="Z. Zukowski" w:date="2026-05-22T00:00:00Z">
        <w:r>
          <w:t xml:space="preserve">Jensen, M. C., &amp; Meckling, W. H. (1976). Theory of the firm: Managerial</w:t>
        </w:r>
      </w:ins>
      <w:ins w:id="10215" w:author="Z. Zukowski" w:date="2026-05-22T00:00:00Z">
        <w:r>
          <w:t xml:space="preserve"> </w:t>
        </w:r>
      </w:ins>
      <w:ins w:id="10215" w:author="Z. Zukowski" w:date="2026-05-22T00:00:00Z">
        <w:r>
          <w:t xml:space="preserve">behavior, agency costs and ownership structure. Journal of Financial</w:t>
        </w:r>
      </w:ins>
      <w:ins w:id="10215" w:author="Z. Zukowski" w:date="2026-05-22T00:00:00Z">
        <w:r>
          <w:t xml:space="preserve"> </w:t>
        </w:r>
      </w:ins>
      <w:ins w:id="10215" w:author="Z. Zukowski" w:date="2026-05-22T00:00:00Z">
        <w:r>
          <w:t xml:space="preserve">Economics, 3(4), 305-360. https://doi.org/10.1016/0304-405X(76)90026-X</w:t>
        </w:r>
      </w:ins>
    </w:p>
    <w:p>
      <w:pPr>
        <w:pStyle w:val="BodyText"/>
      </w:pPr>
      <w:ins w:id="10216" w:author="Z. Zukowski" w:date="2026-05-22T00:00:00Z">
        <w:r>
          <w:t xml:space="preserve">Khan, L. M. (2017). Amazon’s antitrust paradox. The Yale Law Journal,</w:t>
        </w:r>
      </w:ins>
      <w:ins w:id="10216" w:author="Z. Zukowski" w:date="2026-05-22T00:00:00Z">
        <w:r>
          <w:t xml:space="preserve"> </w:t>
        </w:r>
      </w:ins>
      <w:ins w:id="10216"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17" w:author="Z. Zukowski" w:date="2026-05-22T00:00:00Z">
        <w:r>
          <w:t xml:space="preserve">La Porta, R., Lopez-de-Silanes, F., &amp; Shleifer, A. (1999). Corporate</w:t>
        </w:r>
      </w:ins>
      <w:ins w:id="10217" w:author="Z. Zukowski" w:date="2026-05-22T00:00:00Z">
        <w:r>
          <w:t xml:space="preserve"> </w:t>
        </w:r>
      </w:ins>
      <w:ins w:id="10217" w:author="Z. Zukowski" w:date="2026-05-22T00:00:00Z">
        <w:r>
          <w:t xml:space="preserve">ownership around the world. Journal of Finance, 54(2), 471-517.</w:t>
        </w:r>
      </w:ins>
      <w:ins w:id="10217" w:author="Z. Zukowski" w:date="2026-05-22T00:00:00Z">
        <w:r>
          <w:t xml:space="preserve"> </w:t>
        </w:r>
      </w:ins>
      <w:ins w:id="10217"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18" w:author="Z. Zukowski" w:date="2026-05-22T00:00:00Z">
        <w:r>
          <w:t xml:space="preserve">Malenko, N., &amp; Shen, Y. (2016). The role of proxy advisory firms:</w:t>
        </w:r>
      </w:ins>
      <w:ins w:id="10218" w:author="Z. Zukowski" w:date="2026-05-22T00:00:00Z">
        <w:r>
          <w:t xml:space="preserve"> </w:t>
        </w:r>
      </w:ins>
      <w:ins w:id="10218" w:author="Z. Zukowski" w:date="2026-05-22T00:00:00Z">
        <w:r>
          <w:t xml:space="preserve">Evidence from a regression-discontinuity design. Review of Financial</w:t>
        </w:r>
      </w:ins>
      <w:ins w:id="10218" w:author="Z. Zukowski" w:date="2026-05-22T00:00:00Z">
        <w:r>
          <w:t xml:space="preserve"> </w:t>
        </w:r>
      </w:ins>
      <w:ins w:id="10218"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19" w:author="Z. Zukowski" w:date="2026-05-22T00:00:00Z">
        <w:r>
          <w:t xml:space="preserve">Nabben, K., &amp; De Filippi, P. (2024). Accountability protocols? On-chain</w:t>
        </w:r>
      </w:ins>
      <w:ins w:id="10219" w:author="Z. Zukowski" w:date="2026-05-22T00:00:00Z">
        <w:r>
          <w:t xml:space="preserve"> </w:t>
        </w:r>
      </w:ins>
      <w:ins w:id="10219" w:author="Z. Zukowski" w:date="2026-05-22T00:00:00Z">
        <w:r>
          <w:t xml:space="preserve">dynamics in blockchain governance. Internet Policy Review, 13(4).</w:t>
        </w:r>
      </w:ins>
      <w:ins w:id="10219" w:author="Z. Zukowski" w:date="2026-05-22T00:00:00Z">
        <w:r>
          <w:t xml:space="preserve"> </w:t>
        </w:r>
      </w:ins>
      <w:ins w:id="10219"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20" w:author="Z. Zukowski" w:date="2026-05-22T00:00:00Z">
        <w:r>
          <w:t xml:space="preserve">North, D. C. (1990). Institutions, institutional change and economic</w:t>
        </w:r>
      </w:ins>
      <w:ins w:id="10220" w:author="Z. Zukowski" w:date="2026-05-22T00:00:00Z">
        <w:r>
          <w:t xml:space="preserve"> </w:t>
        </w:r>
      </w:ins>
      <w:ins w:id="10220"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21" w:author="Z. Zukowski" w:date="2026-05-22T00:00:00Z">
        <w:r>
          <w:t xml:space="preserve">Penrose, L. S. (1946). The elementary statistics of majority voting.</w:t>
        </w:r>
      </w:ins>
      <w:ins w:id="10221" w:author="Z. Zukowski" w:date="2026-05-22T00:00:00Z">
        <w:r>
          <w:t xml:space="preserve"> </w:t>
        </w:r>
      </w:ins>
      <w:ins w:id="10221" w:author="Z. Zukowski" w:date="2026-05-22T00:00:00Z">
        <w:r>
          <w:t xml:space="preserve">Journal of the Royal Statistical Society, 109(1), 53-57.</w:t>
        </w:r>
      </w:ins>
      <w:ins w:id="10221" w:author="Z. Zukowski" w:date="2026-05-22T00:00:00Z">
        <w:r>
          <w:t xml:space="preserve"> </w:t>
        </w:r>
      </w:ins>
      <w:ins w:id="10221"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22" w:author="Z. Zukowski" w:date="2026-05-22T00:00:00Z">
        <w:r>
          <w:t xml:space="preserve">Polanyi, K. (1944). The great transformation: The political and</w:t>
        </w:r>
      </w:ins>
      <w:ins w:id="10222" w:author="Z. Zukowski" w:date="2026-05-22T00:00:00Z">
        <w:r>
          <w:t xml:space="preserve"> </w:t>
        </w:r>
      </w:ins>
      <w:ins w:id="10222"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23" w:author="Z. Zukowski" w:date="2026-05-22T00:00:00Z">
        <w:r>
          <w:t xml:space="preserve">Rozas, D., Tenorio-Fornés, A., Díaz-Molina, S., &amp; Hassan, S. (2021).</w:t>
        </w:r>
      </w:ins>
      <w:ins w:id="10223" w:author="Z. Zukowski" w:date="2026-05-22T00:00:00Z">
        <w:r>
          <w:t xml:space="preserve"> </w:t>
        </w:r>
      </w:ins>
      <w:ins w:id="10223" w:author="Z. Zukowski" w:date="2026-05-22T00:00:00Z">
        <w:r>
          <w:t xml:space="preserve">When Ostrom meets blockchain: Exploring the potentials of blockchain</w:t>
        </w:r>
      </w:ins>
      <w:ins w:id="10223" w:author="Z. Zukowski" w:date="2026-05-22T00:00:00Z">
        <w:r>
          <w:t xml:space="preserve"> </w:t>
        </w:r>
      </w:ins>
      <w:ins w:id="10223" w:author="Z. Zukowski" w:date="2026-05-22T00:00:00Z">
        <w:r>
          <w:t xml:space="preserve">for commons governance. SAGE Open, 11(1), 1-14.</w:t>
        </w:r>
      </w:ins>
      <w:ins w:id="10223" w:author="Z. Zukowski" w:date="2026-05-22T00:00:00Z">
        <w:r>
          <w:t xml:space="preserve"> </w:t>
        </w:r>
      </w:ins>
      <w:ins w:id="10223"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24" w:author="Z. Zukowski" w:date="2026-05-22T00:00:00Z">
        <w:r>
          <w:t xml:space="preserve">Schneider, N. (2024). Governable spaces: Democratic design for online</w:t>
        </w:r>
      </w:ins>
      <w:ins w:id="10224" w:author="Z. Zukowski" w:date="2026-05-22T00:00:00Z">
        <w:r>
          <w:t xml:space="preserve"> </w:t>
        </w:r>
      </w:ins>
      <w:ins w:id="10224" w:author="Z. Zukowski" w:date="2026-05-22T00:00:00Z">
        <w:r>
          <w:t xml:space="preserve">life. University of California Press (Luminos Open Access).</w:t>
        </w:r>
      </w:ins>
      <w:ins w:id="10224" w:author="Z. Zukowski" w:date="2026-05-22T00:00:00Z">
        <w:r>
          <w:t xml:space="preserve"> </w:t>
        </w:r>
      </w:ins>
      <w:ins w:id="10224"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25" w:author="Z. Zukowski" w:date="2026-05-22T00:00:00Z">
        <w:r>
          <w:t xml:space="preserve">Shapley, L. S., &amp; Shubik, M. (1954). A method for evaluating the</w:t>
        </w:r>
      </w:ins>
      <w:ins w:id="10225" w:author="Z. Zukowski" w:date="2026-05-22T00:00:00Z">
        <w:r>
          <w:t xml:space="preserve"> </w:t>
        </w:r>
      </w:ins>
      <w:ins w:id="10225" w:author="Z. Zukowski" w:date="2026-05-22T00:00:00Z">
        <w:r>
          <w:t xml:space="preserve">distribution of power in a committee system. American Political Science</w:t>
        </w:r>
      </w:ins>
      <w:ins w:id="10225" w:author="Z. Zukowski" w:date="2026-05-22T00:00:00Z">
        <w:r>
          <w:t xml:space="preserve"> </w:t>
        </w:r>
      </w:ins>
      <w:ins w:id="10225" w:author="Z. Zukowski" w:date="2026-05-22T00:00:00Z">
        <w:r>
          <w:t xml:space="preserve">Review, 48(3), 787-792. https://doi.org/10.2307/1951053</w:t>
        </w:r>
      </w:ins>
    </w:p>
    <w:p>
      <w:pPr>
        <w:pStyle w:val="BodyText"/>
      </w:pPr>
      <w:ins w:id="10226" w:author="Z. Zukowski" w:date="2026-05-22T00:00:00Z">
        <w:r>
          <w:t xml:space="preserve">Shleifer, A., &amp; Vishny, R. W. (1997). A survey of corporate governance.</w:t>
        </w:r>
      </w:ins>
      <w:ins w:id="10226" w:author="Z. Zukowski" w:date="2026-05-22T00:00:00Z">
        <w:r>
          <w:t xml:space="preserve"> </w:t>
        </w:r>
      </w:ins>
      <w:ins w:id="10226" w:author="Z. Zukowski" w:date="2026-05-22T00:00:00Z">
        <w:r>
          <w:t xml:space="preserve">Journal of Finance, 52(2), 737-783.</w:t>
        </w:r>
      </w:ins>
      <w:ins w:id="10226" w:author="Z. Zukowski" w:date="2026-05-22T00:00:00Z">
        <w:r>
          <w:t xml:space="preserve"> </w:t>
        </w:r>
      </w:ins>
      <w:ins w:id="10226" w:author="Z. Zukowski" w:date="2026-05-22T00:00:00Z">
        <w:r>
          <w:t xml:space="preserve">https://doi.org/10.1111/j.1540-6261.1997.tb04820.x</w:t>
        </w:r>
      </w:ins>
    </w:p>
    <w:p>
      <w:pPr>
        <w:pStyle w:val="BodyText"/>
      </w:pPr>
      <w:ins w:id="10227" w:author="Z. Zukowski" w:date="2026-05-22T00:00:00Z">
        <w:r>
          <w:t xml:space="preserve">Theil, H. (1967). Economics and information theory. North-Holland.</w:t>
        </w:r>
      </w:ins>
    </w:p>
    <w:p>
      <w:pPr>
        <w:pStyle w:val="BodyText"/>
      </w:pPr>
      <w:ins w:id="10228" w:author="Z. Zukowski" w:date="2026-05-22T00:00:00Z">
        <w:r>
          <w:t xml:space="preserve">Tirole, J. (2001). Corporate governance. Econometrica, 69(1), 1-35.</w:t>
        </w:r>
      </w:ins>
      <w:ins w:id="10228" w:author="Z. Zukowski" w:date="2026-05-22T00:00:00Z">
        <w:r>
          <w:t xml:space="preserve"> </w:t>
        </w:r>
      </w:ins>
      <w:ins w:id="10228"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29" w:author="Z. Zukowski" w:date="2026-05-22T00:00:00Z">
        <w:r>
          <w:t xml:space="preserve">Walch, A. (2019). Deconstructing</w:t>
        </w:r>
      </w:ins>
      <w:ins w:id="10229" w:author="Z. Zukowski" w:date="2026-05-22T00:00:00Z">
        <w:r>
          <w:t xml:space="preserve"> </w:t>
        </w:r>
      </w:ins>
      <w:ins w:id="10229" w:author="Z. Zukowski" w:date="2026-05-22T00:00:00Z">
        <w:r>
          <w:t xml:space="preserve">“decentralization”</w:t>
        </w:r>
      </w:ins>
      <w:ins w:id="10229" w:author="Z. Zukowski" w:date="2026-05-22T00:00:00Z">
        <w:r>
          <w:t xml:space="preserve">: Exploring the</w:t>
        </w:r>
      </w:ins>
      <w:ins w:id="10229" w:author="Z. Zukowski" w:date="2026-05-22T00:00:00Z">
        <w:r>
          <w:t xml:space="preserve"> </w:t>
        </w:r>
      </w:ins>
      <w:ins w:id="10229" w:author="Z. Zukowski" w:date="2026-05-22T00:00:00Z">
        <w:r>
          <w:t xml:space="preserve">core claim of crypto systems. In C. Brummer (Ed.), Cryptoassets: Legal,</w:t>
        </w:r>
      </w:ins>
      <w:ins w:id="10229" w:author="Z. Zukowski" w:date="2026-05-22T00:00:00Z">
        <w:r>
          <w:t xml:space="preserve"> </w:t>
        </w:r>
      </w:ins>
      <w:ins w:id="10229" w:author="Z. Zukowski" w:date="2026-05-22T00:00:00Z">
        <w:r>
          <w:t xml:space="preserve">regulatory, and monetary perspectives (pp. 140-166). Oxford University</w:t>
        </w:r>
      </w:ins>
      <w:ins w:id="10229" w:author="Z. Zukowski" w:date="2026-05-22T00:00:00Z">
        <w:r>
          <w:t xml:space="preserve"> </w:t>
        </w:r>
      </w:ins>
      <w:ins w:id="10229" w:author="Z. Zukowski" w:date="2026-05-22T00:00:00Z">
        <w:r>
          <w:t xml:space="preserve">Press.</w:t>
        </w:r>
      </w:ins>
    </w:p>
    <w:p>
      <w:pPr>
        <w:pStyle w:val="BodyText"/>
      </w:pPr>
      <w:ins w:id="10230" w:author="Z. Zukowski" w:date="2026-05-22T00:00:00Z">
        <w:r>
          <w:t xml:space="preserve">Wasserstein, R. L., &amp; Lazar, N. A. (2016). The ASA’s statement on</w:t>
        </w:r>
      </w:ins>
      <w:ins w:id="10230" w:author="Z. Zukowski" w:date="2026-05-22T00:00:00Z">
        <w:r>
          <w:t xml:space="preserve"> </w:t>
        </w:r>
      </w:ins>
      <w:ins w:id="10230" w:author="Z. Zukowski" w:date="2026-05-22T00:00:00Z">
        <w:r>
          <w:t xml:space="preserve">p-values: Context, process, and purpose. The American Statistician,</w:t>
        </w:r>
      </w:ins>
      <w:ins w:id="10230" w:author="Z. Zukowski" w:date="2026-05-22T00:00:00Z">
        <w:r>
          <w:t xml:space="preserve"> </w:t>
        </w:r>
      </w:ins>
      <w:ins w:id="10230"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31" w:author="Z. Zukowski" w:date="2026-05-22T00:00:00Z">
        <w:r>
          <w:t xml:space="preserve">Williamson, O. E. (1979). Transaction-cost economics: The governance</w:t>
        </w:r>
      </w:ins>
      <w:ins w:id="10231" w:author="Z. Zukowski" w:date="2026-05-22T00:00:00Z">
        <w:r>
          <w:t xml:space="preserve"> </w:t>
        </w:r>
      </w:ins>
      <w:ins w:id="10231" w:author="Z. Zukowski" w:date="2026-05-22T00:00:00Z">
        <w:r>
          <w:t xml:space="preserve">of contractual relations. Journal of Law and Economics, 22(2),</w:t>
        </w:r>
      </w:ins>
      <w:ins w:id="10231" w:author="Z. Zukowski" w:date="2026-05-22T00:00:00Z">
        <w:r>
          <w:t xml:space="preserve"> </w:t>
        </w:r>
      </w:ins>
      <w:ins w:id="10231"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32" w:author="Z. Zukowski" w:date="2026-05-22T00:00:00Z">
        <w:r>
          <w:t xml:space="preserve">Wu, T. (2018). The curse of bigness: Antitrust in the new gilded age.</w:t>
        </w:r>
      </w:ins>
      <w:ins w:id="10232" w:author="Z. Zukowski" w:date="2026-05-22T00:00:00Z">
        <w:r>
          <w:t xml:space="preserve"> </w:t>
        </w:r>
      </w:ins>
      <w:ins w:id="10232"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33" w:author="Z. Zukowski" w:date="2026-05-22T00:00:00Z">
        <w:r>
          <w:t xml:space="preserve">Zukowski, Z. (2026e). Why token governance concentrates: A Polanyian</w:t>
        </w:r>
      </w:ins>
      <w:ins w:id="10233" w:author="Z. Zukowski" w:date="2026-05-22T00:00:00Z">
        <w:r>
          <w:t xml:space="preserve"> </w:t>
        </w:r>
      </w:ins>
      <w:ins w:id="10233" w:author="Z. Zukowski" w:date="2026-05-22T00:00:00Z">
        <w:r>
          <w:t xml:space="preserve">extension to the fourth fictitious commodity. Working manuscript.</w:t>
        </w:r>
      </w:ins>
    </w:p>
    <w:p>
      <w:pPr>
        <w:pStyle w:val="BodyText"/>
      </w:pPr>
      <w:ins w:id="10234" w:author="Z. Zukowski" w:date="2026-05-22T00:00:00Z">
        <w:r>
          <w:t xml:space="preserve">Zukowski, Z. (2026f). Non-domination by design: A republican-commons</w:t>
        </w:r>
      </w:ins>
      <w:ins w:id="10234" w:author="Z. Zukowski" w:date="2026-05-22T00:00:00Z">
        <w:r>
          <w:t xml:space="preserve"> </w:t>
        </w:r>
      </w:ins>
      <w:ins w:id="10234"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2026-06-01T04:30:38Z</dcterms:created>
  <dcterms:modified xsi:type="dcterms:W3CDTF">2026-06-01T04:30:38Z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