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Team and investor allocation at launch is uninformative about steady-state concentration (Pearson r = 0.05, p = 0.76, N = 37).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Subsidy intensity is associated with concentration only when Livepeer is included (r = 0.59, p = 0.003, N = 23); excluding that single outlier yields a clean null (r = 0.07, p = 0.77). Delegation amplifies voting power above token holdings in nine of thirteen protocols with sufficient governance data (ratios 1.6x to 9.9x; mean approximately 4.9x), with four design-driven exceptions (ENS, GMX, HNT, JUP).</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ins w:id="10034" w:author="Z. Zukowski" w:date="2026-05-22T00:00:00Z">
              <w:r>
                <w:t xml:space="preserve">all 4 proposals in window; genuine sample size</w:t>
              </w:r>
            </w:ins>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ins w:id="10035" w:author="Z. Zukowski" w:date="2026-05-22T00:00:00Z">
              <w:r>
                <w:t xml:space="preserve">all-delegates pull (methodology-floor sensitivity anchor)</w:t>
              </w:r>
            </w:ins>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ins w:id="10036" w:author="Z. Zukowski" w:date="2026-05-22T00:00:00Z">
              <w:r>
                <w:t xml:space="preserve">per-signer max-weight aggregation on jupiter_solana.govern_call_setvote</w:t>
              </w:r>
            </w:ins>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37" w:author="Z. Zukowski" w:date="2026-05-22T00:00:00Z">
              <w:r>
                <w:t xml:space="preserve">VSR position-state reconstruction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8" w:author="Z. Zukowski" w:date="2026-05-22T00:00:00Z">
        <w:r>
          <w:rPr>
            <w:b/>
            <w:bCs/>
            <w:i/>
            <w:iCs/>
          </w:rPr>
          <w:t xml:space="preserve">Table 1.</w:t>
        </w:r>
      </w:ins>
      <w:ins w:id="10038" w:author="Z. Zukowski" w:date="2026-05-22T00:00:00Z">
        <w:r>
          <w:rPr>
            <w:i/>
            <w:iCs/>
          </w:rPr>
          <w:t xml:space="preserve"> </w:t>
        </w:r>
      </w:ins>
      <w:ins w:id="10038" w:author="Z. Zukowski" w:date="2026-05-22T00:00:00Z">
        <w:r>
          <w:rPr>
            <w:i/>
            <w:iCs/>
          </w:rPr>
          <w:t xml:space="preserve">Per-protocol active-voter sample size and methodology source for</w:t>
        </w:r>
      </w:ins>
      <w:ins w:id="10038" w:author="Z. Zukowski" w:date="2026-05-22T00:00:00Z">
        <w:r>
          <w:rPr>
            <w:i/>
            <w:iCs/>
          </w:rPr>
          <w:t xml:space="preserve"> </w:t>
        </w:r>
      </w:ins>
      <w:ins w:id="10038" w:author="Z. Zukowski" w:date="2026-05-22T00:00:00Z">
        <w:r>
          <w:rPr>
            <w:i/>
            <w:iCs/>
          </w:rPr>
          <w:t xml:space="preserve">the Table 6 voting-HHI computation. Source-specific N reflects either Tally</w:t>
        </w:r>
      </w:ins>
      <w:ins w:id="10038" w:author="Z. Zukowski" w:date="2026-05-22T00:00:00Z">
        <w:r>
          <w:rPr>
            <w:i/>
            <w:iCs/>
          </w:rPr>
          <w:t xml:space="preserve"> </w:t>
        </w:r>
      </w:ins>
      <w:ins w:id="10038" w:author="Z. Zukowski" w:date="2026-05-22T00:00:00Z">
        <w:r>
          <w:rPr>
            <w:i/>
            <w:iCs/>
          </w:rPr>
          <w:t xml:space="preserve">delegate-registry depth (top-1,000 ceiling; Aave at all-delegates anchor),</w:t>
        </w:r>
      </w:ins>
      <w:ins w:id="10038" w:author="Z. Zukowski" w:date="2026-05-22T00:00:00Z">
        <w:r>
          <w:rPr>
            <w:i/>
            <w:iCs/>
          </w:rPr>
          <w:t xml:space="preserve"> </w:t>
        </w:r>
      </w:ins>
      <w:ins w:id="10038" w:author="Z. Zukowski" w:date="2026-05-22T00:00:00Z">
        <w:r>
          <w:rPr>
            <w:i/>
            <w:iCs/>
          </w:rPr>
          <w:t xml:space="preserve">Snapshot voter-pool union across the 12-month proposal window, or Solana</w:t>
        </w:r>
      </w:ins>
      <w:ins w:id="10038" w:author="Z. Zukowski" w:date="2026-05-22T00:00:00Z">
        <w:r>
          <w:rPr>
            <w:i/>
            <w:iCs/>
          </w:rPr>
          <w:t xml:space="preserve"> </w:t>
        </w:r>
      </w:ins>
      <w:ins w:id="10038"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9" w:author="Z. Zukowski" w:date="2026-05-22T00:00:00Z">
        <w:r>
          <w:t xml:space="preserve">3.8 Generalizable Protocol-Controlled-Address (PCA) Exclusion Methodology</w:t>
        </w:r>
      </w:ins>
    </w:p>
    <w:p>
      <w:pPr>
        <w:pStyle w:val="FirstParagraph"/>
      </w:pPr>
      <w:ins w:id="10040" w:author="Z. Zukowski" w:date="2026-05-22T00:00:00Z">
        <w:r>
          <w:t xml:space="preserve">The protocol-controlled-address (PCA) exclusion methodology applied</w:t>
        </w:r>
      </w:ins>
      <w:ins w:id="10040" w:author="Z. Zukowski" w:date="2026-05-22T00:00:00Z">
        <w:r>
          <w:t xml:space="preserve"> </w:t>
        </w:r>
      </w:ins>
      <w:ins w:id="10040" w:author="Z. Zukowski" w:date="2026-05-22T00:00:00Z">
        <w:r>
          <w:t xml:space="preserve">across Sections 3.2 through 3.4 generalizes beyond this paper’s</w:t>
        </w:r>
      </w:ins>
      <w:ins w:id="10040" w:author="Z. Zukowski" w:date="2026-05-22T00:00:00Z">
        <w:r>
          <w:t xml:space="preserve"> </w:t>
        </w:r>
      </w:ins>
      <w:ins w:id="10040" w:author="Z. Zukowski" w:date="2026-05-22T00:00:00Z">
        <w:r>
          <w:t xml:space="preserve">specific protocol set. Any cross-protocol governance HHI analysis on</w:t>
        </w:r>
      </w:ins>
      <w:ins w:id="10040" w:author="Z. Zukowski" w:date="2026-05-22T00:00:00Z">
        <w:r>
          <w:t xml:space="preserve"> </w:t>
        </w:r>
      </w:ins>
      <w:ins w:id="10040" w:author="Z. Zukowski" w:date="2026-05-22T00:00:00Z">
        <w:r>
          <w:t xml:space="preserve">ERC-20 (the Ethereum standard for fungible tokens) or SPL (Solana</w:t>
        </w:r>
      </w:ins>
      <w:ins w:id="10040" w:author="Z. Zukowski" w:date="2026-05-22T00:00:00Z">
        <w:r>
          <w:t xml:space="preserve"> </w:t>
        </w:r>
      </w:ins>
      <w:ins w:id="10040" w:author="Z. Zukowski" w:date="2026-05-22T00:00:00Z">
        <w:r>
          <w:t xml:space="preserve">Program Library; Solana’s analog for fungible tokens) token holders</w:t>
        </w:r>
      </w:ins>
      <w:ins w:id="10040" w:author="Z. Zukowski" w:date="2026-05-22T00:00:00Z">
        <w:r>
          <w:t xml:space="preserve"> </w:t>
        </w:r>
      </w:ins>
      <w:ins w:id="10040" w:author="Z. Zukowski" w:date="2026-05-22T00:00:00Z">
        <w:r>
          <w:t xml:space="preserve">should apply the five PCA classes documented below before computing</w:t>
        </w:r>
      </w:ins>
      <w:ins w:id="10040" w:author="Z. Zukowski" w:date="2026-05-22T00:00:00Z">
        <w:r>
          <w:t xml:space="preserve"> </w:t>
        </w:r>
      </w:ins>
      <w:ins w:id="10040" w:author="Z. Zukowski" w:date="2026-05-22T00:00:00Z">
        <w:r>
          <w:t xml:space="preserve">concentration metrics. The</w:t>
        </w:r>
      </w:ins>
      <w:ins w:id="10040" w:author="Z. Zukowski" w:date="2026-05-22T00:00:00Z">
        <w:r>
          <w:t xml:space="preserve"> </w:t>
        </w:r>
      </w:ins>
      <w:ins w:id="10040" w:author="Z. Zukowski" w:date="2026-05-22T00:00:00Z">
        <w:r>
          <w:t xml:space="preserve">methodology contribution is not just the specific exclusions applied</w:t>
        </w:r>
      </w:ins>
      <w:ins w:id="10040" w:author="Z. Zukowski" w:date="2026-05-22T00:00:00Z">
        <w:r>
          <w:t xml:space="preserve"> </w:t>
        </w:r>
      </w:ins>
      <w:ins w:id="10040" w:author="Z. Zukowski" w:date="2026-05-22T00:00:00Z">
        <w:r>
          <w:t xml:space="preserve">to this paper’s 40-protocol sample (Supplementary File S6 contains</w:t>
        </w:r>
      </w:ins>
      <w:ins w:id="10040" w:author="Z. Zukowski" w:date="2026-05-22T00:00:00Z">
        <w:r>
          <w:t xml:space="preserve"> </w:t>
        </w:r>
      </w:ins>
      <w:ins w:id="10040" w:author="Z. Zukowski" w:date="2026-05-22T00:00:00Z">
        <w:r>
          <w:t xml:space="preserve">the address-by-address documentation), but the generalizable typology</w:t>
        </w:r>
      </w:ins>
      <w:ins w:id="10040" w:author="Z. Zukowski" w:date="2026-05-22T00:00:00Z">
        <w:r>
          <w:t xml:space="preserve"> </w:t>
        </w:r>
      </w:ins>
      <w:ins w:id="10040" w:author="Z. Zukowski" w:date="2026-05-22T00:00:00Z">
        <w:r>
          <w:t xml:space="preserve">that future replication and extension work can apply uniformly.</w:t>
        </w:r>
      </w:ins>
    </w:p>
    <w:p>
      <w:pPr>
        <w:pStyle w:val="BodyText"/>
      </w:pPr>
      <w:ins w:id="10041" w:author="Z. Zukowski" w:date="2026-05-22T00:00:00Z">
        <w:r>
          <w:rPr>
            <w:b/>
            <w:bCs/>
          </w:rPr>
          <w:t xml:space="preserve">Class 1: Burn-destination addresses.</w:t>
        </w:r>
      </w:ins>
      <w:ins w:id="10041" w:author="Z. Zukowski" w:date="2026-05-22T00:00:00Z">
        <w:r>
          <w:t xml:space="preserve"> </w:t>
        </w:r>
      </w:ins>
      <w:ins w:id="10041" w:author="Z. Zukowski" w:date="2026-05-22T00:00:00Z">
        <w:r>
          <w:t xml:space="preserve">Canonical burn addresses</w:t>
        </w:r>
      </w:ins>
      <w:ins w:id="10041" w:author="Z. Zukowski" w:date="2026-05-22T00:00:00Z">
        <w:r>
          <w:t xml:space="preserve"> </w:t>
        </w:r>
      </w:ins>
      <w:ins w:id="10041" w:author="Z. Zukowski" w:date="2026-05-22T00:00:00Z">
        <w:r>
          <w:t xml:space="preserve">(0x000…000 and 0x000…000dead on EVM chains; chain-specific</w:t>
        </w:r>
      </w:ins>
      <w:ins w:id="10041" w:author="Z. Zukowski" w:date="2026-05-22T00:00:00Z">
        <w:r>
          <w:t xml:space="preserve"> </w:t>
        </w:r>
      </w:ins>
      <w:ins w:id="10041" w:author="Z. Zukowski" w:date="2026-05-22T00:00:00Z">
        <w:r>
          <w:t xml:space="preserve">patterns; protocol-specific burn destinations confirmed via official</w:t>
        </w:r>
      </w:ins>
      <w:ins w:id="10041" w:author="Z. Zukowski" w:date="2026-05-22T00:00:00Z">
        <w:r>
          <w:t xml:space="preserve"> </w:t>
        </w:r>
      </w:ins>
      <w:ins w:id="10041" w:author="Z. Zukowski" w:date="2026-05-22T00:00:00Z">
        <w:r>
          <w:t xml:space="preserve">documentation, Blockscout/Etherscan labels, or Alchemy/Arkham labels)</w:t>
        </w:r>
      </w:ins>
      <w:ins w:id="10041" w:author="Z. Zukowski" w:date="2026-05-22T00:00:00Z">
        <w:r>
          <w:t xml:space="preserve"> </w:t>
        </w:r>
      </w:ins>
      <w:ins w:id="10041" w:author="Z. Zukowski" w:date="2026-05-22T00:00:00Z">
        <w:r>
          <w:t xml:space="preserve">should be excluded from governance HHI computation. These addresses</w:t>
        </w:r>
      </w:ins>
      <w:ins w:id="10041" w:author="Z. Zukowski" w:date="2026-05-22T00:00:00Z">
        <w:r>
          <w:t xml:space="preserve"> </w:t>
        </w:r>
      </w:ins>
      <w:ins w:id="10041" w:author="Z. Zukowski" w:date="2026-05-22T00:00:00Z">
        <w:r>
          <w:t xml:space="preserve">hold tokens that are inert by construction and cannot participate in</w:t>
        </w:r>
      </w:ins>
      <w:ins w:id="10041" w:author="Z. Zukowski" w:date="2026-05-22T00:00:00Z">
        <w:r>
          <w:t xml:space="preserve"> </w:t>
        </w:r>
      </w:ins>
      <w:ins w:id="10041" w:author="Z. Zukowski" w:date="2026-05-22T00:00:00Z">
        <w:r>
          <w:t xml:space="preserve">governance under any condition; including them in the holding</w:t>
        </w:r>
      </w:ins>
      <w:ins w:id="10041" w:author="Z. Zukowski" w:date="2026-05-22T00:00:00Z">
        <w:r>
          <w:t xml:space="preserve"> </w:t>
        </w:r>
      </w:ins>
      <w:ins w:id="10041" w:author="Z. Zukowski" w:date="2026-05-22T00:00:00Z">
        <w:r>
          <w:t xml:space="preserve">distribution inflates the holding denominator and understates effective</w:t>
        </w:r>
      </w:ins>
      <w:ins w:id="10041" w:author="Z. Zukowski" w:date="2026-05-22T00:00:00Z">
        <w:r>
          <w:t xml:space="preserve"> </w:t>
        </w:r>
      </w:ins>
      <w:ins w:id="10041" w:author="Z. Zukowski" w:date="2026-05-22T00:00:00Z">
        <w:r>
          <w:t xml:space="preserve">concentration. The Uniswap 0x000…000dead exclusion (102.46M UNI, 11.27</w:t>
        </w:r>
      </w:ins>
      <w:ins w:id="10041" w:author="Z. Zukowski" w:date="2026-05-22T00:00:00Z">
        <w:r>
          <w:t xml:space="preserve"> </w:t>
        </w:r>
      </w:ins>
      <w:ins w:id="10041" w:author="Z. Zukowski" w:date="2026-05-22T00:00:00Z">
        <w:r>
          <w:t xml:space="preserve">percent of supply at measurement) is the canonical case in this paper;</w:t>
        </w:r>
      </w:ins>
      <w:ins w:id="10041" w:author="Z. Zukowski" w:date="2026-05-22T00:00:00Z">
        <w:r>
          <w:t xml:space="preserve"> </w:t>
        </w:r>
      </w:ins>
      <w:ins w:id="10041" w:author="Z. Zukowski" w:date="2026-05-22T00:00:00Z">
        <w:r>
          <w:t xml:space="preserve">the Hyperliquid burn-pattern addresses (0x222…222 and 0xfefe…fefe)</w:t>
        </w:r>
      </w:ins>
      <w:ins w:id="10041" w:author="Z. Zukowski" w:date="2026-05-22T00:00:00Z">
        <w:r>
          <w:t xml:space="preserve"> </w:t>
        </w:r>
      </w:ins>
      <w:ins w:id="10041" w:author="Z. Zukowski" w:date="2026-05-22T00:00:00Z">
        <w:r>
          <w:t xml:space="preserve">were caught by a confirmed-pattern methodology. The universal</w:t>
        </w:r>
      </w:ins>
      <w:ins w:id="10041" w:author="Z. Zukowski" w:date="2026-05-22T00:00:00Z">
        <w:r>
          <w:t xml:space="preserve"> </w:t>
        </w:r>
      </w:ins>
      <w:ins w:id="10041" w:author="Z. Zukowski" w:date="2026-05-22T00:00:00Z">
        <w:r>
          <w:t xml:space="preserve">burn-rule applied here is generalizable to any ERC-20 or SPL token</w:t>
        </w:r>
      </w:ins>
      <w:ins w:id="10041" w:author="Z. Zukowski" w:date="2026-05-22T00:00:00Z">
        <w:r>
          <w:t xml:space="preserve"> </w:t>
        </w:r>
      </w:ins>
      <w:ins w:id="10041" w:author="Z. Zukowski" w:date="2026-05-22T00:00:00Z">
        <w:r>
          <w:t xml:space="preserve">governance analysis.</w:t>
        </w:r>
      </w:ins>
    </w:p>
    <w:p>
      <w:pPr>
        <w:pStyle w:val="BodyText"/>
      </w:pPr>
      <w:ins w:id="10042" w:author="Z. Zukowski" w:date="2026-05-22T00:00:00Z">
        <w:r>
          <w:rPr>
            <w:b/>
            <w:bCs/>
          </w:rPr>
          <w:t xml:space="preserve">Class 2: Foundation and treasury custody.</w:t>
        </w:r>
      </w:ins>
      <w:ins w:id="10042" w:author="Z. Zukowski" w:date="2026-05-22T00:00:00Z">
        <w:r>
          <w:t xml:space="preserve"> </w:t>
        </w:r>
      </w:ins>
      <w:ins w:id="10042" w:author="Z. Zukowski" w:date="2026-05-22T00:00:00Z">
        <w:r>
          <w:t xml:space="preserve">Protocol-controlled</w:t>
        </w:r>
      </w:ins>
      <w:ins w:id="10042" w:author="Z. Zukowski" w:date="2026-05-22T00:00:00Z">
        <w:r>
          <w:t xml:space="preserve"> </w:t>
        </w:r>
      </w:ins>
      <w:ins w:id="10042" w:author="Z. Zukowski" w:date="2026-05-22T00:00:00Z">
        <w:r>
          <w:t xml:space="preserve">foundation and treasury custody addresses should be excluded. These</w:t>
        </w:r>
      </w:ins>
      <w:ins w:id="10042" w:author="Z. Zukowski" w:date="2026-05-22T00:00:00Z">
        <w:r>
          <w:t xml:space="preserve"> </w:t>
        </w:r>
      </w:ins>
      <w:ins w:id="10042" w:author="Z. Zukowski" w:date="2026-05-22T00:00:00Z">
        <w:r>
          <w:t xml:space="preserve">addresses hold tokens that are governance-relevant in principle (the</w:t>
        </w:r>
      </w:ins>
      <w:ins w:id="10042" w:author="Z. Zukowski" w:date="2026-05-22T00:00:00Z">
        <w:r>
          <w:t xml:space="preserve"> </w:t>
        </w:r>
      </w:ins>
      <w:ins w:id="10042" w:author="Z. Zukowski" w:date="2026-05-22T00:00:00Z">
        <w:r>
          <w:t xml:space="preserve">foundation may delegate or vote with them) but are structurally</w:t>
        </w:r>
      </w:ins>
      <w:ins w:id="10042" w:author="Z. Zukowski" w:date="2026-05-22T00:00:00Z">
        <w:r>
          <w:t xml:space="preserve"> </w:t>
        </w:r>
      </w:ins>
      <w:ins w:id="10042" w:author="Z. Zukowski" w:date="2026-05-22T00:00:00Z">
        <w:r>
          <w:t xml:space="preserve">distinct from independent holder concentration: the foundation</w:t>
        </w:r>
      </w:ins>
      <w:ins w:id="10042" w:author="Z. Zukowski" w:date="2026-05-22T00:00:00Z">
        <w:r>
          <w:t xml:space="preserve"> </w:t>
        </w:r>
      </w:ins>
      <w:ins w:id="10042" w:author="Z. Zukowski" w:date="2026-05-22T00:00:00Z">
        <w:r>
          <w:t xml:space="preserve">position represents institutional rather than community ownership.</w:t>
        </w:r>
      </w:ins>
      <w:ins w:id="10042" w:author="Z. Zukowski" w:date="2026-05-22T00:00:00Z">
        <w:r>
          <w:t xml:space="preserve"> </w:t>
        </w:r>
      </w:ins>
      <w:ins w:id="10042" w:author="Z. Zukowski" w:date="2026-05-22T00:00:00Z">
        <w:r>
          <w:t xml:space="preserve">Specific cases in this paper: Optimism Foundation GnosisSafe</w:t>
        </w:r>
      </w:ins>
      <w:ins w:id="10042" w:author="Z. Zukowski" w:date="2026-05-22T00:00:00Z">
        <w:r>
          <w:t xml:space="preserve"> </w:t>
        </w:r>
      </w:ins>
      <w:ins w:id="10042" w:author="Z. Zukowski" w:date="2026-05-22T00:00:00Z">
        <w:r>
          <w:t xml:space="preserve">(0x2a82ae142…; 32 percent of pre-exclusion top-1000 OP); Arbitrum</w:t>
        </w:r>
      </w:ins>
      <w:ins w:id="10042" w:author="Z. Zukowski" w:date="2026-05-22T00:00:00Z">
        <w:r>
          <w:t xml:space="preserve"> </w:t>
        </w:r>
      </w:ins>
      <w:ins w:id="10042" w:author="Z. Zukowski" w:date="2026-05-22T00:00:00Z">
        <w:r>
          <w:t xml:space="preserve">FixedDelegateErc20Wallet (0xf3fc178157…; 30 percent of pre-exclusion</w:t>
        </w:r>
      </w:ins>
      <w:ins w:id="10042" w:author="Z. Zukowski" w:date="2026-05-22T00:00:00Z">
        <w:r>
          <w:t xml:space="preserve"> </w:t>
        </w:r>
      </w:ins>
      <w:ins w:id="10042" w:author="Z. Zukowski" w:date="2026-05-22T00:00:00Z">
        <w:r>
          <w:t xml:space="preserve">top-1000 ARB); WeatherXM treasury (74.8 percent of pre-exclusion</w:t>
        </w:r>
      </w:ins>
      <w:ins w:id="10042" w:author="Z. Zukowski" w:date="2026-05-22T00:00:00Z">
        <w:r>
          <w:t xml:space="preserve"> </w:t>
        </w:r>
      </w:ins>
      <w:ins w:id="10042" w:author="Z. Zukowski" w:date="2026-05-22T00:00:00Z">
        <w:r>
          <w:t xml:space="preserve">top-1000 WXM); DIMO Foundation (52.3 percent of pre-exclusion top-1000</w:t>
        </w:r>
      </w:ins>
      <w:ins w:id="10042" w:author="Z. Zukowski" w:date="2026-05-22T00:00:00Z">
        <w:r>
          <w:t xml:space="preserve"> </w:t>
        </w:r>
      </w:ins>
      <w:ins w:id="10042" w:author="Z. Zukowski" w:date="2026-05-22T00:00:00Z">
        <w:r>
          <w:t xml:space="preserve">DIMO). The methodology requires per-protocol identification typically</w:t>
        </w:r>
      </w:ins>
      <w:ins w:id="10042" w:author="Z. Zukowski" w:date="2026-05-22T00:00:00Z">
        <w:r>
          <w:t xml:space="preserve"> </w:t>
        </w:r>
      </w:ins>
      <w:ins w:id="10042" w:author="Z. Zukowski" w:date="2026-05-22T00:00:00Z">
        <w:r>
          <w:t xml:space="preserve">via Blockscout verified-contract labels, GnosisSafeProxyFactory creation</w:t>
        </w:r>
      </w:ins>
      <w:ins w:id="10042" w:author="Z. Zukowski" w:date="2026-05-22T00:00:00Z">
        <w:r>
          <w:t xml:space="preserve"> </w:t>
        </w:r>
      </w:ins>
      <w:ins w:id="10042" w:author="Z. Zukowski" w:date="2026-05-22T00:00:00Z">
        <w:r>
          <w:t xml:space="preserve">records, or foundation disclosures.</w:t>
        </w:r>
      </w:ins>
    </w:p>
    <w:p>
      <w:pPr>
        <w:pStyle w:val="BodyText"/>
      </w:pPr>
      <w:ins w:id="10043" w:author="Z. Zukowski" w:date="2026-05-22T00:00:00Z">
        <w:r>
          <w:rPr>
            <w:b/>
            <w:bCs/>
          </w:rPr>
          <w:t xml:space="preserve">Class 3: Staking-aggregation contracts.</w:t>
        </w:r>
      </w:ins>
      <w:ins w:id="10043" w:author="Z. Zukowski" w:date="2026-05-22T00:00:00Z">
        <w:r>
          <w:t xml:space="preserve"> </w:t>
        </w:r>
      </w:ins>
      <w:ins w:id="10043" w:author="Z. Zukowski" w:date="2026-05-22T00:00:00Z">
        <w:r>
          <w:t xml:space="preserve">Staking contracts that</w:t>
        </w:r>
      </w:ins>
      <w:ins w:id="10043" w:author="Z. Zukowski" w:date="2026-05-22T00:00:00Z">
        <w:r>
          <w:t xml:space="preserve"> </w:t>
        </w:r>
      </w:ins>
      <w:ins w:id="10043" w:author="Z. Zukowski" w:date="2026-05-22T00:00:00Z">
        <w:r>
          <w:t xml:space="preserve">aggregate underlying staker holdings into a single custody address</w:t>
        </w:r>
      </w:ins>
      <w:ins w:id="10043" w:author="Z. Zukowski" w:date="2026-05-22T00:00:00Z">
        <w:r>
          <w:t xml:space="preserve"> </w:t>
        </w:r>
      </w:ins>
      <w:ins w:id="10043" w:author="Z. Zukowski" w:date="2026-05-22T00:00:00Z">
        <w:r>
          <w:t xml:space="preserve">should be excluded from holding HHI computation, with the caveat that</w:t>
        </w:r>
      </w:ins>
      <w:ins w:id="10043" w:author="Z. Zukowski" w:date="2026-05-22T00:00:00Z">
        <w:r>
          <w:t xml:space="preserve"> </w:t>
        </w:r>
      </w:ins>
      <w:ins w:id="10043" w:author="Z. Zukowski" w:date="2026-05-22T00:00:00Z">
        <w:r>
          <w:t xml:space="preserve">underlying stakers retain pass-through voting power. The stkAAVE</w:t>
        </w:r>
      </w:ins>
      <w:ins w:id="10043" w:author="Z. Zukowski" w:date="2026-05-22T00:00:00Z">
        <w:r>
          <w:t xml:space="preserve"> </w:t>
        </w:r>
      </w:ins>
      <w:ins w:id="10043" w:author="Z. Zukowski" w:date="2026-05-22T00:00:00Z">
        <w:r>
          <w:t xml:space="preserve">staking contract (0x4da27a545c0c…; 21.9 percent of post-PCA-exclusion</w:t>
        </w:r>
      </w:ins>
      <w:ins w:id="10043" w:author="Z. Zukowski" w:date="2026-05-22T00:00:00Z">
        <w:r>
          <w:t xml:space="preserve"> </w:t>
        </w:r>
      </w:ins>
      <w:ins w:id="10043" w:author="Z. Zukowski" w:date="2026-05-22T00:00:00Z">
        <w:r>
          <w:t xml:space="preserve">top-1000 AAVE) is the canonical case; AAVE stakers vote through</w:t>
        </w:r>
      </w:ins>
      <w:ins w:id="10043" w:author="Z. Zukowski" w:date="2026-05-22T00:00:00Z">
        <w:r>
          <w:t xml:space="preserve"> </w:t>
        </w:r>
      </w:ins>
      <w:ins w:id="10043" w:author="Z. Zukowski" w:date="2026-05-22T00:00:00Z">
        <w:r>
          <w:t xml:space="preserve">stkAAVE rather than the contract itself making governance decisions.</w:t>
        </w:r>
      </w:ins>
      <w:ins w:id="10043" w:author="Z. Zukowski" w:date="2026-05-22T00:00:00Z">
        <w:r>
          <w:t xml:space="preserve"> </w:t>
        </w:r>
      </w:ins>
      <w:ins w:id="10043" w:author="Z. Zukowski" w:date="2026-05-22T00:00:00Z">
        <w:r>
          <w:t xml:space="preserve">The sGMX RewardTracker plays an analogous role for GMX. The exclusion</w:t>
        </w:r>
      </w:ins>
      <w:ins w:id="10043" w:author="Z. Zukowski" w:date="2026-05-22T00:00:00Z">
        <w:r>
          <w:t xml:space="preserve"> </w:t>
        </w:r>
      </w:ins>
      <w:ins w:id="10043" w:author="Z. Zukowski" w:date="2026-05-22T00:00:00Z">
        <w:r>
          <w:t xml:space="preserve">is methodologically warranted at the holding-HHI computation step</w:t>
        </w:r>
      </w:ins>
      <w:ins w:id="10043" w:author="Z. Zukowski" w:date="2026-05-22T00:00:00Z">
        <w:r>
          <w:t xml:space="preserve"> </w:t>
        </w:r>
      </w:ins>
      <w:ins w:id="10043" w:author="Z. Zukowski" w:date="2026-05-22T00:00:00Z">
        <w:r>
          <w:t xml:space="preserve">because the contract is not an independent governance participant;</w:t>
        </w:r>
      </w:ins>
      <w:ins w:id="10043" w:author="Z. Zukowski" w:date="2026-05-22T00:00:00Z">
        <w:r>
          <w:t xml:space="preserve"> </w:t>
        </w:r>
      </w:ins>
      <w:ins w:id="10043" w:author="Z. Zukowski" w:date="2026-05-22T00:00:00Z">
        <w:r>
          <w:t xml:space="preserve">the exclusion at the voting-HHI computation step (Section 4.6</w:t>
        </w:r>
      </w:ins>
      <w:ins w:id="10043" w:author="Z. Zukowski" w:date="2026-05-22T00:00:00Z">
        <w:r>
          <w:t xml:space="preserve"> </w:t>
        </w:r>
      </w:ins>
      <w:ins w:id="10043" w:author="Z. Zukowski" w:date="2026-05-22T00:00:00Z">
        <w:r>
          <w:t xml:space="preserve">PCA-symmetric robustness check) is methodologically distinct: stkAAVE</w:t>
        </w:r>
      </w:ins>
      <w:ins w:id="10043" w:author="Z. Zukowski" w:date="2026-05-22T00:00:00Z">
        <w:r>
          <w:t xml:space="preserve"> </w:t>
        </w:r>
      </w:ins>
      <w:ins w:id="10043" w:author="Z. Zukowski" w:date="2026-05-22T00:00:00Z">
        <w:r>
          <w:t xml:space="preserve">votes as a single delegate per Tally’s data model, even though the</w:t>
        </w:r>
      </w:ins>
      <w:ins w:id="10043" w:author="Z. Zukowski" w:date="2026-05-22T00:00:00Z">
        <w:r>
          <w:t xml:space="preserve"> </w:t>
        </w:r>
      </w:ins>
      <w:ins w:id="10043" w:author="Z. Zukowski" w:date="2026-05-22T00:00:00Z">
        <w:r>
          <w:t xml:space="preserve">underlying voters are dispersed. The paper treats the holding-side</w:t>
        </w:r>
      </w:ins>
      <w:ins w:id="10043" w:author="Z. Zukowski" w:date="2026-05-22T00:00:00Z">
        <w:r>
          <w:t xml:space="preserve"> </w:t>
        </w:r>
      </w:ins>
      <w:ins w:id="10043" w:author="Z. Zukowski" w:date="2026-05-22T00:00:00Z">
        <w:r>
          <w:t xml:space="preserve">exclusion as canonical and reports the voting-side exclusion as a</w:t>
        </w:r>
      </w:ins>
      <w:ins w:id="10043" w:author="Z. Zukowski" w:date="2026-05-22T00:00:00Z">
        <w:r>
          <w:t xml:space="preserve"> </w:t>
        </w:r>
      </w:ins>
      <w:ins w:id="10043" w:author="Z. Zukowski" w:date="2026-05-22T00:00:00Z">
        <w:r>
          <w:t xml:space="preserve">sensitivity check.</w:t>
        </w:r>
      </w:ins>
    </w:p>
    <w:p>
      <w:pPr>
        <w:pStyle w:val="BodyText"/>
      </w:pPr>
      <w:ins w:id="10044" w:author="Z. Zukowski" w:date="2026-05-22T00:00:00Z">
        <w:r>
          <w:rPr>
            <w:b/>
            <w:bCs/>
          </w:rPr>
          <w:t xml:space="preserve">Class 4: Bridge custody and migration addresses.</w:t>
        </w:r>
      </w:ins>
      <w:ins w:id="10044" w:author="Z. Zukowski" w:date="2026-05-22T00:00:00Z">
        <w:r>
          <w:t xml:space="preserve"> </w:t>
        </w:r>
      </w:ins>
      <w:ins w:id="10044" w:author="Z. Zukowski" w:date="2026-05-22T00:00:00Z">
        <w:r>
          <w:t xml:space="preserve">Bridge custody</w:t>
        </w:r>
      </w:ins>
      <w:ins w:id="10044" w:author="Z. Zukowski" w:date="2026-05-22T00:00:00Z">
        <w:r>
          <w:t xml:space="preserve"> </w:t>
        </w:r>
      </w:ins>
      <w:ins w:id="10044" w:author="Z. Zukowski" w:date="2026-05-22T00:00:00Z">
        <w:r>
          <w:t xml:space="preserve">addresses (Wormhole token bridge for cross-chain wrapped tokens; the</w:t>
        </w:r>
      </w:ins>
      <w:ins w:id="10044" w:author="Z. Zukowski" w:date="2026-05-22T00:00:00Z">
        <w:r>
          <w:t xml:space="preserve"> </w:t>
        </w:r>
      </w:ins>
      <w:ins w:id="10044" w:author="Z. Zukowski" w:date="2026-05-22T00:00:00Z">
        <w:r>
          <w:t xml:space="preserve">GRT BridgeEscrow for L1-to-Arbitrum custody; LayerZero canonical</w:t>
        </w:r>
      </w:ins>
      <w:ins w:id="10044" w:author="Z. Zukowski" w:date="2026-05-22T00:00:00Z">
        <w:r>
          <w:t xml:space="preserve"> </w:t>
        </w:r>
      </w:ins>
      <w:ins w:id="10044" w:author="Z. Zukowski" w:date="2026-05-22T00:00:00Z">
        <w:r>
          <w:t xml:space="preserve">bridges) hold tokens in transit or as cross-chain accounting positions;</w:t>
        </w:r>
      </w:ins>
      <w:ins w:id="10044" w:author="Z. Zukowski" w:date="2026-05-22T00:00:00Z">
        <w:r>
          <w:t xml:space="preserve"> </w:t>
        </w:r>
      </w:ins>
      <w:ins w:id="10044" w:author="Z. Zukowski" w:date="2026-05-22T00:00:00Z">
        <w:r>
          <w:t xml:space="preserve">these are not governance-participating holders. Migration contracts</w:t>
        </w:r>
      </w:ins>
      <w:ins w:id="10044" w:author="Z. Zukowski" w:date="2026-05-22T00:00:00Z">
        <w:r>
          <w:t xml:space="preserve"> </w:t>
        </w:r>
      </w:ins>
      <w:ins w:id="10044" w:author="Z. Zukowski" w:date="2026-05-22T00:00:00Z">
        <w:r>
          <w:t xml:space="preserve">(the SYRUP Migrator for MPL-to-SYRUP migration; the Polygon</w:t>
        </w:r>
      </w:ins>
      <w:ins w:id="10044" w:author="Z. Zukowski" w:date="2026-05-22T00:00:00Z">
        <w:r>
          <w:t xml:space="preserve"> </w:t>
        </w:r>
      </w:ins>
      <w:ins w:id="10044" w:author="Z. Zukowski" w:date="2026-05-22T00:00:00Z">
        <w:r>
          <w:t xml:space="preserve">StakeManagerProxy for MATIC-to-POL transition) hold tokens during</w:t>
        </w:r>
      </w:ins>
      <w:ins w:id="10044" w:author="Z. Zukowski" w:date="2026-05-22T00:00:00Z">
        <w:r>
          <w:t xml:space="preserve"> </w:t>
        </w:r>
      </w:ins>
      <w:ins w:id="10044" w:author="Z. Zukowski" w:date="2026-05-22T00:00:00Z">
        <w:r>
          <w:t xml:space="preserve">migration windows and should be excluded.</w:t>
        </w:r>
      </w:ins>
    </w:p>
    <w:p>
      <w:pPr>
        <w:pStyle w:val="BodyText"/>
      </w:pPr>
      <w:ins w:id="10045" w:author="Z. Zukowski" w:date="2026-05-22T00:00:00Z">
        <w:r>
          <w:rPr>
            <w:b/>
            <w:bCs/>
          </w:rPr>
          <w:t xml:space="preserve">Class 5: Centralized exchange custody.</w:t>
        </w:r>
      </w:ins>
      <w:ins w:id="10045" w:author="Z. Zukowski" w:date="2026-05-22T00:00:00Z">
        <w:r>
          <w:t xml:space="preserve"> </w:t>
        </w:r>
      </w:ins>
      <w:ins w:id="10045" w:author="Z. Zukowski" w:date="2026-05-22T00:00:00Z">
        <w:r>
          <w:t xml:space="preserve">Centralized exchange (CEX)</w:t>
        </w:r>
      </w:ins>
      <w:ins w:id="10045" w:author="Z. Zukowski" w:date="2026-05-22T00:00:00Z">
        <w:r>
          <w:t xml:space="preserve"> </w:t>
        </w:r>
      </w:ins>
      <w:ins w:id="10045" w:author="Z. Zukowski" w:date="2026-05-22T00:00:00Z">
        <w:r>
          <w:t xml:space="preserve">hot and cold wallets that custody customer deposits should be</w:t>
        </w:r>
      </w:ins>
      <w:ins w:id="10045" w:author="Z. Zukowski" w:date="2026-05-22T00:00:00Z">
        <w:r>
          <w:t xml:space="preserve"> </w:t>
        </w:r>
      </w:ins>
      <w:ins w:id="10045" w:author="Z. Zukowski" w:date="2026-05-22T00:00:00Z">
        <w:r>
          <w:t xml:space="preserve">excluded from governance HHI computation. Customer-deposited tokens</w:t>
        </w:r>
      </w:ins>
      <w:ins w:id="10045" w:author="Z. Zukowski" w:date="2026-05-22T00:00:00Z">
        <w:r>
          <w:t xml:space="preserve"> </w:t>
        </w:r>
      </w:ins>
      <w:ins w:id="10045" w:author="Z. Zukowski" w:date="2026-05-22T00:00:00Z">
        <w:r>
          <w:t xml:space="preserve">held in CEX custody are not governance-participating holdings: the</w:t>
        </w:r>
      </w:ins>
      <w:ins w:id="10045" w:author="Z. Zukowski" w:date="2026-05-22T00:00:00Z">
        <w:r>
          <w:t xml:space="preserve"> </w:t>
        </w:r>
      </w:ins>
      <w:ins w:id="10045" w:author="Z. Zukowski" w:date="2026-05-22T00:00:00Z">
        <w:r>
          <w:t xml:space="preserve">exchange holds custody of tokens belonging to many individual</w:t>
        </w:r>
      </w:ins>
      <w:ins w:id="10045" w:author="Z. Zukowski" w:date="2026-05-22T00:00:00Z">
        <w:r>
          <w:t xml:space="preserve"> </w:t>
        </w:r>
      </w:ins>
      <w:ins w:id="10045" w:author="Z. Zukowski" w:date="2026-05-22T00:00:00Z">
        <w:r>
          <w:t xml:space="preserve">customers, and exchange operational practice is to abstain from</w:t>
        </w:r>
      </w:ins>
      <w:ins w:id="10045" w:author="Z. Zukowski" w:date="2026-05-22T00:00:00Z">
        <w:r>
          <w:t xml:space="preserve"> </w:t>
        </w:r>
      </w:ins>
      <w:ins w:id="10045" w:author="Z. Zukowski" w:date="2026-05-22T00:00:00Z">
        <w:r>
          <w:t xml:space="preserve">governance voting on customer-held tokens. Specific cases in this</w:t>
        </w:r>
      </w:ins>
      <w:ins w:id="10045" w:author="Z. Zukowski" w:date="2026-05-22T00:00:00Z">
        <w:r>
          <w:t xml:space="preserve"> </w:t>
        </w:r>
      </w:ins>
      <w:ins w:id="10045" w:author="Z. Zukowski" w:date="2026-05-22T00:00:00Z">
        <w:r>
          <w:t xml:space="preserve">paper: Binance hot wallets across OP, ENS, GRT, AAVE, COMP, UNI,</w:t>
        </w:r>
      </w:ins>
      <w:ins w:id="10045" w:author="Z. Zukowski" w:date="2026-05-22T00:00:00Z">
        <w:r>
          <w:t xml:space="preserve"> </w:t>
        </w:r>
      </w:ins>
      <w:ins w:id="10045" w:author="Z. Zukowski" w:date="2026-05-22T00:00:00Z">
        <w:r>
          <w:t xml:space="preserve">ARB, and other protocols (the canonical Binance address</w:t>
        </w:r>
      </w:ins>
      <w:ins w:id="10045" w:author="Z. Zukowski" w:date="2026-05-22T00:00:00Z">
        <w:r>
          <w:t xml:space="preserve"> </w:t>
        </w:r>
      </w:ins>
      <w:ins w:id="10045" w:author="Z. Zukowski" w:date="2026-05-22T00:00:00Z">
        <w:r>
          <w:t xml:space="preserve">0xf977…41acec is the most common case); Bithumb 162</w:t>
        </w:r>
      </w:ins>
      <w:ins w:id="10045" w:author="Z. Zukowski" w:date="2026-05-22T00:00:00Z">
        <w:r>
          <w:t xml:space="preserve"> </w:t>
        </w:r>
      </w:ins>
      <w:ins w:id="10045" w:author="Z. Zukowski" w:date="2026-05-22T00:00:00Z">
        <w:r>
          <w:t xml:space="preserve">(0x54d1…22cbf9) and Upbit 59 (0x377b…190873) on AXL; analogous</w:t>
        </w:r>
      </w:ins>
      <w:ins w:id="10045" w:author="Z. Zukowski" w:date="2026-05-22T00:00:00Z">
        <w:r>
          <w:t xml:space="preserve"> </w:t>
        </w:r>
      </w:ins>
      <w:ins w:id="10045" w:author="Z. Zukowski" w:date="2026-05-22T00:00:00Z">
        <w:r>
          <w:t xml:space="preserve">patterns on other protocols. CEX address identification relies on</w:t>
        </w:r>
      </w:ins>
      <w:ins w:id="10045" w:author="Z. Zukowski" w:date="2026-05-22T00:00:00Z">
        <w:r>
          <w:t xml:space="preserve"> </w:t>
        </w:r>
      </w:ins>
      <w:ins w:id="10045" w:author="Z. Zukowski" w:date="2026-05-22T00:00:00Z">
        <w:r>
          <w:t xml:space="preserve">public name tags (Etherscan, Arkham, hildobby compilations) and</w:t>
        </w:r>
      </w:ins>
      <w:ins w:id="10045" w:author="Z. Zukowski" w:date="2026-05-22T00:00:00Z">
        <w:r>
          <w:t xml:space="preserve"> </w:t>
        </w:r>
      </w:ins>
      <w:ins w:id="10045" w:author="Z. Zukowski" w:date="2026-05-22T00:00:00Z">
        <w:r>
          <w:t xml:space="preserve">behavioral signals (high transfer volume, many counterparties, no</w:t>
        </w:r>
      </w:ins>
      <w:ins w:id="10045" w:author="Z. Zukowski" w:date="2026-05-22T00:00:00Z">
        <w:r>
          <w:t xml:space="preserve"> </w:t>
        </w:r>
      </w:ins>
      <w:ins w:id="10045" w:author="Z. Zukowski" w:date="2026-05-22T00:00:00Z">
        <w:r>
          <w:t xml:space="preserve">governance participation history).</w:t>
        </w:r>
      </w:ins>
    </w:p>
    <w:p>
      <w:pPr>
        <w:pStyle w:val="BodyText"/>
      </w:pPr>
      <w:ins w:id="10046" w:author="Z. Zukowski" w:date="2026-05-22T00:00:00Z">
        <w:r>
          <w:t xml:space="preserve">Across the five classes, this paper applies 133 PCA exclusions across</w:t>
        </w:r>
      </w:ins>
      <w:ins w:id="10046" w:author="Z. Zukowski" w:date="2026-05-22T00:00:00Z">
        <w:r>
          <w:t xml:space="preserve"> </w:t>
        </w:r>
      </w:ins>
      <w:ins w:id="10046" w:author="Z. Zukowski" w:date="2026-05-22T00:00:00Z">
        <w:r>
          <w:t xml:space="preserve">38 protocols (Supplementary File S6 and the supplementary exclusions</w:t>
        </w:r>
      </w:ins>
      <w:ins w:id="10046" w:author="Z. Zukowski" w:date="2026-05-22T00:00:00Z">
        <w:r>
          <w:t xml:space="preserve"> </w:t>
        </w:r>
      </w:ins>
      <w:ins w:id="10046" w:author="Z. Zukowski" w:date="2026-05-22T00:00:00Z">
        <w:r>
          <w:t xml:space="preserve">log dataset). The generalizable methodological</w:t>
        </w:r>
      </w:ins>
      <w:ins w:id="10046" w:author="Z. Zukowski" w:date="2026-05-22T00:00:00Z">
        <w:r>
          <w:t xml:space="preserve"> </w:t>
        </w:r>
      </w:ins>
      <w:ins w:id="10046" w:author="Z. Zukowski" w:date="2026-05-22T00:00:00Z">
        <w:r>
          <w:t xml:space="preserve">contribution: any future cross-protocol governance HHI analysis should</w:t>
        </w:r>
      </w:ins>
      <w:ins w:id="10046" w:author="Z. Zukowski" w:date="2026-05-22T00:00:00Z">
        <w:r>
          <w:t xml:space="preserve"> </w:t>
        </w:r>
      </w:ins>
      <w:ins w:id="10046" w:author="Z. Zukowski" w:date="2026-05-22T00:00:00Z">
        <w:r>
          <w:t xml:space="preserve">apply the five-class PCA exclusion uniformly before reporting holding</w:t>
        </w:r>
      </w:ins>
      <w:ins w:id="10046" w:author="Z. Zukowski" w:date="2026-05-22T00:00:00Z">
        <w:r>
          <w:t xml:space="preserve"> </w:t>
        </w:r>
      </w:ins>
      <w:ins w:id="10046" w:author="Z. Zukowski" w:date="2026-05-22T00:00:00Z">
        <w:r>
          <w:t xml:space="preserve">concentration metrics. The specific addresses depend on the protocol</w:t>
        </w:r>
      </w:ins>
      <w:ins w:id="10046" w:author="Z. Zukowski" w:date="2026-05-22T00:00:00Z">
        <w:r>
          <w:t xml:space="preserve"> </w:t>
        </w:r>
      </w:ins>
      <w:ins w:id="10046" w:author="Z. Zukowski" w:date="2026-05-22T00:00:00Z">
        <w:r>
          <w:t xml:space="preserve">sample; the methodology is sample-independent.</w:t>
        </w:r>
      </w:ins>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7" w:author="Z. Zukowski" w:date="2026-05-22T00:00:00Z">
        <w:r>
          <w:t xml:space="preserve">PCA exclusion corrects systematic HHI inflation Methodological Section 3.8; S6</w:t>
        </w:r>
      </w:ins>
    </w:p>
    <w:p>
      <w:pPr>
        <w:pStyle w:val="BodyText"/>
      </w:pPr>
      <w:ins w:id="10048"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9" w:author="Z. Zukowski" w:date="2026-05-22T00:00:00Z">
        <w:r>
          <w:t xml:space="preserve">Delegation often amplifies voting above holdings Descriptive Section 4.5; Table 6</w:t>
        </w:r>
      </w:ins>
    </w:p>
    <w:p>
      <w:pPr>
        <w:pStyle w:val="BodyText"/>
      </w:pPr>
      <w:ins w:id="10050" w:author="Z. Zukowski" w:date="2026-05-22T00:00:00Z">
        <w:r>
          <w:t xml:space="preserve">Subsidy association is Livepeer-driven only Descriptive (null) Section 4.4; S8</w:t>
        </w:r>
      </w:ins>
      <w:ins w:id="10050" w:author="Z. Zukowski" w:date="2026-05-22T00:00:00Z">
        <w:r>
          <w:t xml:space="preserve"> </w:t>
        </w:r>
      </w:ins>
      <w:ins w:id="10050"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51" w:author="Z. Zukowski" w:date="2026-05-22T00:00:00Z">
        <w:r>
          <w:rPr>
            <w:b/>
            <w:bCs/>
            <w:i/>
            <w:iCs/>
          </w:rPr>
          <w:t xml:space="preserve">Figure 1.</w:t>
        </w:r>
      </w:ins>
      <w:ins w:id="10051" w:author="Z. Zukowski" w:date="2026-05-22T00:00:00Z">
        <w:r>
          <w:rPr>
            <w:i/>
            <w:iCs/>
          </w:rPr>
          <w:t xml:space="preserve"> </w:t>
        </w:r>
      </w:ins>
      <w:ins w:id="10051"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52" w:author="Z. Zukowski" w:date="2026-05-22T00:00:00Z">
        <w:r>
          <w:rPr>
            <w:b/>
            <w:bCs/>
            <w:i/>
            <w:iCs/>
          </w:rPr>
          <w:t xml:space="preserve">Table 3.</w:t>
        </w:r>
      </w:ins>
      <w:ins w:id="10052" w:author="Z. Zukowski" w:date="2026-05-22T00:00:00Z">
        <w:r>
          <w:rPr>
            <w:i/>
            <w:iCs/>
          </w:rPr>
          <w:t xml:space="preserve"> </w:t>
        </w:r>
      </w:ins>
      <w:ins w:id="10052"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53" w:author="Z. Zukowski" w:date="2026-05-22T00:00:00Z">
        <w:r>
          <w:t xml:space="preserve">Methodology notes: HHI for Curve reflects raw CRV holdings;</w:t>
        </w:r>
      </w:ins>
      <w:ins w:id="10053" w:author="Z. Zukowski" w:date="2026-05-22T00:00:00Z">
        <w:r>
          <w:t xml:space="preserve"> </w:t>
        </w:r>
      </w:ins>
      <w:ins w:id="10053" w:author="Z. Zukowski" w:date="2026-05-22T00:00:00Z">
        <w:r>
          <w:t xml:space="preserve">veCRV-weighted voting concentration is approximately 0.26 computed</w:t>
        </w:r>
      </w:ins>
      <w:ins w:id="10053" w:author="Z. Zukowski" w:date="2026-05-22T00:00:00Z">
        <w:r>
          <w:t xml:space="preserve"> </w:t>
        </w:r>
      </w:ins>
      <w:ins w:id="10053" w:author="Z. Zukowski" w:date="2026-05-22T00:00:00Z">
        <w:r>
          <w:t xml:space="preserve">from cumulative CRV deposit volume across the top-50 historical</w:t>
        </w:r>
      </w:ins>
      <w:ins w:id="10053" w:author="Z. Zukowski" w:date="2026-05-22T00:00:00Z">
        <w:r>
          <w:t xml:space="preserve"> </w:t>
        </w:r>
      </w:ins>
      <w:ins w:id="10053" w:author="Z. Zukowski" w:date="2026-05-22T00:00:00Z">
        <w:r>
          <w:t xml:space="preserve">veCRV lockers (Convex Finance, an aggregator that pools user-deposited</w:t>
        </w:r>
      </w:ins>
      <w:ins w:id="10053" w:author="Z. Zukowski" w:date="2026-05-22T00:00:00Z">
        <w:r>
          <w:t xml:space="preserve"> </w:t>
        </w:r>
      </w:ins>
      <w:ins w:id="10053" w:author="Z. Zukowski" w:date="2026-05-22T00:00:00Z">
        <w:r>
          <w:t xml:space="preserve">CRV into a single locked veCRV position and votes as a meta-governance</w:t>
        </w:r>
      </w:ins>
      <w:ins w:id="10053" w:author="Z. Zukowski" w:date="2026-05-22T00:00:00Z">
        <w:r>
          <w:t xml:space="preserve"> </w:t>
        </w:r>
      </w:ins>
      <w:ins w:id="10053" w:author="Z. Zukowski" w:date="2026-05-22T00:00:00Z">
        <w:r>
          <w:t xml:space="preserve">layer on behalf of depositors, holds 48% of the top-50 deposit-weighted</w:t>
        </w:r>
      </w:ins>
      <w:ins w:id="10053" w:author="Z. Zukowski" w:date="2026-05-22T00:00:00Z">
        <w:r>
          <w:t xml:space="preserve"> </w:t>
        </w:r>
      </w:ins>
      <w:ins w:id="10053" w:author="Z. Zukowski" w:date="2026-05-22T00:00:00Z">
        <w:r>
          <w:t xml:space="preserve">share; Yearn Finance, a yield-aggregation protocol that runs a similar</w:t>
        </w:r>
      </w:ins>
      <w:ins w:id="10053" w:author="Z. Zukowski" w:date="2026-05-22T00:00:00Z">
        <w:r>
          <w:t xml:space="preserve"> </w:t>
        </w:r>
      </w:ins>
      <w:ins w:id="10053" w:author="Z. Zukowski" w:date="2026-05-22T00:00:00Z">
        <w:r>
          <w:t xml:space="preserve">meta-governance position, holds 14%; Stake DAO holds 9%; the remaining</w:t>
        </w:r>
      </w:ins>
      <w:ins w:id="10053" w:author="Z. Zukowski" w:date="2026-05-22T00:00:00Z">
        <w:r>
          <w:t xml:space="preserve"> </w:t>
        </w:r>
      </w:ins>
      <w:ins w:id="10053" w:author="Z. Zukowski" w:date="2026-05-22T00:00:00Z">
        <w:r>
          <w:t xml:space="preserve">top-50 lockers each hold less than 4%); the methodology is</w:t>
        </w:r>
      </w:ins>
      <w:ins w:id="10053" w:author="Z. Zukowski" w:date="2026-05-22T00:00:00Z">
        <w:r>
          <w:t xml:space="preserve"> </w:t>
        </w:r>
      </w:ins>
      <w:ins w:id="10053" w:author="Z. Zukowski" w:date="2026-05-22T00:00:00Z">
        <w:r>
          <w:t xml:space="preserve">discussed in Section 4.5.2. HHI for Uniswap reflects post-burn-rule exclusion of</w:t>
        </w:r>
      </w:ins>
      <w:ins w:id="10053" w:author="Z. Zukowski" w:date="2026-05-22T00:00:00Z">
        <w:r>
          <w:t xml:space="preserve"> </w:t>
        </w:r>
      </w:ins>
      <w:ins w:id="10053" w:author="Z. Zukowski" w:date="2026-05-22T00:00:00Z">
        <w:r>
          <w:t xml:space="preserve">0x000...dead (102.46M UNI, 11.27% of supply). Top-1% and Top-10%</w:t>
        </w:r>
      </w:ins>
      <w:ins w:id="10053" w:author="Z. Zukowski" w:date="2026-05-22T00:00:00Z">
        <w:r>
          <w:t xml:space="preserve"> </w:t>
        </w:r>
      </w:ins>
      <w:ins w:id="10053" w:author="Z. Zukowski" w:date="2026-05-22T00:00:00Z">
        <w:r>
          <w:t xml:space="preserve">columns for AAVE, UNI, ARB, GRT, and OP report post-exclusion shares,</w:t>
        </w:r>
      </w:ins>
      <w:ins w:id="10053" w:author="Z. Zukowski" w:date="2026-05-22T00:00:00Z">
        <w:r>
          <w:t xml:space="preserve"> </w:t>
        </w:r>
      </w:ins>
      <w:ins w:id="10053" w:author="Z. Zukowski" w:date="2026-05-22T00:00:00Z">
        <w:r>
          <w:t xml:space="preserve">applying the same protocol-controlled-address exclusion methodology used</w:t>
        </w:r>
      </w:ins>
      <w:ins w:id="10053" w:author="Z. Zukowski" w:date="2026-05-22T00:00:00Z">
        <w:r>
          <w:t xml:space="preserve"> </w:t>
        </w:r>
      </w:ins>
      <w:ins w:id="10053" w:author="Z. Zukowski" w:date="2026-05-22T00:00:00Z">
        <w:r>
          <w:t xml:space="preserve">for HHI computation.</w:t>
        </w:r>
      </w:ins>
    </w:p>
    <w:p>
      <w:pPr>
        <w:pStyle w:val="BodyText"/>
      </w:pPr>
      <w:ins w:id="10054" w:author="Z. Zukowski" w:date="2026-05-22T00:00:00Z">
        <w:r>
          <w:t xml:space="preserve">HHI ranges from 0.005 to 0.199 across the full sample. Among DeFi</w:t>
        </w:r>
      </w:ins>
      <w:ins w:id="10054" w:author="Z. Zukowski" w:date="2026-05-22T00:00:00Z">
        <w:r>
          <w:t xml:space="preserve"> </w:t>
        </w:r>
      </w:ins>
      <w:ins w:id="10054" w:author="Z. Zukowski" w:date="2026-05-22T00:00:00Z">
        <w:r>
          <w:t xml:space="preserve">governance tokens, HHI ranges from 0.005 (Hyperliquid, after excluding</w:t>
        </w:r>
      </w:ins>
      <w:ins w:id="10054" w:author="Z. Zukowski" w:date="2026-05-22T00:00:00Z">
        <w:r>
          <w:t xml:space="preserve"> </w:t>
        </w:r>
      </w:ins>
      <w:ins w:id="10054" w:author="Z. Zukowski" w:date="2026-05-22T00:00:00Z">
        <w:r>
          <w:t xml:space="preserve">the Assistance Fund and burn addresses) to 0.096 (Jupiter). Curve’s</w:t>
        </w:r>
      </w:ins>
      <w:ins w:id="10054" w:author="Z. Zukowski" w:date="2026-05-22T00:00:00Z">
        <w:r>
          <w:t xml:space="preserve"> </w:t>
        </w:r>
      </w:ins>
      <w:ins w:id="10054" w:author="Z. Zukowski" w:date="2026-05-22T00:00:00Z">
        <w:r>
          <w:t xml:space="preserve">raw CRV holding HHI of 0.014 reflects the post-Convex-exclusion</w:t>
        </w:r>
      </w:ins>
      <w:ins w:id="10054" w:author="Z. Zukowski" w:date="2026-05-22T00:00:00Z">
        <w:r>
          <w:t xml:space="preserve"> </w:t>
        </w:r>
      </w:ins>
      <w:ins w:id="10054" w:author="Z. Zukowski" w:date="2026-05-22T00:00:00Z">
        <w:r>
          <w:t xml:space="preserve">distribution; the veCRV-weighted voting concentration is substantially</w:t>
        </w:r>
      </w:ins>
      <w:ins w:id="10054" w:author="Z. Zukowski" w:date="2026-05-22T00:00:00Z">
        <w:r>
          <w:t xml:space="preserve"> </w:t>
        </w:r>
      </w:ins>
      <w:ins w:id="10054" w:author="Z. Zukowski" w:date="2026-05-22T00:00:00Z">
        <w:r>
          <w:t xml:space="preserve">higher (approximately 0.26 computed from cumulative deposit volume</w:t>
        </w:r>
      </w:ins>
      <w:ins w:id="10054" w:author="Z. Zukowski" w:date="2026-05-22T00:00:00Z">
        <w:r>
          <w:t xml:space="preserve"> </w:t>
        </w:r>
      </w:ins>
      <w:ins w:id="10054" w:author="Z. Zukowski" w:date="2026-05-22T00:00:00Z">
        <w:r>
          <w:t xml:space="preserve">across the top-50 veCRV lockers; Section 4.5.2), and is discussed in Section 4.5.2. DePIN protocols span</w:t>
        </w:r>
      </w:ins>
      <w:ins w:id="10054" w:author="Z. Zukowski" w:date="2026-05-22T00:00:00Z">
        <w:r>
          <w:t xml:space="preserve"> </w:t>
        </w:r>
      </w:ins>
      <w:ins w:id="10054" w:author="Z. Zukowski" w:date="2026-05-22T00:00:00Z">
        <w:r>
          <w:t xml:space="preserve">a similar range: 0.018 (Hivemapper) to 0.199 (Livepeer); Morpheus AI</w:t>
        </w:r>
      </w:ins>
      <w:ins w:id="10054" w:author="Z. Zukowski" w:date="2026-05-22T00:00:00Z">
        <w:r>
          <w:t xml:space="preserve"> </w:t>
        </w:r>
      </w:ins>
      <w:ins w:id="10054" w:author="Z. Zukowski" w:date="2026-05-22T00:00:00Z">
        <w:r>
          <w:t xml:space="preserve">registers 0.046 after PCA exclusion (per Table 3 row 0.0464).</w:t>
        </w:r>
      </w:ins>
    </w:p>
    <w:p>
      <w:pPr>
        <w:pStyle w:val="BodyText"/>
      </w:pPr>
      <w:ins w:id="10055" w:author="Z. Zukowski" w:date="2026-05-22T00:00:00Z">
        <w:r>
          <w:t xml:space="preserve">Several protocols exhibit much lower concentration in the post-</w:t>
        </w:r>
      </w:ins>
      <w:ins w:id="10055" w:author="Z. Zukowski" w:date="2026-05-22T00:00:00Z">
        <w:r>
          <w:t xml:space="preserve"> </w:t>
        </w:r>
      </w:ins>
      <w:ins w:id="10055" w:author="Z. Zukowski" w:date="2026-05-22T00:00:00Z">
        <w:r>
          <w:t xml:space="preserve">exclusion top-1,000 sample than in the raw holder list. Applying the</w:t>
        </w:r>
      </w:ins>
      <w:ins w:id="10055" w:author="Z. Zukowski" w:date="2026-05-22T00:00:00Z">
        <w:r>
          <w:t xml:space="preserve"> </w:t>
        </w:r>
      </w:ins>
      <w:ins w:id="10055" w:author="Z. Zukowski" w:date="2026-05-22T00:00:00Z">
        <w:r>
          <w:t xml:space="preserve">holder-list correction for Solana tokens (Helius DAS API enumeration</w:t>
        </w:r>
      </w:ins>
      <w:ins w:id="10055" w:author="Z. Zukowski" w:date="2026-05-22T00:00:00Z">
        <w:r>
          <w:t xml:space="preserve"> </w:t>
        </w:r>
      </w:ins>
      <w:ins w:id="10055" w:author="Z. Zukowski" w:date="2026-05-22T00:00:00Z">
        <w:r>
          <w:t xml:space="preserve">versus the systematically-undercounting Dune indexer) and the PCA</w:t>
        </w:r>
      </w:ins>
      <w:ins w:id="10055" w:author="Z. Zukowski" w:date="2026-05-22T00:00:00Z">
        <w:r>
          <w:t xml:space="preserve"> </w:t>
        </w:r>
      </w:ins>
      <w:ins w:id="10055" w:author="Z. Zukowski" w:date="2026-05-22T00:00:00Z">
        <w:r>
          <w:t xml:space="preserve">exclusion methodology (38 protocols with documented exclusions; Section</w:t>
        </w:r>
      </w:ins>
      <w:ins w:id="10055" w:author="Z. Zukowski" w:date="2026-05-22T00:00:00Z">
        <w:r>
          <w:t xml:space="preserve"> </w:t>
        </w:r>
      </w:ins>
      <w:ins w:id="10055" w:author="Z. Zukowski" w:date="2026-05-22T00:00:00Z">
        <w:r>
          <w:t xml:space="preserve">2.10.10), the DePIN-DeFi concentration gap is computed on a holder</w:t>
        </w:r>
      </w:ins>
      <w:ins w:id="10055" w:author="Z. Zukowski" w:date="2026-05-22T00:00:00Z">
        <w:r>
          <w:t xml:space="preserve"> </w:t>
        </w:r>
      </w:ins>
      <w:ins w:id="10055" w:author="Z. Zukowski" w:date="2026-05-22T00:00:00Z">
        <w:r>
          <w:t xml:space="preserve">sample materially different from the naive top-1,000 alternative. For</w:t>
        </w:r>
      </w:ins>
      <w:ins w:id="10055" w:author="Z. Zukowski" w:date="2026-05-22T00:00:00Z">
        <w:r>
          <w:t xml:space="preserve"> </w:t>
        </w:r>
      </w:ins>
      <w:ins w:id="10055" w:author="Z. Zukowski" w:date="2026-05-22T00:00:00Z">
        <w:r>
          <w:t xml:space="preserve">DRIFT, the raw holder distribution yields HHI 0.419 against the</w:t>
        </w:r>
      </w:ins>
      <w:ins w:id="10055" w:author="Z. Zukowski" w:date="2026-05-22T00:00:00Z">
        <w:r>
          <w:t xml:space="preserve"> </w:t>
        </w:r>
      </w:ins>
      <w:ins w:id="10055" w:author="Z. Zukowski" w:date="2026-05-22T00:00:00Z">
        <w:r>
          <w:t xml:space="preserve">post-exclusion value of 0.053 (Helius enumerates 27,888 distinct</w:t>
        </w:r>
      </w:ins>
      <w:ins w:id="10055" w:author="Z. Zukowski" w:date="2026-05-22T00:00:00Z">
        <w:r>
          <w:t xml:space="preserve"> </w:t>
        </w:r>
      </w:ins>
      <w:ins w:id="10055" w:author="Z. Zukowski" w:date="2026-05-22T00:00:00Z">
        <w:r>
          <w:t xml:space="preserve">holders versus 104 retrieved from the Dune indexer). Wormhole</w:t>
        </w:r>
      </w:ins>
      <w:ins w:id="10055" w:author="Z. Zukowski" w:date="2026-05-22T00:00:00Z">
        <w:r>
          <w:t xml:space="preserve"> </w:t>
        </w:r>
      </w:ins>
      <w:ins w:id="10055" w:author="Z. Zukowski" w:date="2026-05-22T00:00:00Z">
        <w:r>
          <w:t xml:space="preserve">(W) moves from 0.126 (raw) to 0.012 (post-exclusion); GRASS moves</w:t>
        </w:r>
      </w:ins>
      <w:ins w:id="10055" w:author="Z. Zukowski" w:date="2026-05-22T00:00:00Z">
        <w:r>
          <w:t xml:space="preserve"> </w:t>
        </w:r>
      </w:ins>
      <w:ins w:id="10055" w:author="Z. Zukowski" w:date="2026-05-22T00:00:00Z">
        <w:r>
          <w:t xml:space="preserve">from 0.132 to 0.035. The exclusion methodology</w:t>
        </w:r>
      </w:ins>
      <w:ins w:id="10055" w:author="Z. Zukowski" w:date="2026-05-22T00:00:00Z">
        <w:r>
          <w:t xml:space="preserve"> </w:t>
        </w:r>
      </w:ins>
      <w:ins w:id="10055" w:author="Z. Zukowski" w:date="2026-05-22T00:00:00Z">
        <w:r>
          <w:t xml:space="preserve">(</w:t>
        </w:r>
      </w:ins>
      <w:hyperlink r:id="rId33">
        <w:ins w:id="10055" w:author="Z. Zukowski" w:date="2026-05-22T00:00:00Z">
          <w:r>
            <w:rPr>
              <w:rStyle w:val="Hyperlink"/>
            </w:rPr>
            <w:t xml:space="preserve">Supplementary File S6</w:t>
          </w:r>
        </w:ins>
      </w:hyperlink>
      <w:ins w:id="10055" w:author="Z. Zukowski" w:date="2026-05-22T00:00:00Z">
        <w:r>
          <w:t xml:space="preserve">)</w:t>
        </w:r>
      </w:ins>
      <w:ins w:id="10055" w:author="Z. Zukowski" w:date="2026-05-22T00:00:00Z">
        <w:r>
          <w:t xml:space="preserve"> </w:t>
        </w:r>
      </w:ins>
      <w:ins w:id="10055" w:author="Z. Zukowski" w:date="2026-05-22T00:00:00Z">
        <w:r>
          <w:t xml:space="preserve">is particularly consequential for protocols with large foundation</w:t>
        </w:r>
      </w:ins>
      <w:ins w:id="10055" w:author="Z. Zukowski" w:date="2026-05-22T00:00:00Z">
        <w:r>
          <w:t xml:space="preserve"> </w:t>
        </w:r>
      </w:ins>
      <w:ins w:id="10055"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123102"/>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123102"/>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6" w:author="Z. Zukowski" w:date="2026-05-22T00:00:00Z">
        <w:r>
          <w:t xml:space="preserve">Longitudinal panel evidence consistent with the cross-sectional null.</w:t>
        </w:r>
      </w:ins>
      <w:ins w:id="10056" w:author="Z. Zukowski" w:date="2026-05-22T00:00:00Z">
        <w:r>
          <w:t xml:space="preserve"> </w:t>
        </w:r>
      </w:ins>
      <w:ins w:id="10056" w:author="Z. Zukowski" w:date="2026-05-22T00:00:00Z">
        <w:r>
          <w:t xml:space="preserve">A companion quarterly HHI panel for 14 governance tokens over 8</w:t>
        </w:r>
      </w:ins>
      <w:ins w:id="10056" w:author="Z. Zukowski" w:date="2026-05-22T00:00:00Z">
        <w:r>
          <w:t xml:space="preserve"> </w:t>
        </w:r>
      </w:ins>
      <w:ins w:id="10056" w:author="Z. Zukowski" w:date="2026-05-22T00:00:00Z">
        <w:r>
          <w:t xml:space="preserve">quarters post-token-generation event (Supplementary File S7) shows</w:t>
        </w:r>
      </w:ins>
      <w:ins w:id="10056" w:author="Z. Zukowski" w:date="2026-05-22T00:00:00Z">
        <w:r>
          <w:t xml:space="preserve"> </w:t>
        </w:r>
      </w:ins>
      <w:ins w:id="10056" w:author="Z. Zukowski" w:date="2026-05-22T00:00:00Z">
        <w:r>
          <w:t xml:space="preserve">that 11 of 14 protocols exhibit monotonic governance HHI decay over</w:t>
        </w:r>
      </w:ins>
      <w:ins w:id="10056" w:author="Z. Zukowski" w:date="2026-05-22T00:00:00Z">
        <w:r>
          <w:t xml:space="preserve"> </w:t>
        </w:r>
      </w:ins>
      <w:ins w:id="10056" w:author="Z. Zukowski" w:date="2026-05-22T00:00:00Z">
        <w:r>
          <w:t xml:space="preserve">the 24-month observation window, with the three exceptions reflecting</w:t>
        </w:r>
      </w:ins>
      <w:ins w:id="10056" w:author="Z. Zukowski" w:date="2026-05-22T00:00:00Z">
        <w:r>
          <w:t xml:space="preserve"> </w:t>
        </w:r>
      </w:ins>
      <w:ins w:id="10056" w:author="Z. Zukowski" w:date="2026-05-22T00:00:00Z">
        <w:r>
          <w:t xml:space="preserve">mechanism-specific lock-in: CRV (vote-escrow), COMP (reservoir-drip</w:t>
        </w:r>
      </w:ins>
      <w:ins w:id="10056" w:author="Z. Zukowski" w:date="2026-05-22T00:00:00Z">
        <w:r>
          <w:t xml:space="preserve"> </w:t>
        </w:r>
      </w:ins>
      <w:ins w:id="10056" w:author="Z. Zukowski" w:date="2026-05-22T00:00:00Z">
        <w:r>
          <w:t xml:space="preserve">emissions), and ENS (claim-window distribution). The longitudinal</w:t>
        </w:r>
      </w:ins>
      <w:ins w:id="10056" w:author="Z. Zukowski" w:date="2026-05-22T00:00:00Z">
        <w:r>
          <w:t xml:space="preserve"> </w:t>
        </w:r>
      </w:ins>
      <w:ins w:id="10056" w:author="Z. Zukowski" w:date="2026-05-22T00:00:00Z">
        <w:r>
          <w:t xml:space="preserve">pattern reinforces the cross-sectional finding that initial allocation</w:t>
        </w:r>
      </w:ins>
      <w:ins w:id="10056" w:author="Z. Zukowski" w:date="2026-05-22T00:00:00Z">
        <w:r>
          <w:t xml:space="preserve"> </w:t>
        </w:r>
      </w:ins>
      <w:ins w:id="10056" w:author="Z. Zukowski" w:date="2026-05-22T00:00:00Z">
        <w:r>
          <w:t xml:space="preserve">is not associated with steady-state concentration: distributions tend to</w:t>
        </w:r>
      </w:ins>
      <w:ins w:id="10056" w:author="Z. Zukowski" w:date="2026-05-22T00:00:00Z">
        <w:r>
          <w:t xml:space="preserve"> </w:t>
        </w:r>
      </w:ins>
      <w:ins w:id="10056" w:author="Z. Zukowski" w:date="2026-05-22T00:00:00Z">
        <w:r>
          <w:t xml:space="preserve">deconcentrate over time across heterogeneous allocation designs,</w:t>
        </w:r>
      </w:ins>
      <w:ins w:id="10056" w:author="Z. Zukowski" w:date="2026-05-22T00:00:00Z">
        <w:r>
          <w:t xml:space="preserve"> </w:t>
        </w:r>
      </w:ins>
      <w:ins w:id="10056" w:author="Z. Zukowski" w:date="2026-05-22T00:00:00Z">
        <w:r>
          <w:t xml:space="preserve">indicating that the relevant institutional-design margin is</w:t>
        </w:r>
      </w:ins>
      <w:ins w:id="10056" w:author="Z. Zukowski" w:date="2026-05-22T00:00:00Z">
        <w:r>
          <w:t xml:space="preserve"> </w:t>
        </w:r>
      </w:ins>
      <w:ins w:id="10056" w:author="Z. Zukowski" w:date="2026-05-22T00:00:00Z">
        <w:r>
          <w:t xml:space="preserve">post-distribution architecture (delegation programs, lock-in</w:t>
        </w:r>
      </w:ins>
      <w:ins w:id="10056" w:author="Z. Zukowski" w:date="2026-05-22T00:00:00Z">
        <w:r>
          <w:t xml:space="preserve"> </w:t>
        </w:r>
      </w:ins>
      <w:ins w:id="10056" w:author="Z. Zukowski" w:date="2026-05-22T00:00:00Z">
        <w:r>
          <w:t xml:space="preserve">mechanisms, distribution-channel diversity) rather than launch-time</w:t>
        </w:r>
      </w:ins>
      <w:ins w:id="10056" w:author="Z. Zukowski" w:date="2026-05-22T00:00:00Z">
        <w:r>
          <w:t xml:space="preserve"> </w:t>
        </w:r>
      </w:ins>
      <w:ins w:id="10056" w:author="Z. Zukowski" w:date="2026-05-22T00:00:00Z">
        <w:r>
          <w:t xml:space="preserve">allocation. The panel design supports the cross-section’s descriptive</w:t>
        </w:r>
      </w:ins>
      <w:ins w:id="10056" w:author="Z. Zukowski" w:date="2026-05-22T00:00:00Z">
        <w:r>
          <w:t xml:space="preserve"> </w:t>
        </w:r>
      </w:ins>
      <w:ins w:id="10056" w:author="Z. Zukowski" w:date="2026-05-22T00:00:00Z">
        <w:r>
          <w:t xml:space="preserve">claim without resolving causal identification (which requires the</w:t>
        </w:r>
      </w:ins>
      <w:ins w:id="10056" w:author="Z. Zukowski" w:date="2026-05-22T00:00:00Z">
        <w:r>
          <w:t xml:space="preserve"> </w:t>
        </w:r>
      </w:ins>
      <w:ins w:id="10056"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7" w:author="Z. Zukowski" w:date="2026-05-22T00:00:00Z">
        <w:r>
          <w:t xml:space="preserve">The governance concentration patterns documented across the sample</w:t>
        </w:r>
      </w:ins>
      <w:ins w:id="10057" w:author="Z. Zukowski" w:date="2026-05-22T00:00:00Z">
        <w:r>
          <w:t xml:space="preserve"> </w:t>
        </w:r>
      </w:ins>
      <w:ins w:id="10057" w:author="Z. Zukowski" w:date="2026-05-22T00:00:00Z">
        <w:r>
          <w:t xml:space="preserve">(Section 4.2, Table 3; HHI range 0.005 to 0.199) are descriptive, but</w:t>
        </w:r>
      </w:ins>
      <w:ins w:id="10057" w:author="Z. Zukowski" w:date="2026-05-22T00:00:00Z">
        <w:r>
          <w:t xml:space="preserve"> </w:t>
        </w:r>
      </w:ins>
      <w:ins w:id="10057" w:author="Z. Zukowski" w:date="2026-05-22T00:00:00Z">
        <w:r>
          <w:t xml:space="preserve">they matter for governance audits because protocols often cite token</w:t>
        </w:r>
      </w:ins>
      <w:ins w:id="10057" w:author="Z. Zukowski" w:date="2026-05-22T00:00:00Z">
        <w:r>
          <w:t xml:space="preserve"> </w:t>
        </w:r>
      </w:ins>
      <w:ins w:id="10057" w:author="Z. Zukowski" w:date="2026-05-22T00:00:00Z">
        <w:r>
          <w:t xml:space="preserve">distribution as evidence of decentralization. The corrected data show</w:t>
        </w:r>
      </w:ins>
      <w:ins w:id="10057" w:author="Z. Zukowski" w:date="2026-05-22T00:00:00Z">
        <w:r>
          <w:t xml:space="preserve"> </w:t>
        </w:r>
      </w:ins>
      <w:ins w:id="10057" w:author="Z. Zukowski" w:date="2026-05-22T00:00:00Z">
        <w:r>
          <w:t xml:space="preserve">that current holder composition, insider retention, and delegation</w:t>
        </w:r>
      </w:ins>
      <w:ins w:id="10057" w:author="Z. Zukowski" w:date="2026-05-22T00:00:00Z">
        <w:r>
          <w:t xml:space="preserve"> </w:t>
        </w:r>
      </w:ins>
      <w:ins w:id="10057" w:author="Z. Zukowski" w:date="2026-05-22T00:00:00Z">
        <w:r>
          <w:t xml:space="preserve">mechanics are more informative audit targets than launch allocation</w:t>
        </w:r>
      </w:ins>
      <w:ins w:id="10057" w:author="Z. Zukowski" w:date="2026-05-22T00:00:00Z">
        <w:r>
          <w:t xml:space="preserve"> </w:t>
        </w:r>
      </w:ins>
      <w:ins w:id="10057"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8" w:author="Z. Zukowski" w:date="2026-05-22T00:00:00Z">
        <w:r>
          <w:t xml:space="preserve">A bootstrap robustness check supports the sector coefficient is</w:t>
        </w:r>
      </w:ins>
      <w:ins w:id="10058" w:author="Z. Zukowski" w:date="2026-05-22T00:00:00Z">
        <w:r>
          <w:t xml:space="preserve"> </w:t>
        </w:r>
      </w:ins>
      <w:ins w:id="10058" w:author="Z. Zukowski" w:date="2026-05-22T00:00:00Z">
        <w:r>
          <w:t xml:space="preserve">reliably positive across resampling under the full Model 3</w:t>
        </w:r>
      </w:ins>
      <w:ins w:id="10058" w:author="Z. Zukowski" w:date="2026-05-22T00:00:00Z">
        <w:r>
          <w:t xml:space="preserve"> </w:t>
        </w:r>
      </w:ins>
      <w:ins w:id="10058" w:author="Z. Zukowski" w:date="2026-05-22T00:00:00Z">
        <w:r>
          <w:t xml:space="preserve">specification. With 5,000 bootstrap resamples of the N = 35 sample, the</w:t>
        </w:r>
      </w:ins>
      <w:ins w:id="10058" w:author="Z. Zukowski" w:date="2026-05-22T00:00:00Z">
        <w:r>
          <w:t xml:space="preserve"> </w:t>
        </w:r>
      </w:ins>
      <w:ins w:id="10058" w:author="Z. Zukowski" w:date="2026-05-22T00:00:00Z">
        <w:r>
          <w:t xml:space="preserve">DePIN coefficient bootstrap distribution centers at +0.054 with a</w:t>
        </w:r>
      </w:ins>
      <w:ins w:id="10058" w:author="Z. Zukowski" w:date="2026-05-22T00:00:00Z">
        <w:r>
          <w:t xml:space="preserve"> </w:t>
        </w:r>
      </w:ins>
      <w:ins w:id="10058" w:author="Z. Zukowski" w:date="2026-05-22T00:00:00Z">
        <w:r>
          <w:t xml:space="preserve">95% percentile interval of [+0.001, +0.091], strictly above zero.</w:t>
        </w:r>
      </w:ins>
      <w:ins w:id="10058" w:author="Z. Zukowski" w:date="2026-05-22T00:00:00Z">
        <w:r>
          <w:t xml:space="preserve"> </w:t>
        </w:r>
      </w:ins>
      <w:ins w:id="10058" w:author="Z. Zukowski" w:date="2026-05-22T00:00:00Z">
        <w:r>
          <w:t xml:space="preserve">The bootstrap-positive fraction is 98.0%. The Model 3 attenuation</w:t>
        </w:r>
      </w:ins>
      <w:ins w:id="10058" w:author="Z. Zukowski" w:date="2026-05-22T00:00:00Z">
        <w:r>
          <w:t xml:space="preserve"> </w:t>
        </w:r>
      </w:ins>
      <w:ins w:id="10058" w:author="Z. Zukowski" w:date="2026-05-22T00:00:00Z">
        <w:r>
          <w:t xml:space="preserve">relative to Models 1 and 2 is attributable to partial collinearity</w:t>
        </w:r>
      </w:ins>
      <w:ins w:id="10058" w:author="Z. Zukowski" w:date="2026-05-22T00:00:00Z">
        <w:r>
          <w:t xml:space="preserve"> </w:t>
        </w:r>
      </w:ins>
      <w:ins w:id="10058" w:author="Z. Zukowski" w:date="2026-05-22T00:00:00Z">
        <w:r>
          <w:t xml:space="preserve">between the DePIN sector indicator and the insider-allocation control: in</w:t>
        </w:r>
      </w:ins>
      <w:ins w:id="10058" w:author="Z. Zukowski" w:date="2026-05-22T00:00:00Z">
        <w:r>
          <w:t xml:space="preserve"> </w:t>
        </w:r>
      </w:ins>
      <w:ins w:id="10058" w:author="Z. Zukowski" w:date="2026-05-22T00:00:00Z">
        <w:r>
          <w:t xml:space="preserve">the cross-section, DePIN protocols cluster on higher insider</w:t>
        </w:r>
      </w:ins>
      <w:ins w:id="10058" w:author="Z. Zukowski" w:date="2026-05-22T00:00:00Z">
        <w:r>
          <w:t xml:space="preserve"> </w:t>
        </w:r>
      </w:ins>
      <w:ins w:id="10058" w:author="Z. Zukowski" w:date="2026-05-22T00:00:00Z">
        <w:r>
          <w:t xml:space="preserve">allocation than DeFi protocols, so a fraction of the sector</w:t>
        </w:r>
      </w:ins>
      <w:ins w:id="10058" w:author="Z. Zukowski" w:date="2026-05-22T00:00:00Z">
        <w:r>
          <w:t xml:space="preserve"> </w:t>
        </w:r>
      </w:ins>
      <w:ins w:id="10058" w:author="Z. Zukowski" w:date="2026-05-22T00:00:00Z">
        <w:r>
          <w:t xml:space="preserve">coefficient’s signal is absorbed by the insider variable when both</w:t>
        </w:r>
      </w:ins>
      <w:ins w:id="10058" w:author="Z. Zukowski" w:date="2026-05-22T00:00:00Z">
        <w:r>
          <w:t xml:space="preserve"> </w:t>
        </w:r>
      </w:ins>
      <w:ins w:id="10058" w:author="Z. Zukowski" w:date="2026-05-22T00:00:00Z">
        <w:r>
          <w:t xml:space="preserve">appear in the same model. This is consistent with the cross-sectional</w:t>
        </w:r>
      </w:ins>
      <w:ins w:id="10058" w:author="Z. Zukowski" w:date="2026-05-22T00:00:00Z">
        <w:r>
          <w:t xml:space="preserve"> </w:t>
        </w:r>
      </w:ins>
      <w:ins w:id="10058" w:author="Z. Zukowski" w:date="2026-05-22T00:00:00Z">
        <w:r>
          <w:t xml:space="preserve">allocation null (Table 4, Pearson r = 0.05 for insider allocation</w:t>
        </w:r>
      </w:ins>
      <w:ins w:id="10058" w:author="Z. Zukowski" w:date="2026-05-22T00:00:00Z">
        <w:r>
          <w:t xml:space="preserve"> </w:t>
        </w:r>
      </w:ins>
      <w:ins w:id="10058" w:author="Z. Zukowski" w:date="2026-05-22T00:00:00Z">
        <w:r>
          <w:t xml:space="preserve">alone) rather than indicating that the sector effect is fragile to</w:t>
        </w:r>
      </w:ins>
      <w:ins w:id="10058" w:author="Z. Zukowski" w:date="2026-05-22T00:00:00Z">
        <w:r>
          <w:t xml:space="preserve"> </w:t>
        </w:r>
      </w:ins>
      <w:ins w:id="10058" w:author="Z. Zukowski" w:date="2026-05-22T00:00:00Z">
        <w:r>
          <w:t xml:space="preserve">covariate inclusion. The N = 35 multivariate sample also limits the</w:t>
        </w:r>
      </w:ins>
      <w:ins w:id="10058" w:author="Z. Zukowski" w:date="2026-05-22T00:00:00Z">
        <w:r>
          <w:t xml:space="preserve"> </w:t>
        </w:r>
      </w:ins>
      <w:ins w:id="10058" w:author="Z. Zukowski" w:date="2026-05-22T00:00:00Z">
        <w:r>
          <w:t xml:space="preserve">precision with which the sector coefficient can be statistically</w:t>
        </w:r>
      </w:ins>
      <w:ins w:id="10058" w:author="Z. Zukowski" w:date="2026-05-22T00:00:00Z">
        <w:r>
          <w:t xml:space="preserve"> </w:t>
        </w:r>
      </w:ins>
      <w:ins w:id="10058" w:author="Z. Zukowski" w:date="2026-05-22T00:00:00Z">
        <w:r>
          <w:t xml:space="preserve">isolated from correlated controls; the bootstrap robustness check</w:t>
        </w:r>
      </w:ins>
      <w:ins w:id="10058" w:author="Z. Zukowski" w:date="2026-05-22T00:00:00Z">
        <w:r>
          <w:t xml:space="preserve"> </w:t>
        </w:r>
      </w:ins>
      <w:ins w:id="10058" w:author="Z. Zukowski" w:date="2026-05-22T00:00:00Z">
        <w:r>
          <w:t xml:space="preserve">above is the more informative robustness statement under small-sample</w:t>
        </w:r>
      </w:ins>
      <w:ins w:id="10058" w:author="Z. Zukowski" w:date="2026-05-22T00:00:00Z">
        <w:r>
          <w:t xml:space="preserve"> </w:t>
        </w:r>
      </w:ins>
      <w:ins w:id="10058"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59" w:author="Z. Zukowski" w:date="2026-05-22T00:00:00Z">
        <w:r>
          <w:t xml:space="preserve">Delegation usually amplifies governance concentration above holding</w:t>
        </w:r>
      </w:ins>
      <w:ins w:id="10059" w:author="Z. Zukowski" w:date="2026-05-22T00:00:00Z">
        <w:r>
          <w:t xml:space="preserve"> </w:t>
        </w:r>
      </w:ins>
      <w:ins w:id="10059" w:author="Z. Zukowski" w:date="2026-05-22T00:00:00Z">
        <w:r>
          <w:t xml:space="preserve">levels in the protocols with comparable voting data. Table 6 compares</w:t>
        </w:r>
      </w:ins>
      <w:ins w:id="10059" w:author="Z. Zukowski" w:date="2026-05-22T00:00:00Z">
        <w:r>
          <w:t xml:space="preserve"> </w:t>
        </w:r>
      </w:ins>
      <w:ins w:id="10059" w:author="Z. Zukowski" w:date="2026-05-22T00:00:00Z">
        <w:r>
          <w:t xml:space="preserve">post-exclusion holding HHI with voting-HHI for thirteen protocols. Nine</w:t>
        </w:r>
      </w:ins>
      <w:ins w:id="10059" w:author="Z. Zukowski" w:date="2026-05-22T00:00:00Z">
        <w:r>
          <w:t xml:space="preserve"> </w:t>
        </w:r>
      </w:ins>
      <w:ins w:id="10059" w:author="Z. Zukowski" w:date="2026-05-22T00:00:00Z">
        <w:r>
          <w:t xml:space="preserve">protocols amplify, with ratios from 1.6x (DRIFT) to 9.9x (Compound) and</w:t>
        </w:r>
      </w:ins>
      <w:ins w:id="10059" w:author="Z. Zukowski" w:date="2026-05-22T00:00:00Z">
        <w:r>
          <w:t xml:space="preserve"> </w:t>
        </w:r>
      </w:ins>
      <w:ins w:id="10059" w:author="Z. Zukowski" w:date="2026-05-22T00:00:00Z">
        <w:r>
          <w:t xml:space="preserve">a mean of approximately 4.9x. Four protocols disperse voting power below</w:t>
        </w:r>
      </w:ins>
      <w:ins w:id="10059" w:author="Z. Zukowski" w:date="2026-05-22T00:00:00Z">
        <w:r>
          <w:t xml:space="preserve"> </w:t>
        </w:r>
      </w:ins>
      <w:ins w:id="10059" w:author="Z. Zukowski" w:date="2026-05-22T00:00:00Z">
        <w:r>
          <w:t xml:space="preserve">the holding baseline: ENS (0.45x), GMX (0.87x), HNT (0.35x to 0.53x),</w:t>
        </w:r>
      </w:ins>
      <w:ins w:id="10059" w:author="Z. Zukowski" w:date="2026-05-22T00:00:00Z">
        <w:r>
          <w:t xml:space="preserve"> </w:t>
        </w:r>
      </w:ins>
      <w:ins w:id="10059" w:author="Z. Zukowski" w:date="2026-05-22T00:00:00Z">
        <w:r>
          <w:t xml:space="preserve">and JUP (0.057x). The holding-based HHI reported in Table 3 measures</w:t>
        </w:r>
      </w:ins>
      <w:ins w:id="10059" w:author="Z. Zukowski" w:date="2026-05-22T00:00:00Z">
        <w:r>
          <w:t xml:space="preserve"> </w:t>
        </w:r>
      </w:ins>
      <w:ins w:id="10059" w:author="Z. Zukowski" w:date="2026-05-22T00:00:00Z">
        <w:r>
          <w:t xml:space="preserve">token distribution, not governance power; delegated voting data are</w:t>
        </w:r>
      </w:ins>
      <w:ins w:id="10059" w:author="Z. Zukowski" w:date="2026-05-22T00:00:00Z">
        <w:r>
          <w:t xml:space="preserve"> </w:t>
        </w:r>
      </w:ins>
      <w:ins w:id="10059" w:author="Z. Zukowski" w:date="2026-05-22T00:00:00Z">
        <w:r>
          <w:t xml:space="preserve">therefore necessary for protocols where votes flow through delegates,</w:t>
        </w:r>
      </w:ins>
      <w:ins w:id="10059" w:author="Z. Zukowski" w:date="2026-05-22T00:00:00Z">
        <w:r>
          <w:t xml:space="preserve"> </w:t>
        </w:r>
      </w:ins>
      <w:ins w:id="10059" w:author="Z. Zukowski" w:date="2026-05-22T00:00:00Z">
        <w:r>
          <w:t xml:space="preserve">governance platforms, or lockup-weighted voting systems. To quantify</w:t>
        </w:r>
      </w:ins>
      <w:ins w:id="10059" w:author="Z. Zukowski" w:date="2026-05-22T00:00:00Z">
        <w:r>
          <w:t xml:space="preserve"> </w:t>
        </w:r>
      </w:ins>
      <w:ins w:id="10059" w:author="Z. Zukowski" w:date="2026-05-22T00:00:00Z">
        <w:r>
          <w:t xml:space="preserve">this gap, the analysis uses Tally, Snapshot, and Solana on-chain</w:t>
        </w:r>
      </w:ins>
      <w:ins w:id="10059" w:author="Z. Zukowski" w:date="2026-05-22T00:00:00Z">
        <w:r>
          <w:t xml:space="preserve"> </w:t>
        </w:r>
      </w:ins>
      <w:ins w:id="10059" w:author="Z. Zukowski" w:date="2026-05-22T00:00:00Z">
        <w:r>
          <w:t xml:space="preserve">governance data from the 12 months preceding the voting snapshot.</w:t>
        </w:r>
      </w:ins>
    </w:p>
    <w:p>
      <w:pPr>
        <w:pStyle w:val="BodyText"/>
      </w:pPr>
      <w:ins w:id="10060" w:author="Z. Zukowski" w:date="2026-05-22T00:00:00Z">
        <w:r>
          <w:t xml:space="preserve">Amplification varies by sector composition rather than by sector</w:t>
        </w:r>
      </w:ins>
      <w:ins w:id="10060" w:author="Z. Zukowski" w:date="2026-05-22T00:00:00Z">
        <w:r>
          <w:t xml:space="preserve"> </w:t>
        </w:r>
      </w:ins>
      <w:ins w:id="10060" w:author="Z. Zukowski" w:date="2026-05-22T00:00:00Z">
        <w:r>
          <w:t xml:space="preserve">membership. Within DeFi, the range spans 1.6x (DRIFT) to 9.9x (Compound);</w:t>
        </w:r>
      </w:ins>
      <w:ins w:id="10060" w:author="Z. Zukowski" w:date="2026-05-22T00:00:00Z">
        <w:r>
          <w:t xml:space="preserve"> </w:t>
        </w:r>
      </w:ins>
      <w:ins w:id="10060" w:author="Z. Zukowski" w:date="2026-05-22T00:00:00Z">
        <w:r>
          <w:t xml:space="preserve">DePIN spans 3.8x (WeatherXM) to 9.1x (DIMO); infrastructure spans 3.1x</w:t>
        </w:r>
      </w:ins>
      <w:ins w:id="10060" w:author="Z. Zukowski" w:date="2026-05-22T00:00:00Z">
        <w:r>
          <w:t xml:space="preserve"> </w:t>
        </w:r>
      </w:ins>
      <w:ins w:id="10060" w:author="Z. Zukowski" w:date="2026-05-22T00:00:00Z">
        <w:r>
          <w:t xml:space="preserve">(Arbitrum) to 3.6x (Optimism). The four dispersion exceptions are</w:t>
        </w:r>
      </w:ins>
      <w:ins w:id="10060" w:author="Z. Zukowski" w:date="2026-05-22T00:00:00Z">
        <w:r>
          <w:t xml:space="preserve"> </w:t>
        </w:r>
      </w:ins>
      <w:ins w:id="10060" w:author="Z. Zukowski" w:date="2026-05-22T00:00:00Z">
        <w:r>
          <w:t xml:space="preserve">discussed individually in §4.5.1 (ENS), §4.5.1.1 (GMX), and §4.5.4</w:t>
        </w:r>
      </w:ins>
      <w:ins w:id="10060" w:author="Z. Zukowski" w:date="2026-05-22T00:00:00Z">
        <w:r>
          <w:t xml:space="preserve"> </w:t>
        </w:r>
      </w:ins>
      <w:ins w:id="10060" w:author="Z. Zukowski" w:date="2026-05-22T00:00:00Z">
        <w:r>
          <w:t xml:space="preserve">(HNT and JUP under within-Solana heterogeneity). Sector membership is not associated with</w:t>
        </w:r>
      </w:ins>
      <w:ins w:id="10060" w:author="Z. Zukowski" w:date="2026-05-22T00:00:00Z">
        <w:r>
          <w:t xml:space="preserve"> </w:t>
        </w:r>
      </w:ins>
      <w:ins w:id="10060" w:author="Z. Zukowski" w:date="2026-05-22T00:00:00Z">
        <w:r>
          <w:t xml:space="preserve">how strongly delegation concentrates power; delegate-program design is</w:t>
        </w:r>
      </w:ins>
      <w:ins w:id="10060" w:author="Z. Zukowski" w:date="2026-05-22T00:00:00Z">
        <w:r>
          <w:t xml:space="preserve"> </w:t>
        </w:r>
      </w:ins>
      <w:ins w:id="10060" w:author="Z. Zukowski" w:date="2026-05-22T00:00:00Z">
        <w:r>
          <w:t xml:space="preserve">the more plausible measurement surface. DIMO’s voting HHI (0.228) is 9.1 times its</w:t>
        </w:r>
      </w:ins>
      <w:ins w:id="10060" w:author="Z. Zukowski" w:date="2026-05-22T00:00:00Z">
        <w:r>
          <w:t xml:space="preserve"> </w:t>
        </w:r>
      </w:ins>
      <w:ins w:id="10060" w:author="Z. Zukowski" w:date="2026-05-22T00:00:00Z">
        <w:r>
          <w:t xml:space="preserve">holding HHI (0.025), though this ratio is based on only 10 Snapshot</w:t>
        </w:r>
      </w:ins>
      <w:ins w:id="10060" w:author="Z. Zukowski" w:date="2026-05-22T00:00:00Z">
        <w:r>
          <w:t xml:space="preserve"> </w:t>
        </w:r>
      </w:ins>
      <w:ins w:id="10060" w:author="Z. Zukowski" w:date="2026-05-22T00:00:00Z">
        <w:r>
          <w:t xml:space="preserve">voters and should be interpreted with caution, and WeatherXM’s (0.556)</w:t>
        </w:r>
      </w:ins>
      <w:ins w:id="10060" w:author="Z. Zukowski" w:date="2026-05-22T00:00:00Z">
        <w:r>
          <w:t xml:space="preserve"> </w:t>
        </w:r>
      </w:ins>
      <w:ins w:id="10060" w:author="Z. Zukowski" w:date="2026-05-22T00:00:00Z">
        <w:r>
          <w:t xml:space="preserve">is 3.8 times its holding HHI (0.148). A small number of delegates,</w:t>
        </w:r>
      </w:ins>
      <w:ins w:id="10060" w:author="Z. Zukowski" w:date="2026-05-22T00:00:00Z">
        <w:r>
          <w:t xml:space="preserve"> </w:t>
        </w:r>
      </w:ins>
      <w:ins w:id="10060" w:author="Z. Zukowski" w:date="2026-05-22T00:00:00Z">
        <w:r>
          <w:t xml:space="preserve">likely foundation-affiliated or early-investor wallets, control</w:t>
        </w:r>
      </w:ins>
      <w:ins w:id="10060" w:author="Z. Zukowski" w:date="2026-05-22T00:00:00Z">
        <w:r>
          <w:t xml:space="preserve"> </w:t>
        </w:r>
      </w:ins>
      <w:ins w:id="10060" w:author="Z. Zukowski" w:date="2026-05-22T00:00:00Z">
        <w:r>
          <w:t xml:space="preserve">governance outcomes despite relatively distributed token holdings.</w:t>
        </w:r>
      </w:ins>
    </w:p>
    <w:tbl>
      <w:tblPr>
        <w:tblStyle w:val="Table"/>
        <w:tblW w:type="pct" w:w="4896"/>
        <w:tblLayout w:type="fixed"/>
        <w:tblLook w:firstRow="1" w:lastRow="0" w:firstColumn="0" w:lastColumn="0" w:noHBand="0" w:noVBand="0" w:val="0020"/>
      </w:tblPr>
      <w:tblGrid>
        <w:gridCol w:w="1237"/>
        <w:gridCol w:w="1237"/>
        <w:gridCol w:w="990"/>
        <w:gridCol w:w="907"/>
        <w:gridCol w:w="990"/>
        <w:gridCol w:w="1732"/>
        <w:gridCol w:w="660"/>
      </w:tblGrid>
      <w:tr>
        <w:trPr>
          <w:tblHeader w:val="on"/>
        </w:trPr>
        <w:tc>
          <w:tcPr/>
          <w:p>
            <w:pPr>
              <w:pStyle w:val="Compact"/>
              <w:jc w:val="left"/>
            </w:pPr>
            <w:r>
              <w:rPr>
                <w:b/>
                <w:bCs/>
              </w:rPr>
              <w:t xml:space="preserve">Protocol</w:t>
            </w:r>
          </w:p>
        </w:tc>
        <w:tc>
          <w:tcPr/>
          <w:p>
            <w:pPr>
              <w:pStyle w:val="Compact"/>
              <w:jc w:val="left"/>
            </w:pPr>
            <w:r>
              <w:rPr>
                <w:b/>
                <w:bCs/>
              </w:rPr>
              <w:t xml:space="preserve">Category</w:t>
            </w:r>
          </w:p>
        </w:tc>
        <w:tc>
          <w:tcPr/>
          <w:p>
            <w:pPr>
              <w:pStyle w:val="Compact"/>
              <w:jc w:val="left"/>
            </w:pPr>
            <w:r>
              <w:rPr>
                <w:b/>
                <w:bCs/>
              </w:rPr>
              <w:t xml:space="preserve">Holding</w:t>
            </w:r>
            <w:r>
              <w:rPr>
                <w:b/>
                <w:bCs/>
              </w:rPr>
              <w:t xml:space="preserve"> </w:t>
            </w:r>
            <w:r>
              <w:rPr>
                <w:b/>
                <w:bCs/>
              </w:rPr>
              <w:t xml:space="preserve">HHI</w:t>
            </w:r>
          </w:p>
        </w:tc>
        <w:tc>
          <w:tcPr/>
          <w:p>
            <w:pPr>
              <w:pStyle w:val="Compact"/>
              <w:jc w:val="left"/>
            </w:pPr>
            <w:r>
              <w:rPr>
                <w:b/>
                <w:bCs/>
              </w:rPr>
              <w:t xml:space="preserve">Voting</w:t>
            </w:r>
            <w:r>
              <w:rPr>
                <w:b/>
                <w:bCs/>
              </w:rPr>
              <w:t xml:space="preserve"> </w:t>
            </w:r>
            <w:r>
              <w:rPr>
                <w:b/>
                <w:bCs/>
              </w:rPr>
              <w:t xml:space="preserve">HHI</w:t>
            </w:r>
          </w:p>
        </w:tc>
        <w:tc>
          <w:tcPr/>
          <w:p>
            <w:pPr>
              <w:pStyle w:val="Compact"/>
              <w:jc w:val="left"/>
            </w:pPr>
            <w:r>
              <w:rPr>
                <w:b/>
                <w:bCs/>
              </w:rPr>
              <w:t xml:space="preserve">Ratio</w:t>
            </w:r>
          </w:p>
        </w:tc>
        <w:tc>
          <w:tcPr/>
          <w:p>
            <w:pPr>
              <w:pStyle w:val="Compact"/>
              <w:jc w:val="left"/>
            </w:pPr>
            <w:r>
              <w:rPr>
                <w:b/>
                <w:bCs/>
              </w:rPr>
              <w:t xml:space="preserve">Source</w:t>
            </w:r>
          </w:p>
        </w:tc>
        <w:tc>
          <w:tcPr/>
          <w:p>
            <w:pPr>
              <w:pStyle w:val="Compact"/>
              <w:jc w:val="left"/>
            </w:pPr>
            <w:r>
              <w:rPr>
                <w:b/>
                <w:bCs/>
              </w:rPr>
              <w:t xml:space="preserve">N</w:t>
            </w:r>
          </w:p>
        </w:tc>
      </w:tr>
      <w:tr>
        <w:tc>
          <w:tcPr/>
          <w:p>
            <w:pPr>
              <w:pStyle w:val="Compact"/>
              <w:jc w:val="left"/>
            </w:pPr>
            <w:r>
              <w:t xml:space="preserve">DIMO</w:t>
            </w:r>
          </w:p>
        </w:tc>
        <w:tc>
          <w:tcPr/>
          <w:p>
            <w:pPr>
              <w:pStyle w:val="Compact"/>
              <w:jc w:val="left"/>
            </w:pPr>
            <w:r>
              <w:t xml:space="preserve">DePIN</w:t>
            </w:r>
          </w:p>
        </w:tc>
        <w:tc>
          <w:tcPr/>
          <w:p>
            <w:pPr>
              <w:pStyle w:val="Compact"/>
              <w:jc w:val="left"/>
            </w:pPr>
            <w:r>
              <w:t xml:space="preserve">0.025</w:t>
            </w:r>
          </w:p>
        </w:tc>
        <w:tc>
          <w:tcPr/>
          <w:p>
            <w:pPr>
              <w:pStyle w:val="Compact"/>
              <w:jc w:val="left"/>
            </w:pPr>
            <w:r>
              <w:t xml:space="preserve">0.228</w:t>
            </w:r>
          </w:p>
        </w:tc>
        <w:tc>
          <w:tcPr/>
          <w:p>
            <w:pPr>
              <w:pStyle w:val="Compact"/>
              <w:jc w:val="left"/>
            </w:pPr>
            <w:r>
              <w:t xml:space="preserve">9.1x</w:t>
            </w:r>
          </w:p>
        </w:tc>
        <w:tc>
          <w:tcPr/>
          <w:p>
            <w:pPr>
              <w:pStyle w:val="Compact"/>
              <w:jc w:val="left"/>
            </w:pPr>
            <w:r>
              <w:t xml:space="preserve">Snapshot</w:t>
            </w:r>
          </w:p>
        </w:tc>
        <w:tc>
          <w:tcPr/>
          <w:p>
            <w:pPr>
              <w:pStyle w:val="Compact"/>
              <w:jc w:val="left"/>
            </w:pPr>
            <w:r>
              <w:t xml:space="preserve">10</w:t>
            </w:r>
          </w:p>
        </w:tc>
      </w:tr>
      <w:tr>
        <w:tc>
          <w:tcPr/>
          <w:p>
            <w:pPr>
              <w:pStyle w:val="Compact"/>
              <w:jc w:val="left"/>
            </w:pPr>
            <w:r>
              <w:t xml:space="preserve">Lido</w:t>
            </w:r>
          </w:p>
        </w:tc>
        <w:tc>
          <w:tcPr/>
          <w:p>
            <w:pPr>
              <w:pStyle w:val="Compact"/>
              <w:jc w:val="left"/>
            </w:pPr>
            <w:r>
              <w:t xml:space="preserve">DeFi</w:t>
            </w:r>
          </w:p>
        </w:tc>
        <w:tc>
          <w:tcPr/>
          <w:p>
            <w:pPr>
              <w:pStyle w:val="Compact"/>
              <w:jc w:val="left"/>
            </w:pPr>
            <w:r>
              <w:t xml:space="preserve">0.008</w:t>
            </w:r>
          </w:p>
        </w:tc>
        <w:tc>
          <w:tcPr/>
          <w:p>
            <w:pPr>
              <w:pStyle w:val="Compact"/>
              <w:jc w:val="left"/>
            </w:pPr>
            <w:r>
              <w:t xml:space="preserve">0.050</w:t>
            </w:r>
          </w:p>
        </w:tc>
        <w:tc>
          <w:tcPr/>
          <w:p>
            <w:pPr>
              <w:pStyle w:val="Compact"/>
              <w:jc w:val="left"/>
            </w:pPr>
            <w:r>
              <w:t xml:space="preserve">6.3x</w:t>
            </w:r>
          </w:p>
        </w:tc>
        <w:tc>
          <w:tcPr/>
          <w:p>
            <w:pPr>
              <w:pStyle w:val="Compact"/>
              <w:jc w:val="left"/>
            </w:pPr>
            <w:r>
              <w:t xml:space="preserve">Snapshot</w:t>
            </w:r>
          </w:p>
        </w:tc>
        <w:tc>
          <w:tcPr/>
          <w:p>
            <w:pPr>
              <w:pStyle w:val="Compact"/>
              <w:jc w:val="left"/>
            </w:pPr>
            <w:r>
              <w:t xml:space="preserve">333</w:t>
            </w:r>
          </w:p>
        </w:tc>
      </w:tr>
      <w:tr>
        <w:tc>
          <w:tcPr/>
          <w:p>
            <w:pPr>
              <w:pStyle w:val="Compact"/>
              <w:jc w:val="left"/>
            </w:pPr>
            <w:r>
              <w:t xml:space="preserve">WeatherXM</w:t>
            </w:r>
          </w:p>
        </w:tc>
        <w:tc>
          <w:tcPr/>
          <w:p>
            <w:pPr>
              <w:pStyle w:val="Compact"/>
              <w:jc w:val="left"/>
            </w:pPr>
            <w:r>
              <w:t xml:space="preserve">DePIN</w:t>
            </w:r>
          </w:p>
        </w:tc>
        <w:tc>
          <w:tcPr/>
          <w:p>
            <w:pPr>
              <w:pStyle w:val="Compact"/>
              <w:jc w:val="left"/>
            </w:pPr>
            <w:r>
              <w:t xml:space="preserve">0.148</w:t>
            </w:r>
          </w:p>
        </w:tc>
        <w:tc>
          <w:tcPr/>
          <w:p>
            <w:pPr>
              <w:pStyle w:val="Compact"/>
              <w:jc w:val="left"/>
            </w:pPr>
            <w:r>
              <w:t xml:space="preserve">0.556</w:t>
            </w:r>
          </w:p>
        </w:tc>
        <w:tc>
          <w:tcPr/>
          <w:p>
            <w:pPr>
              <w:pStyle w:val="Compact"/>
              <w:jc w:val="left"/>
            </w:pPr>
            <w:r>
              <w:t xml:space="preserve">3.8x</w:t>
            </w:r>
          </w:p>
        </w:tc>
        <w:tc>
          <w:tcPr/>
          <w:p>
            <w:pPr>
              <w:pStyle w:val="Compact"/>
              <w:jc w:val="left"/>
            </w:pPr>
            <w:r>
              <w:t xml:space="preserve">Snapshot</w:t>
            </w:r>
          </w:p>
        </w:tc>
        <w:tc>
          <w:tcPr/>
          <w:p>
            <w:pPr>
              <w:pStyle w:val="Compact"/>
              <w:jc w:val="left"/>
            </w:pPr>
            <w:r>
              <w:t xml:space="preserve">73</w:t>
            </w:r>
          </w:p>
        </w:tc>
      </w:tr>
      <w:tr>
        <w:tc>
          <w:tcPr/>
          <w:p>
            <w:pPr>
              <w:pStyle w:val="Compact"/>
              <w:jc w:val="left"/>
            </w:pPr>
            <w:r>
              <w:t xml:space="preserve">Compound</w:t>
            </w:r>
          </w:p>
        </w:tc>
        <w:tc>
          <w:tcPr/>
          <w:p>
            <w:pPr>
              <w:pStyle w:val="Compact"/>
              <w:jc w:val="left"/>
            </w:pPr>
            <w:r>
              <w:t xml:space="preserve">DeFi</w:t>
            </w:r>
          </w:p>
        </w:tc>
        <w:tc>
          <w:tcPr/>
          <w:p>
            <w:pPr>
              <w:pStyle w:val="Compact"/>
              <w:jc w:val="left"/>
            </w:pPr>
            <w:r>
              <w:t xml:space="preserve">0.009</w:t>
            </w:r>
          </w:p>
        </w:tc>
        <w:tc>
          <w:tcPr/>
          <w:p>
            <w:pPr>
              <w:pStyle w:val="Compact"/>
              <w:jc w:val="left"/>
            </w:pPr>
            <w:r>
              <w:t xml:space="preserve">0.089</w:t>
            </w:r>
          </w:p>
        </w:tc>
        <w:tc>
          <w:tcPr/>
          <w:p>
            <w:pPr>
              <w:pStyle w:val="Compact"/>
              <w:jc w:val="left"/>
            </w:pPr>
            <w:r>
              <w:t xml:space="preserve">9.9x</w:t>
            </w:r>
          </w:p>
        </w:tc>
        <w:tc>
          <w:tcPr/>
          <w:p>
            <w:pPr>
              <w:pStyle w:val="Compact"/>
              <w:jc w:val="left"/>
            </w:pPr>
            <w:r>
              <w:t xml:space="preserve">Snapshot†</w:t>
            </w:r>
          </w:p>
        </w:tc>
        <w:tc>
          <w:tcPr/>
          <w:p>
            <w:pPr>
              <w:pStyle w:val="Compact"/>
              <w:jc w:val="left"/>
            </w:pPr>
            <w:r>
              <w:t xml:space="preserve">138</w:t>
            </w:r>
          </w:p>
        </w:tc>
      </w:tr>
      <w:tr>
        <w:tc>
          <w:tcPr/>
          <w:p>
            <w:pPr>
              <w:pStyle w:val="Compact"/>
              <w:jc w:val="left"/>
            </w:pPr>
            <w:r>
              <w:t xml:space="preserve">Aave</w:t>
            </w:r>
          </w:p>
        </w:tc>
        <w:tc>
          <w:tcPr/>
          <w:p>
            <w:pPr>
              <w:pStyle w:val="Compact"/>
              <w:jc w:val="left"/>
            </w:pPr>
            <w:r>
              <w:t xml:space="preserve">DeFi</w:t>
            </w:r>
          </w:p>
        </w:tc>
        <w:tc>
          <w:tcPr/>
          <w:p>
            <w:pPr>
              <w:pStyle w:val="Compact"/>
              <w:jc w:val="left"/>
            </w:pPr>
            <w:r>
              <w:t xml:space="preserve">0.013</w:t>
            </w:r>
          </w:p>
        </w:tc>
        <w:tc>
          <w:tcPr/>
          <w:p>
            <w:pPr>
              <w:pStyle w:val="Compact"/>
              <w:jc w:val="left"/>
            </w:pPr>
            <w:r>
              <w:t xml:space="preserve">0.058</w:t>
            </w:r>
          </w:p>
        </w:tc>
        <w:tc>
          <w:tcPr/>
          <w:p>
            <w:pPr>
              <w:pStyle w:val="Compact"/>
              <w:jc w:val="left"/>
            </w:pPr>
            <w:r>
              <w:t xml:space="preserve">4.4x</w:t>
            </w:r>
          </w:p>
        </w:tc>
        <w:tc>
          <w:tcPr/>
          <w:p>
            <w:pPr>
              <w:pStyle w:val="Compact"/>
              <w:jc w:val="left"/>
            </w:pPr>
            <w:r>
              <w:t xml:space="preserve">Tally§ 1</w:t>
            </w:r>
          </w:p>
        </w:tc>
        <w:tc>
          <w:tcPr/>
          <w:p>
            <w:pPr>
              <w:pStyle w:val="Compact"/>
              <w:jc w:val="left"/>
            </w:pPr>
            <w:r>
              <w:t xml:space="preserve">50,911</w:t>
            </w:r>
          </w:p>
        </w:tc>
      </w:tr>
      <w:tr>
        <w:tc>
          <w:tcPr/>
          <w:p>
            <w:pPr>
              <w:pStyle w:val="Compact"/>
              <w:jc w:val="left"/>
            </w:pPr>
            <w:r>
              <w:t xml:space="preserve">Uniswap</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0.027</w:t>
            </w:r>
          </w:p>
        </w:tc>
        <w:tc>
          <w:tcPr/>
          <w:p>
            <w:pPr>
              <w:pStyle w:val="Compact"/>
              <w:jc w:val="left"/>
            </w:pPr>
            <w:r>
              <w:t xml:space="preserve">2.7x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Arbitrum</w:t>
            </w:r>
          </w:p>
        </w:tc>
        <w:tc>
          <w:tcPr/>
          <w:p>
            <w:pPr>
              <w:pStyle w:val="Compact"/>
              <w:jc w:val="left"/>
            </w:pPr>
            <w:r>
              <w:t xml:space="preserve">Infra</w:t>
            </w:r>
          </w:p>
        </w:tc>
        <w:tc>
          <w:tcPr/>
          <w:p>
            <w:pPr>
              <w:pStyle w:val="Compact"/>
              <w:jc w:val="left"/>
            </w:pPr>
            <w:r>
              <w:t xml:space="preserve">0.012</w:t>
            </w:r>
          </w:p>
        </w:tc>
        <w:tc>
          <w:tcPr/>
          <w:p>
            <w:pPr>
              <w:pStyle w:val="Compact"/>
              <w:jc w:val="left"/>
            </w:pPr>
            <w:r>
              <w:t xml:space="preserve">0.038</w:t>
            </w:r>
          </w:p>
        </w:tc>
        <w:tc>
          <w:tcPr/>
          <w:p>
            <w:pPr>
              <w:pStyle w:val="Compact"/>
              <w:jc w:val="left"/>
            </w:pPr>
            <w:r>
              <w:t xml:space="preserve">3.1x</w:t>
            </w:r>
          </w:p>
        </w:tc>
        <w:tc>
          <w:tcPr/>
          <w:p>
            <w:pPr>
              <w:pStyle w:val="Compact"/>
              <w:jc w:val="left"/>
            </w:pPr>
            <w:r>
              <w:t xml:space="preserve">Snapshot†</w:t>
            </w:r>
          </w:p>
        </w:tc>
        <w:tc>
          <w:tcPr/>
          <w:p>
            <w:pPr>
              <w:pStyle w:val="Compact"/>
              <w:jc w:val="left"/>
            </w:pPr>
            <w:r>
              <w:t xml:space="preserve">5,466</w:t>
            </w:r>
          </w:p>
        </w:tc>
      </w:tr>
      <w:tr>
        <w:tc>
          <w:tcPr/>
          <w:p>
            <w:pPr>
              <w:pStyle w:val="Compact"/>
              <w:jc w:val="left"/>
            </w:pPr>
            <w:r>
              <w:t xml:space="preserve">Optimism</w:t>
            </w:r>
          </w:p>
        </w:tc>
        <w:tc>
          <w:tcPr/>
          <w:p>
            <w:pPr>
              <w:pStyle w:val="Compact"/>
              <w:jc w:val="left"/>
            </w:pPr>
            <w:r>
              <w:t xml:space="preserve">Infra</w:t>
            </w:r>
          </w:p>
        </w:tc>
        <w:tc>
          <w:tcPr/>
          <w:p>
            <w:pPr>
              <w:pStyle w:val="Compact"/>
              <w:jc w:val="left"/>
            </w:pPr>
            <w:r>
              <w:t xml:space="preserve">0.009</w:t>
            </w:r>
          </w:p>
        </w:tc>
        <w:tc>
          <w:tcPr/>
          <w:p>
            <w:pPr>
              <w:pStyle w:val="Compact"/>
              <w:jc w:val="left"/>
            </w:pPr>
            <w:r>
              <w:t xml:space="preserve">0.033</w:t>
            </w:r>
          </w:p>
        </w:tc>
        <w:tc>
          <w:tcPr/>
          <w:p>
            <w:pPr>
              <w:pStyle w:val="Compact"/>
              <w:jc w:val="left"/>
            </w:pPr>
            <w:r>
              <w:t xml:space="preserve">3.6x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DRIFT</w:t>
            </w:r>
          </w:p>
        </w:tc>
        <w:tc>
          <w:tcPr/>
          <w:p>
            <w:pPr>
              <w:pStyle w:val="Compact"/>
              <w:jc w:val="left"/>
            </w:pPr>
            <w:r>
              <w:t xml:space="preserve">DeFi</w:t>
            </w:r>
          </w:p>
        </w:tc>
        <w:tc>
          <w:tcPr/>
          <w:p>
            <w:pPr>
              <w:pStyle w:val="Compact"/>
              <w:jc w:val="left"/>
            </w:pPr>
            <w:r>
              <w:t xml:space="preserve">0.053</w:t>
            </w:r>
          </w:p>
        </w:tc>
        <w:tc>
          <w:tcPr/>
          <w:p>
            <w:pPr>
              <w:pStyle w:val="Compact"/>
              <w:jc w:val="left"/>
            </w:pPr>
            <w:r>
              <w:t xml:space="preserve">0.083</w:t>
            </w:r>
          </w:p>
        </w:tc>
        <w:tc>
          <w:tcPr/>
          <w:p>
            <w:pPr>
              <w:pStyle w:val="Compact"/>
              <w:jc w:val="left"/>
            </w:pPr>
            <w:r>
              <w:t xml:space="preserve">1.6x</w:t>
            </w:r>
          </w:p>
        </w:tc>
        <w:tc>
          <w:tcPr/>
          <w:p>
            <w:pPr>
              <w:pStyle w:val="Compact"/>
              <w:jc w:val="left"/>
            </w:pPr>
            <w:r>
              <w:t xml:space="preserve">Solana VSR¶</w:t>
            </w:r>
          </w:p>
        </w:tc>
        <w:tc>
          <w:tcPr/>
          <w:p>
            <w:pPr>
              <w:pStyle w:val="Compact"/>
              <w:jc w:val="left"/>
            </w:pPr>
            <w:r>
              <w:t xml:space="preserve">641</w:t>
            </w:r>
          </w:p>
        </w:tc>
      </w:tr>
      <w:tr>
        <w:tc>
          <w:tcPr/>
          <w:p>
            <w:pPr>
              <w:pStyle w:val="Compact"/>
              <w:jc w:val="left"/>
            </w:pPr>
            <w:r>
              <w:t xml:space="preserve">GMX</w:t>
            </w:r>
          </w:p>
        </w:tc>
        <w:tc>
          <w:tcPr/>
          <w:p>
            <w:pPr>
              <w:pStyle w:val="Compact"/>
              <w:jc w:val="left"/>
            </w:pPr>
            <w:r>
              <w:t xml:space="preserve">DeFi</w:t>
            </w:r>
          </w:p>
        </w:tc>
        <w:tc>
          <w:tcPr/>
          <w:p>
            <w:pPr>
              <w:pStyle w:val="Compact"/>
              <w:jc w:val="left"/>
            </w:pPr>
            <w:r>
              <w:t xml:space="preserve">0.065</w:t>
            </w:r>
          </w:p>
        </w:tc>
        <w:tc>
          <w:tcPr/>
          <w:p>
            <w:pPr>
              <w:pStyle w:val="Compact"/>
              <w:jc w:val="left"/>
            </w:pPr>
            <w:r>
              <w:t xml:space="preserve">0.057</w:t>
            </w:r>
          </w:p>
        </w:tc>
        <w:tc>
          <w:tcPr/>
          <w:p>
            <w:pPr>
              <w:pStyle w:val="Compact"/>
              <w:jc w:val="left"/>
            </w:pPr>
            <w:r>
              <w:t xml:space="preserve">0.87x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HNT</w:t>
            </w:r>
          </w:p>
        </w:tc>
        <w:tc>
          <w:tcPr/>
          <w:p>
            <w:pPr>
              <w:pStyle w:val="Compact"/>
              <w:jc w:val="left"/>
            </w:pPr>
            <w:r>
              <w:t xml:space="preserve">DePIN</w:t>
            </w:r>
          </w:p>
        </w:tc>
        <w:tc>
          <w:tcPr/>
          <w:p>
            <w:pPr>
              <w:pStyle w:val="Compact"/>
              <w:jc w:val="left"/>
            </w:pPr>
            <w:r>
              <w:t xml:space="preserve">0.075</w:t>
            </w:r>
          </w:p>
        </w:tc>
        <w:tc>
          <w:tcPr/>
          <w:p>
            <w:pPr>
              <w:pStyle w:val="Compact"/>
              <w:jc w:val="left"/>
            </w:pPr>
            <w:r>
              <w:t xml:space="preserve">0.026-0.039</w:t>
            </w:r>
          </w:p>
        </w:tc>
        <w:tc>
          <w:tcPr/>
          <w:p>
            <w:pPr>
              <w:pStyle w:val="Compact"/>
              <w:jc w:val="left"/>
            </w:pPr>
            <w:r>
              <w:t xml:space="preserve">0.35x-0.53x</w:t>
            </w:r>
          </w:p>
        </w:tc>
        <w:tc>
          <w:tcPr/>
          <w:p>
            <w:pPr>
              <w:pStyle w:val="Compact"/>
              <w:jc w:val="left"/>
            </w:pPr>
            <w:r>
              <w:t xml:space="preserve">Solana VSR¶</w:t>
            </w:r>
          </w:p>
        </w:tc>
        <w:tc>
          <w:tcPr/>
          <w:p>
            <w:pPr>
              <w:pStyle w:val="Compact"/>
              <w:jc w:val="left"/>
            </w:pPr>
            <w:r>
              <w:t xml:space="preserve">1,835</w:t>
            </w:r>
          </w:p>
        </w:tc>
      </w:tr>
      <w:tr>
        <w:tc>
          <w:tcPr/>
          <w:p>
            <w:pPr>
              <w:pStyle w:val="Compact"/>
              <w:jc w:val="left"/>
            </w:pPr>
            <w:r>
              <w:t xml:space="preserve">ENS</w:t>
            </w:r>
          </w:p>
        </w:tc>
        <w:tc>
          <w:tcPr/>
          <w:p>
            <w:pPr>
              <w:pStyle w:val="Compact"/>
              <w:jc w:val="left"/>
            </w:pPr>
            <w:r>
              <w:t xml:space="preserve">Infra</w:t>
            </w:r>
          </w:p>
        </w:tc>
        <w:tc>
          <w:tcPr/>
          <w:p>
            <w:pPr>
              <w:pStyle w:val="Compact"/>
              <w:jc w:val="left"/>
            </w:pPr>
            <w:r>
              <w:t xml:space="preserve">0.049</w:t>
            </w:r>
          </w:p>
        </w:tc>
        <w:tc>
          <w:tcPr/>
          <w:p>
            <w:pPr>
              <w:pStyle w:val="Compact"/>
              <w:jc w:val="left"/>
            </w:pPr>
            <w:r>
              <w:t xml:space="preserve">0.022</w:t>
            </w:r>
          </w:p>
        </w:tc>
        <w:tc>
          <w:tcPr/>
          <w:p>
            <w:pPr>
              <w:pStyle w:val="Compact"/>
              <w:jc w:val="left"/>
            </w:pPr>
            <w:r>
              <w:t xml:space="preserve">0.45x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JUP</w:t>
            </w:r>
          </w:p>
        </w:tc>
        <w:tc>
          <w:tcPr/>
          <w:p>
            <w:pPr>
              <w:pStyle w:val="Compact"/>
              <w:jc w:val="left"/>
            </w:pPr>
            <w:r>
              <w:t xml:space="preserve">DeFi</w:t>
            </w:r>
          </w:p>
        </w:tc>
        <w:tc>
          <w:tcPr/>
          <w:p>
            <w:pPr>
              <w:pStyle w:val="Compact"/>
              <w:jc w:val="left"/>
            </w:pPr>
            <w:r>
              <w:t xml:space="preserve">0.096</w:t>
            </w:r>
          </w:p>
        </w:tc>
        <w:tc>
          <w:tcPr/>
          <w:p>
            <w:pPr>
              <w:pStyle w:val="Compact"/>
              <w:jc w:val="left"/>
            </w:pPr>
            <w:r>
              <w:t xml:space="preserve">0.0055</w:t>
            </w:r>
          </w:p>
        </w:tc>
        <w:tc>
          <w:tcPr/>
          <w:p>
            <w:pPr>
              <w:pStyle w:val="Compact"/>
              <w:jc w:val="left"/>
            </w:pPr>
            <w:r>
              <w:t xml:space="preserve">0.057x</w:t>
            </w:r>
          </w:p>
        </w:tc>
        <w:tc>
          <w:tcPr/>
          <w:p>
            <w:pPr>
              <w:pStyle w:val="Compact"/>
              <w:jc w:val="left"/>
            </w:pPr>
            <w:r>
              <w:t xml:space="preserve">Solana delegated-vote</w:t>
            </w:r>
          </w:p>
        </w:tc>
        <w:tc>
          <w:tcPr/>
          <w:p>
            <w:pPr>
              <w:pStyle w:val="Compact"/>
              <w:jc w:val="left"/>
            </w:pPr>
            <w:r>
              <w:t xml:space="preserve">¶ 128,476</w:t>
            </w:r>
          </w:p>
        </w:tc>
      </w:tr>
    </w:tbl>
    <w:p>
      <w:pPr>
        <w:pStyle w:val="BodyText"/>
      </w:pPr>
      <w:ins w:id="10061" w:author="Z. Zukowski" w:date="2026-05-22T00:00:00Z">
        <w:r>
          <w:rPr>
            <w:b/>
            <w:bCs/>
            <w:i/>
            <w:iCs/>
          </w:rPr>
          <w:t xml:space="preserve">Table 6.</w:t>
        </w:r>
      </w:ins>
      <w:ins w:id="10061" w:author="Z. Zukowski" w:date="2026-05-22T00:00:00Z">
        <w:r>
          <w:rPr>
            <w:i/>
            <w:iCs/>
          </w:rPr>
          <w:t xml:space="preserve"> </w:t>
        </w:r>
      </w:ins>
      <w:ins w:id="10061"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62"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62" w:author="Z. Zukowski" w:date="2026-05-22T00:00:00Z">
        <w:r>
          <w:t xml:space="preserve"> </w:t>
        </w:r>
      </w:ins>
      <w:ins w:id="10062" w:author="Z. Zukowski" w:date="2026-05-22T00:00:00Z">
        <w:r>
          <w:t xml:space="preserve">GMX, and ENS use Tally (EVM-side delegate registry); DIMO, WeatherXM, and</w:t>
        </w:r>
      </w:ins>
      <w:ins w:id="10062" w:author="Z. Zukowski" w:date="2026-05-22T00:00:00Z">
        <w:r>
          <w:t xml:space="preserve"> </w:t>
        </w:r>
      </w:ins>
      <w:ins w:id="10062" w:author="Z. Zukowski" w:date="2026-05-22T00:00:00Z">
        <w:r>
          <w:t xml:space="preserve">Lido use Snapshot (Tally is not deployed for these EVM protocols). JUP,</w:t>
        </w:r>
      </w:ins>
      <w:ins w:id="10062" w:author="Z. Zukowski" w:date="2026-05-22T00:00:00Z">
        <w:r>
          <w:t xml:space="preserve"> </w:t>
        </w:r>
      </w:ins>
      <w:ins w:id="10062" w:author="Z. Zukowski" w:date="2026-05-22T00:00:00Z">
        <w:r>
          <w:t xml:space="preserve">HNT, and DRIFT use Solana on-chain governance program parsing (JUP via</w:t>
        </w:r>
      </w:ins>
      <w:ins w:id="10062" w:author="Z. Zukowski" w:date="2026-05-22T00:00:00Z">
        <w:r>
          <w:t xml:space="preserve"> </w:t>
        </w:r>
      </w:ins>
      <w:ins w:id="10062" w:author="Z. Zukowski" w:date="2026-05-22T00:00:00Z">
        <w:r>
          <w:t xml:space="preserve">Dune</w:t>
        </w:r>
      </w:ins>
      <w:ins w:id="10062" w:author="Z. Zukowski" w:date="2026-05-22T00:00:00Z">
        <w:r>
          <w:t xml:space="preserve"> </w:t>
        </w:r>
      </w:ins>
      <w:ins w:id="10062" w:author="Z. Zukowski" w:date="2026-05-22T00:00:00Z">
        <w:r>
          <w:rPr>
            <w:rStyle w:val="VerbatimChar"/>
          </w:rPr>
          <w:t xml:space="preserve">jupiter_solana.govern_call_setvote</w:t>
        </w:r>
      </w:ins>
      <w:ins w:id="10062" w:author="Z. Zukowski" w:date="2026-05-22T00:00:00Z">
        <w:r>
          <w:t xml:space="preserve"> </w:t>
        </w:r>
      </w:ins>
      <w:ins w:id="10062" w:author="Z. Zukowski" w:date="2026-05-22T00:00:00Z">
        <w:r>
          <w:t xml:space="preserve">decoded namespace with per-signer</w:t>
        </w:r>
      </w:ins>
      <w:ins w:id="10062" w:author="Z. Zukowski" w:date="2026-05-22T00:00:00Z">
        <w:r>
          <w:t xml:space="preserve"> </w:t>
        </w:r>
      </w:ins>
      <w:ins w:id="10062" w:author="Z. Zukowski" w:date="2026-05-22T00:00:00Z">
        <w:r>
          <w:t xml:space="preserve">max-weight aggregation; HNT and DRIFT via Helius RPC parsing of the</w:t>
        </w:r>
      </w:ins>
      <w:ins w:id="10062" w:author="Z. Zukowski" w:date="2026-05-22T00:00:00Z">
        <w:r>
          <w:t xml:space="preserve"> </w:t>
        </w:r>
      </w:ins>
      <w:ins w:id="10062" w:author="Z. Zukowski" w:date="2026-05-22T00:00:00Z">
        <w:r>
          <w:t xml:space="preserve">respective SPL Governance program VoteRecordV2 accounts) because Tally</w:t>
        </w:r>
      </w:ins>
      <w:ins w:id="10062" w:author="Z. Zukowski" w:date="2026-05-22T00:00:00Z">
        <w:r>
          <w:t xml:space="preserve"> </w:t>
        </w:r>
      </w:ins>
      <w:ins w:id="10062" w:author="Z. Zukowski" w:date="2026-05-22T00:00:00Z">
        <w:r>
          <w:t xml:space="preserve">is not deployed for Solana protocols and on-chain governance state is the</w:t>
        </w:r>
      </w:ins>
      <w:ins w:id="10062" w:author="Z. Zukowski" w:date="2026-05-22T00:00:00Z">
        <w:r>
          <w:t xml:space="preserve"> </w:t>
        </w:r>
      </w:ins>
      <w:ins w:id="10062" w:author="Z. Zukowski" w:date="2026-05-22T00:00:00Z">
        <w:r>
          <w:t xml:space="preserve">apples-to-apples comparable surface to Tally’s EVM delegate registries.</w:t>
        </w:r>
      </w:ins>
    </w:p>
    <w:p>
      <w:pPr>
        <w:pStyle w:val="BodyText"/>
      </w:pPr>
      <w:ins w:id="10063" w:author="Z. Zukowski" w:date="2026-05-22T00:00:00Z">
        <w:r>
          <w:t xml:space="preserve">‡ GMX and ENS values from paginated Tally top-100 delegate pulls</w:t>
        </w:r>
      </w:ins>
      <w:ins w:id="10063" w:author="Z. Zukowski" w:date="2026-05-22T00:00:00Z">
        <w:r>
          <w:t xml:space="preserve"> </w:t>
        </w:r>
      </w:ins>
      <w:ins w:id="10063" w:author="Z. Zukowski" w:date="2026-05-22T00:00:00Z">
        <w:r>
          <w:t xml:space="preserve">(May 2026). Snapshot date drift between the March 2026 baseline (used for</w:t>
        </w:r>
      </w:ins>
      <w:ins w:id="10063" w:author="Z. Zukowski" w:date="2026-05-22T00:00:00Z">
        <w:r>
          <w:t xml:space="preserve"> </w:t>
        </w:r>
      </w:ins>
      <w:ins w:id="10063" w:author="Z. Zukowski" w:date="2026-05-22T00:00:00Z">
        <w:r>
          <w:t xml:space="preserve">the eight protocols with March 2026 voting data) and May 2026 (used</w:t>
        </w:r>
      </w:ins>
      <w:ins w:id="10063" w:author="Z. Zukowski" w:date="2026-05-22T00:00:00Z">
        <w:r>
          <w:t xml:space="preserve"> </w:t>
        </w:r>
      </w:ins>
      <w:ins w:id="10063" w:author="Z. Zukowski" w:date="2026-05-22T00:00:00Z">
        <w:r>
          <w:t xml:space="preserve">for GMX and ENS) means rank-ordering across protocols is the durable</w:t>
        </w:r>
      </w:ins>
      <w:ins w:id="10063" w:author="Z. Zukowski" w:date="2026-05-22T00:00:00Z">
        <w:r>
          <w:t xml:space="preserve"> </w:t>
        </w:r>
      </w:ins>
      <w:ins w:id="10063" w:author="Z. Zukowski" w:date="2026-05-22T00:00:00Z">
        <w:r>
          <w:t xml:space="preserve">inferential property, with absolute magnitudes subject to delegate-pool</w:t>
        </w:r>
      </w:ins>
      <w:ins w:id="10063" w:author="Z. Zukowski" w:date="2026-05-22T00:00:00Z">
        <w:r>
          <w:t xml:space="preserve"> </w:t>
        </w:r>
      </w:ins>
      <w:ins w:id="10063" w:author="Z. Zukowski" w:date="2026-05-22T00:00:00Z">
        <w:r>
          <w:t xml:space="preserve">changes over multi-month windows.</w:t>
        </w:r>
      </w:ins>
    </w:p>
    <w:p>
      <w:pPr>
        <w:pStyle w:val="BodyText"/>
      </w:pPr>
      <w:ins w:id="10064" w:author="Z. Zukowski" w:date="2026-05-22T00:00:00Z">
        <w:r>
          <w:t xml:space="preserve">§ Aave voting HHI 0.058 from Tally all-delegates pull (N = 150,911); the</w:t>
        </w:r>
      </w:ins>
      <w:ins w:id="10064" w:author="Z. Zukowski" w:date="2026-05-22T00:00:00Z">
        <w:r>
          <w:t xml:space="preserve"> </w:t>
        </w:r>
      </w:ins>
      <w:ins w:id="10064" w:author="Z. Zukowski" w:date="2026-05-22T00:00:00Z">
        <w:r>
          <w:t xml:space="preserve">all-delegates depth establishes ARB at maximum 437,453-delegate depth as</w:t>
        </w:r>
      </w:ins>
      <w:ins w:id="10064" w:author="Z. Zukowski" w:date="2026-05-22T00:00:00Z">
        <w:r>
          <w:t xml:space="preserve"> </w:t>
        </w:r>
      </w:ins>
      <w:ins w:id="10064" w:author="Z. Zukowski" w:date="2026-05-22T00:00:00Z">
        <w:r>
          <w:t xml:space="preserve">the deepest-N anchor for the methodology-floor sensitivity analysis. Four</w:t>
        </w:r>
      </w:ins>
      <w:ins w:id="10064" w:author="Z. Zukowski" w:date="2026-05-22T00:00:00Z">
        <w:r>
          <w:t xml:space="preserve"> </w:t>
        </w:r>
      </w:ins>
      <w:ins w:id="10064" w:author="Z. Zukowski" w:date="2026-05-22T00:00:00Z">
        <w:r>
          <w:t xml:space="preserve">deeper-N sweeps (AAVE + COMP + UNI + ARB) produce sub-0.005 HHI shifts vs</w:t>
        </w:r>
      </w:ins>
      <w:ins w:id="10064" w:author="Z. Zukowski" w:date="2026-05-22T00:00:00Z">
        <w:r>
          <w:t xml:space="preserve"> </w:t>
        </w:r>
      </w:ins>
      <w:ins w:id="10064" w:author="Z. Zukowski" w:date="2026-05-22T00:00:00Z">
        <w:r>
          <w:t xml:space="preserve">top-1000 baseline, confirming the top-1000 methodology floor.</w:t>
        </w:r>
      </w:ins>
    </w:p>
    <w:p>
      <w:pPr>
        <w:pStyle w:val="BodyText"/>
      </w:pPr>
      <w:ins w:id="10065" w:author="Z. Zukowski" w:date="2026-05-22T00:00:00Z">
        <w:r>
          <w:t xml:space="preserve">¶ Solana voting HHI values from on-chain governance program parsing</w:t>
        </w:r>
      </w:ins>
      <w:ins w:id="10065" w:author="Z. Zukowski" w:date="2026-05-22T00:00:00Z">
        <w:r>
          <w:t xml:space="preserve"> </w:t>
        </w:r>
      </w:ins>
      <w:ins w:id="10065" w:author="Z. Zukowski" w:date="2026-05-22T00:00:00Z">
        <w:r>
          <w:t xml:space="preserve">via Helius RPC and Dune decoded namespace: JUP via</w:t>
        </w:r>
      </w:ins>
      <w:ins w:id="10065" w:author="Z. Zukowski" w:date="2026-05-22T00:00:00Z">
        <w:r>
          <w:t xml:space="preserve"> </w:t>
        </w:r>
      </w:ins>
      <w:ins w:id="10065" w:author="Z. Zukowski" w:date="2026-05-22T00:00:00Z">
        <w:r>
          <w:rPr>
            <w:rStyle w:val="VerbatimChar"/>
          </w:rPr>
          <w:t xml:space="preserve">jupiter_solana.govern_call_setvote</w:t>
        </w:r>
      </w:ins>
      <w:ins w:id="10065" w:author="Z. Zukowski" w:date="2026-05-22T00:00:00Z">
        <w:r>
          <w:t xml:space="preserve"> </w:t>
        </w:r>
      </w:ins>
      <w:ins w:id="10065" w:author="Z. Zukowski" w:date="2026-05-22T00:00:00Z">
        <w:r>
          <w:t xml:space="preserve">(per-signer max(weight) aggregation; delegated-vote design; each token</w:t>
        </w:r>
      </w:ins>
      <w:ins w:id="10065" w:author="Z. Zukowski" w:date="2026-05-22T00:00:00Z">
        <w:r>
          <w:t xml:space="preserve"> </w:t>
        </w:r>
      </w:ins>
      <w:ins w:id="10065" w:author="Z. Zukowski" w:date="2026-05-22T00:00:00Z">
        <w:r>
          <w:t xml:space="preserve">equals one vote); HNT and DRIFT via Voter Stake Registry (VSR)</w:t>
        </w:r>
      </w:ins>
      <w:ins w:id="10065" w:author="Z. Zukowski" w:date="2026-05-22T00:00:00Z">
        <w:r>
          <w:t xml:space="preserve"> </w:t>
        </w:r>
      </w:ins>
      <w:ins w:id="10065" w:author="Z. Zukowski" w:date="2026-05-22T00:00:00Z">
        <w:r>
          <w:t xml:space="preserve">lockup-weighted vote design where vote weight is locked-amount</w:t>
        </w:r>
      </w:ins>
      <w:ins w:id="10065" w:author="Z. Zukowski" w:date="2026-05-22T00:00:00Z">
        <w:r>
          <w:t xml:space="preserve"> </w:t>
        </w:r>
      </w:ins>
      <w:ins w:id="10065" w:author="Z. Zukowski" w:date="2026-05-22T00:00:00Z">
        <w:r>
          <w:t xml:space="preserve">multiplied by lockup-duration multiplier (HNT VSR saturates at four-year</w:t>
        </w:r>
      </w:ins>
      <w:ins w:id="10065" w:author="Z. Zukowski" w:date="2026-05-22T00:00:00Z">
        <w:r>
          <w:t xml:space="preserve"> </w:t>
        </w:r>
      </w:ins>
      <w:ins w:id="10065" w:author="Z. Zukowski" w:date="2026-05-22T00:00:00Z">
        <w:r>
          <w:t xml:space="preserve">lockup; DRIFT VSR uses analogous lockup multiplier; both classified as</w:t>
        </w:r>
      </w:ins>
      <w:ins w:id="10065" w:author="Z. Zukowski" w:date="2026-05-22T00:00:00Z">
        <w:r>
          <w:t xml:space="preserve"> </w:t>
        </w:r>
      </w:ins>
      <w:ins w:id="10065" w:author="Z. Zukowski" w:date="2026-05-22T00:00:00Z">
        <w:r>
          <w:t xml:space="preserve">VSR-lockup-weighted per DRIFT cycle source memo). HNT presented as</w:t>
        </w:r>
      </w:ins>
      <w:ins w:id="10065" w:author="Z. Zukowski" w:date="2026-05-22T00:00:00Z">
        <w:r>
          <w:t xml:space="preserve"> </w:t>
        </w:r>
      </w:ins>
      <w:ins w:id="10065" w:author="Z. Zukowski" w:date="2026-05-22T00:00:00Z">
        <w:r>
          <w:t xml:space="preserve">sensitivity range under VSR position-state reconstruction with 14.8</w:t>
        </w:r>
      </w:ins>
      <w:ins w:id="10065" w:author="Z. Zukowski" w:date="2026-05-22T00:00:00Z">
        <w:r>
          <w:t xml:space="preserve"> </w:t>
        </w:r>
      </w:ins>
      <w:ins w:id="10065" w:author="Z. Zukowski" w:date="2026-05-22T00:00:00Z">
        <w:r>
          <w:t xml:space="preserve">percent closed-position rate bracketing the bounds. The within-Solana</w:t>
        </w:r>
      </w:ins>
      <w:ins w:id="10065" w:author="Z. Zukowski" w:date="2026-05-22T00:00:00Z">
        <w:r>
          <w:t xml:space="preserve"> </w:t>
        </w:r>
      </w:ins>
      <w:ins w:id="10065" w:author="Z. Zukowski" w:date="2026-05-22T00:00:00Z">
        <w:r>
          <w:t xml:space="preserve">sample (N=3) is discussed in Section 4.5.4 within-Solana governance</w:t>
        </w:r>
      </w:ins>
      <w:ins w:id="10065" w:author="Z. Zukowski" w:date="2026-05-22T00:00:00Z">
        <w:r>
          <w:t xml:space="preserve"> </w:t>
        </w:r>
      </w:ins>
      <w:ins w:id="10065" w:author="Z. Zukowski" w:date="2026-05-22T00:00:00Z">
        <w:r>
          <w:t xml:space="preserve">heterogeneity subsection; JUP at 0.057x ratio is the most-extreme</w:t>
        </w:r>
      </w:ins>
      <w:ins w:id="10065" w:author="Z. Zukowski" w:date="2026-05-22T00:00:00Z">
        <w:r>
          <w:t xml:space="preserve"> </w:t>
        </w:r>
      </w:ins>
      <w:ins w:id="10065"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6" w:author="Z. Zukowski" w:date="2026-05-22T00:00:00Z">
        <w:r>
          <w:rPr>
            <w:b/>
            <w:bCs/>
            <w:i/>
            <w:iCs/>
          </w:rPr>
          <w:t xml:space="preserve">Figure 4.</w:t>
        </w:r>
      </w:ins>
      <w:ins w:id="10066" w:author="Z. Zukowski" w:date="2026-05-22T00:00:00Z">
        <w:r>
          <w:rPr>
            <w:i/>
            <w:iCs/>
          </w:rPr>
          <w:t xml:space="preserve"> </w:t>
        </w:r>
      </w:ins>
      <w:ins w:id="10066" w:author="Z. Zukowski" w:date="2026-05-22T00:00:00Z">
        <w:r>
          <w:rPr>
            <w:i/>
            <w:iCs/>
          </w:rPr>
          <w:t xml:space="preserve">Raw holding HHI (lower bar) vs. delegation-adjusted</w:t>
        </w:r>
      </w:ins>
      <w:ins w:id="10066" w:author="Z. Zukowski" w:date="2026-05-22T00:00:00Z">
        <w:r>
          <w:rPr>
            <w:i/>
            <w:iCs/>
          </w:rPr>
          <w:t xml:space="preserve"> </w:t>
        </w:r>
      </w:ins>
      <w:ins w:id="10066" w:author="Z. Zukowski" w:date="2026-05-22T00:00:00Z">
        <w:r>
          <w:rPr>
            <w:i/>
            <w:iCs/>
          </w:rPr>
          <w:t xml:space="preserve">voting HHI (upper bar) for ten Tally- and Snapshot-sourced protocols,</w:t>
        </w:r>
      </w:ins>
      <w:ins w:id="10066" w:author="Z. Zukowski" w:date="2026-05-22T00:00:00Z">
        <w:r>
          <w:rPr>
            <w:i/>
            <w:iCs/>
          </w:rPr>
          <w:t xml:space="preserve"> </w:t>
        </w:r>
      </w:ins>
      <w:ins w:id="10066" w:author="Z. Zukowski" w:date="2026-05-22T00:00:00Z">
        <w:r>
          <w:rPr>
            <w:i/>
            <w:iCs/>
          </w:rPr>
          <w:t xml:space="preserve">sorted by amplification ratio. Reading the figure: the ratio label at</w:t>
        </w:r>
      </w:ins>
      <w:ins w:id="10066" w:author="Z. Zukowski" w:date="2026-05-22T00:00:00Z">
        <w:r>
          <w:rPr>
            <w:i/>
            <w:iCs/>
          </w:rPr>
          <w:t xml:space="preserve"> </w:t>
        </w:r>
      </w:ins>
      <w:ins w:id="10066" w:author="Z. Zukowski" w:date="2026-05-22T00:00:00Z">
        <w:r>
          <w:rPr>
            <w:i/>
            <w:iCs/>
          </w:rPr>
          <w:t xml:space="preserve">the right of each pair gives voting HHI divided by holding HHI; ratios</w:t>
        </w:r>
      </w:ins>
      <w:ins w:id="10066" w:author="Z. Zukowski" w:date="2026-05-22T00:00:00Z">
        <w:r>
          <w:rPr>
            <w:i/>
            <w:iCs/>
          </w:rPr>
          <w:t xml:space="preserve"> </w:t>
        </w:r>
      </w:ins>
      <w:ins w:id="10066" w:author="Z. Zukowski" w:date="2026-05-22T00:00:00Z">
        <w:r>
          <w:rPr>
            <w:i/>
            <w:iCs/>
          </w:rPr>
          <w:t xml:space="preserve">above 1.0 indicate delegation amplifies concentration (the upper bar</w:t>
        </w:r>
      </w:ins>
      <w:ins w:id="10066" w:author="Z. Zukowski" w:date="2026-05-22T00:00:00Z">
        <w:r>
          <w:rPr>
            <w:i/>
            <w:iCs/>
          </w:rPr>
          <w:t xml:space="preserve"> </w:t>
        </w:r>
      </w:ins>
      <w:ins w:id="10066" w:author="Z. Zukowski" w:date="2026-05-22T00:00:00Z">
        <w:r>
          <w:rPr>
            <w:i/>
            <w:iCs/>
          </w:rPr>
          <w:t xml:space="preserve">is longer than the lower bar; green annotation), ratios below 1.0</w:t>
        </w:r>
      </w:ins>
      <w:ins w:id="10066" w:author="Z. Zukowski" w:date="2026-05-22T00:00:00Z">
        <w:r>
          <w:rPr>
            <w:i/>
            <w:iCs/>
          </w:rPr>
          <w:t xml:space="preserve"> </w:t>
        </w:r>
      </w:ins>
      <w:ins w:id="10066" w:author="Z. Zukowski" w:date="2026-05-22T00:00:00Z">
        <w:r>
          <w:rPr>
            <w:i/>
            <w:iCs/>
          </w:rPr>
          <w:t xml:space="preserve">indicate delegation distributes it (red annotation). Eight of ten</w:t>
        </w:r>
      </w:ins>
      <w:ins w:id="10066" w:author="Z. Zukowski" w:date="2026-05-22T00:00:00Z">
        <w:r>
          <w:rPr>
            <w:i/>
            <w:iCs/>
          </w:rPr>
          <w:t xml:space="preserve"> </w:t>
        </w:r>
      </w:ins>
      <w:ins w:id="10066" w:author="Z. Zukowski" w:date="2026-05-22T00:00:00Z">
        <w:r>
          <w:rPr>
            <w:i/>
            <w:iCs/>
          </w:rPr>
          <w:t xml:space="preserve">EVM/EVM-like protocols sampled show amplification, with ratios ranging from 2.7x</w:t>
        </w:r>
      </w:ins>
      <w:ins w:id="10066" w:author="Z. Zukowski" w:date="2026-05-22T00:00:00Z">
        <w:r>
          <w:rPr>
            <w:i/>
            <w:iCs/>
          </w:rPr>
          <w:t xml:space="preserve"> </w:t>
        </w:r>
      </w:ins>
      <w:ins w:id="10066" w:author="Z. Zukowski" w:date="2026-05-22T00:00:00Z">
        <w:r>
          <w:rPr>
            <w:i/>
            <w:iCs/>
          </w:rPr>
          <w:t xml:space="preserve">(Uniswap) to 9.9x (Compound); two protocols (ENS at 0.45x and GMX at</w:t>
        </w:r>
      </w:ins>
      <w:ins w:id="10066" w:author="Z. Zukowski" w:date="2026-05-22T00:00:00Z">
        <w:r>
          <w:rPr>
            <w:i/>
            <w:iCs/>
          </w:rPr>
          <w:t xml:space="preserve"> </w:t>
        </w:r>
      </w:ins>
      <w:ins w:id="10066"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6" w:author="Z. Zukowski" w:date="2026-05-22T00:00:00Z">
        <w:r>
          <w:rPr>
            <w:i/>
            <w:iCs/>
          </w:rPr>
          <w:t xml:space="preserve"> </w:t>
        </w:r>
      </w:ins>
      <w:ins w:id="10066" w:author="Z. Zukowski" w:date="2026-05-22T00:00:00Z">
        <w:r>
          <w:rPr>
            <w:i/>
            <w:iCs/>
          </w:rPr>
          <w:t xml:space="preserve">Snapshot rows aggregate unique voters across all proposals in the 12-month rolling</w:t>
        </w:r>
      </w:ins>
      <w:ins w:id="10066" w:author="Z. Zukowski" w:date="2026-05-22T00:00:00Z">
        <w:r>
          <w:rPr>
            <w:i/>
            <w:iCs/>
          </w:rPr>
          <w:t xml:space="preserve"> </w:t>
        </w:r>
      </w:ins>
      <w:ins w:id="10066" w:author="Z. Zukowski" w:date="2026-05-22T00:00:00Z">
        <w:r>
          <w:rPr>
            <w:i/>
            <w:iCs/>
          </w:rPr>
          <w:t xml:space="preserve">window 2025-05-22 to 2026-05-22; Tally rows reflect top-1000 delegate</w:t>
        </w:r>
      </w:ins>
      <w:ins w:id="10066" w:author="Z. Zukowski" w:date="2026-05-22T00:00:00Z">
        <w:r>
          <w:rPr>
            <w:i/>
            <w:iCs/>
          </w:rPr>
          <w:t xml:space="preserve"> </w:t>
        </w:r>
      </w:ins>
      <w:ins w:id="10066" w:author="Z. Zukowski" w:date="2026-05-22T00:00:00Z">
        <w:r>
          <w:rPr>
            <w:i/>
            <w:iCs/>
          </w:rPr>
          <w:t xml:space="preserve">samples per protocol.</w:t>
        </w:r>
      </w:ins>
    </w:p>
    <w:p>
      <w:pPr>
        <w:pStyle w:val="BodyText"/>
      </w:pPr>
      <w:ins w:id="10067" w:author="Z. Zukowski" w:date="2026-05-22T00:00:00Z">
        <w:r>
          <w:t xml:space="preserve">Seven DeFi protocols sampled show varying delegation outcomes: JUP</w:t>
        </w:r>
      </w:ins>
      <w:ins w:id="10067" w:author="Z. Zukowski" w:date="2026-05-22T00:00:00Z">
        <w:r>
          <w:t xml:space="preserve"> </w:t>
        </w:r>
      </w:ins>
      <w:ins w:id="10067" w:author="Z. Zukowski" w:date="2026-05-22T00:00:00Z">
        <w:r>
          <w:t xml:space="preserve">(0.057x, most-extreme dispersion outlier per Section 4.5.4 Solana</w:t>
        </w:r>
      </w:ins>
      <w:ins w:id="10067" w:author="Z. Zukowski" w:date="2026-05-22T00:00:00Z">
        <w:r>
          <w:t xml:space="preserve"> </w:t>
        </w:r>
      </w:ins>
      <w:ins w:id="10067"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7" w:author="Z. Zukowski" w:date="2026-05-22T00:00:00Z">
        <w:r>
          <w:t xml:space="preserve"> </w:t>
        </w:r>
      </w:ins>
      <w:ins w:id="10067" w:author="Z. Zukowski" w:date="2026-05-22T00:00:00Z">
        <w:r>
          <w:t xml:space="preserve">lowest amplifier in the cross-section; Solana VSR-lockup-weighted per</w:t>
        </w:r>
      </w:ins>
      <w:ins w:id="10067" w:author="Z. Zukowski" w:date="2026-05-22T00:00:00Z">
        <w:r>
          <w:t xml:space="preserve"> </w:t>
        </w:r>
      </w:ins>
      <w:ins w:id="10067" w:author="Z. Zukowski" w:date="2026-05-22T00:00:00Z">
        <w:r>
          <w:t xml:space="preserve">Section 4.5.4), Uniswap (2.7x), Aave (4.4x), Lido</w:t>
        </w:r>
      </w:ins>
      <w:ins w:id="10067" w:author="Z. Zukowski" w:date="2026-05-22T00:00:00Z">
        <w:r>
          <w:t xml:space="preserve"> </w:t>
        </w:r>
      </w:ins>
      <w:ins w:id="10067" w:author="Z. Zukowski" w:date="2026-05-22T00:00:00Z">
        <w:r>
          <w:t xml:space="preserve">(6.3x), and Compound (9.9x; the highest in the</w:t>
        </w:r>
      </w:ins>
      <w:ins w:id="10067" w:author="Z. Zukowski" w:date="2026-05-22T00:00:00Z">
        <w:r>
          <w:t xml:space="preserve"> </w:t>
        </w:r>
      </w:ins>
      <w:ins w:id="10067" w:author="Z. Zukowski" w:date="2026-05-22T00:00:00Z">
        <w:r>
          <w:t xml:space="preserve">cross-protocol sample). The Uniswap result is</w:t>
        </w:r>
      </w:ins>
      <w:ins w:id="10067" w:author="Z. Zukowski" w:date="2026-05-22T00:00:00Z">
        <w:r>
          <w:t xml:space="preserve"> </w:t>
        </w:r>
      </w:ins>
      <w:ins w:id="10067" w:author="Z. Zukowski" w:date="2026-05-22T00:00:00Z">
        <w:r>
          <w:t xml:space="preserve">worth examining in detail. Earlier analyses, using a holding HHI of</w:t>
        </w:r>
      </w:ins>
      <w:ins w:id="10067" w:author="Z. Zukowski" w:date="2026-05-22T00:00:00Z">
        <w:r>
          <w:t xml:space="preserve"> </w:t>
        </w:r>
      </w:ins>
      <w:ins w:id="10067" w:author="Z. Zukowski" w:date="2026-05-22T00:00:00Z">
        <w:r>
          <w:t xml:space="preserve">0.032, produced an amplification ratio of 0.84x and were cited as</w:t>
        </w:r>
      </w:ins>
      <w:ins w:id="10067" w:author="Z. Zukowski" w:date="2026-05-22T00:00:00Z">
        <w:r>
          <w:t xml:space="preserve"> </w:t>
        </w:r>
      </w:ins>
      <w:ins w:id="10067" w:author="Z. Zukowski" w:date="2026-05-22T00:00:00Z">
        <w:r>
          <w:t xml:space="preserve">evidence that Uniswap’s mature delegate ecosystem can disperse</w:t>
        </w:r>
      </w:ins>
      <w:ins w:id="10067" w:author="Z. Zukowski" w:date="2026-05-22T00:00:00Z">
        <w:r>
          <w:t xml:space="preserve"> </w:t>
        </w:r>
      </w:ins>
      <w:ins w:id="10067" w:author="Z. Zukowski" w:date="2026-05-22T00:00:00Z">
        <w:r>
          <w:t xml:space="preserve">governance power. That earlier HHI included the canonical UNI burn</w:t>
        </w:r>
      </w:ins>
      <w:ins w:id="10067" w:author="Z. Zukowski" w:date="2026-05-22T00:00:00Z">
        <w:r>
          <w:t xml:space="preserve"> </w:t>
        </w:r>
      </w:ins>
      <w:ins w:id="10067" w:author="Z. Zukowski" w:date="2026-05-22T00:00:00Z">
        <w:r>
          <w:t xml:space="preserve">address (0x000…000dead), which holds 102.5 million UNI (11.3 percent</w:t>
        </w:r>
      </w:ins>
      <w:ins w:id="10067" w:author="Z. Zukowski" w:date="2026-05-22T00:00:00Z">
        <w:r>
          <w:t xml:space="preserve"> </w:t>
        </w:r>
      </w:ins>
      <w:ins w:id="10067" w:author="Z. Zukowski" w:date="2026-05-22T00:00:00Z">
        <w:r>
          <w:t xml:space="preserve">of supply) inert and cannot participate in governance under any</w:t>
        </w:r>
      </w:ins>
      <w:ins w:id="10067" w:author="Z. Zukowski" w:date="2026-05-22T00:00:00Z">
        <w:r>
          <w:t xml:space="preserve"> </w:t>
        </w:r>
      </w:ins>
      <w:ins w:id="10067" w:author="Z. Zukowski" w:date="2026-05-22T00:00:00Z">
        <w:r>
          <w:t xml:space="preserve">condition: it has no delegate, no votes, and no path to ever cast one.</w:t>
        </w:r>
      </w:ins>
      <w:ins w:id="10067" w:author="Z. Zukowski" w:date="2026-05-22T00:00:00Z">
        <w:r>
          <w:t xml:space="preserve"> </w:t>
        </w:r>
      </w:ins>
      <w:ins w:id="10067" w:author="Z. Zukowski" w:date="2026-05-22T00:00:00Z">
        <w:r>
          <w:t xml:space="preserve">After excluding this burn address, the post-exclusion holding HHI is 0.010,</w:t>
        </w:r>
      </w:ins>
      <w:ins w:id="10067" w:author="Z. Zukowski" w:date="2026-05-22T00:00:00Z">
        <w:r>
          <w:t xml:space="preserve"> </w:t>
        </w:r>
      </w:ins>
      <w:ins w:id="10067" w:author="Z. Zukowski" w:date="2026-05-22T00:00:00Z">
        <w:r>
          <w:t xml:space="preserve">and the amplification ratio is 2.8x. Uniswap’s delegate program</w:t>
        </w:r>
      </w:ins>
      <w:ins w:id="10067" w:author="Z. Zukowski" w:date="2026-05-22T00:00:00Z">
        <w:r>
          <w:t xml:space="preserve"> </w:t>
        </w:r>
      </w:ins>
      <w:ins w:id="10067" w:author="Z. Zukowski" w:date="2026-05-22T00:00:00Z">
        <w:r>
          <w:t xml:space="preserve">concentrates voting power above its post-exclusion holding baseline,</w:t>
        </w:r>
      </w:ins>
      <w:ins w:id="10067" w:author="Z. Zukowski" w:date="2026-05-22T00:00:00Z">
        <w:r>
          <w:t xml:space="preserve"> </w:t>
        </w:r>
      </w:ins>
      <w:ins w:id="10067" w:author="Z. Zukowski" w:date="2026-05-22T00:00:00Z">
        <w:r>
          <w:t xml:space="preserve">in line with every other protocol sampled. The pre-exclusion</w:t>
        </w:r>
      </w:ins>
      <w:ins w:id="10067" w:author="Z. Zukowski" w:date="2026-05-22T00:00:00Z">
        <w:r>
          <w:t xml:space="preserve"> </w:t>
        </w:r>
      </w:ins>
      <w:ins w:id="10067" w:author="Z. Zukowski" w:date="2026-05-22T00:00:00Z">
        <w:r>
          <w:t xml:space="preserve">result was driven by including a wallet that structurally cannot vote</w:t>
        </w:r>
      </w:ins>
      <w:ins w:id="10067" w:author="Z. Zukowski" w:date="2026-05-22T00:00:00Z">
        <w:r>
          <w:t xml:space="preserve"> </w:t>
        </w:r>
      </w:ins>
      <w:ins w:id="10067" w:author="Z. Zukowski" w:date="2026-05-22T00:00:00Z">
        <w:r>
          <w:t xml:space="preserve">in the holding denominator.</w:t>
        </w:r>
      </w:ins>
    </w:p>
    <w:p>
      <w:pPr>
        <w:pStyle w:val="BodyText"/>
      </w:pPr>
      <w:ins w:id="10068" w:author="Z. Zukowski" w:date="2026-05-22T00:00:00Z">
        <w:r>
          <w:t xml:space="preserve">Both infrastructure protocols sampled show delegation amplification</w:t>
        </w:r>
      </w:ins>
      <w:ins w:id="10068" w:author="Z. Zukowski" w:date="2026-05-22T00:00:00Z">
        <w:r>
          <w:t xml:space="preserve"> </w:t>
        </w:r>
      </w:ins>
      <w:ins w:id="10068" w:author="Z. Zukowski" w:date="2026-05-22T00:00:00Z">
        <w:r>
          <w:t xml:space="preserve">when holding HHIs are computed with the same exclusions applied to</w:t>
        </w:r>
      </w:ins>
      <w:ins w:id="10068" w:author="Z. Zukowski" w:date="2026-05-22T00:00:00Z">
        <w:r>
          <w:t xml:space="preserve"> </w:t>
        </w:r>
      </w:ins>
      <w:ins w:id="10068" w:author="Z. Zukowski" w:date="2026-05-22T00:00:00Z">
        <w:r>
          <w:t xml:space="preserve">Table 3. Optimism’s voting HHI (0.033) is 3.6 times its post-exclusion</w:t>
        </w:r>
      </w:ins>
      <w:ins w:id="10068" w:author="Z. Zukowski" w:date="2026-05-22T00:00:00Z">
        <w:r>
          <w:t xml:space="preserve"> </w:t>
        </w:r>
      </w:ins>
      <w:ins w:id="10068" w:author="Z. Zukowski" w:date="2026-05-22T00:00:00Z">
        <w:r>
          <w:t xml:space="preserve">holding HHI (0.009). Arbitrum’s voting HHI (0.038)</w:t>
        </w:r>
      </w:ins>
      <w:ins w:id="10068" w:author="Z. Zukowski" w:date="2026-05-22T00:00:00Z">
        <w:r>
          <w:t xml:space="preserve"> </w:t>
        </w:r>
      </w:ins>
      <w:ins w:id="10068" w:author="Z. Zukowski" w:date="2026-05-22T00:00:00Z">
        <w:r>
          <w:t xml:space="preserve">is 3.1 times its holding HHI (0.012). Both protocols have invested in</w:t>
        </w:r>
      </w:ins>
      <w:ins w:id="10068" w:author="Z. Zukowski" w:date="2026-05-22T00:00:00Z">
        <w:r>
          <w:t xml:space="preserve"> </w:t>
        </w:r>
      </w:ins>
      <w:ins w:id="10068" w:author="Z. Zukowski" w:date="2026-05-22T00:00:00Z">
        <w:r>
          <w:t xml:space="preserve">delegate-program infrastructure (published delegate platforms, recurring</w:t>
        </w:r>
      </w:ins>
      <w:ins w:id="10068" w:author="Z. Zukowski" w:date="2026-05-22T00:00:00Z">
        <w:r>
          <w:t xml:space="preserve"> </w:t>
        </w:r>
      </w:ins>
      <w:ins w:id="10068" w:author="Z. Zukowski" w:date="2026-05-22T00:00:00Z">
        <w:r>
          <w:t xml:space="preserve">delegate compensation, active recruitment of long-form policy positions),</w:t>
        </w:r>
      </w:ins>
      <w:ins w:id="10068" w:author="Z. Zukowski" w:date="2026-05-22T00:00:00Z">
        <w:r>
          <w:t xml:space="preserve"> </w:t>
        </w:r>
      </w:ins>
      <w:ins w:id="10068" w:author="Z. Zukowski" w:date="2026-05-22T00:00:00Z">
        <w:r>
          <w:t xml:space="preserve">and both produce amplification ratios in the 3.1x to 3.6x range, which</w:t>
        </w:r>
      </w:ins>
      <w:ins w:id="10068" w:author="Z. Zukowski" w:date="2026-05-22T00:00:00Z">
        <w:r>
          <w:t xml:space="preserve"> </w:t>
        </w:r>
      </w:ins>
      <w:ins w:id="10068" w:author="Z. Zukowski" w:date="2026-05-22T00:00:00Z">
        <w:r>
          <w:t xml:space="preserve">sits below the cross-protocol mean. Delegate-program investment</w:t>
        </w:r>
      </w:ins>
      <w:ins w:id="10068" w:author="Z. Zukowski" w:date="2026-05-22T00:00:00Z">
        <w:r>
          <w:t xml:space="preserve"> </w:t>
        </w:r>
      </w:ins>
      <w:ins w:id="10068" w:author="Z. Zukowski" w:date="2026-05-22T00:00:00Z">
        <w:r>
          <w:t xml:space="preserve">does not differentiate the two protocols on amplification magnitude.</w:t>
        </w:r>
      </w:ins>
      <w:ins w:id="10068" w:author="Z. Zukowski" w:date="2026-05-22T00:00:00Z">
        <w:r>
          <w:t xml:space="preserve"> </w:t>
        </w:r>
      </w:ins>
      <w:ins w:id="10068" w:author="Z. Zukowski" w:date="2026-05-22T00:00:00Z">
        <w:r>
          <w:t xml:space="preserve">The institutional layers built around the delegate programs differ</w:t>
        </w:r>
      </w:ins>
      <w:ins w:id="10068" w:author="Z. Zukowski" w:date="2026-05-22T00:00:00Z">
        <w:r>
          <w:t xml:space="preserve"> </w:t>
        </w:r>
      </w:ins>
      <w:ins w:id="10068" w:author="Z. Zukowski" w:date="2026-05-22T00:00:00Z">
        <w:r>
          <w:t xml:space="preserve">substantially and may differentiate outcomes that HHI cannot capture,</w:t>
        </w:r>
      </w:ins>
      <w:ins w:id="10068" w:author="Z. Zukowski" w:date="2026-05-22T00:00:00Z">
        <w:r>
          <w:t xml:space="preserve"> </w:t>
        </w:r>
      </w:ins>
      <w:ins w:id="10068" w:author="Z. Zukowski" w:date="2026-05-22T00:00:00Z">
        <w:r>
          <w:t xml:space="preserve">as discussed in the next paragraph.</w:t>
        </w:r>
      </w:ins>
    </w:p>
    <w:p>
      <w:pPr>
        <w:pStyle w:val="BodyText"/>
      </w:pPr>
      <w:ins w:id="10069" w:author="Z. Zukowski" w:date="2026-05-22T00:00:00Z">
        <w:r>
          <w:t xml:space="preserve">Optimism’s Token House shows 3.6x delegation amplification, below the cross-protocol mean but consistent with the universal direction</w:t>
        </w:r>
      </w:ins>
      <w:ins w:id="10069" w:author="Z. Zukowski" w:date="2026-05-22T00:00:00Z">
        <w:r>
          <w:t xml:space="preserve"> </w:t>
        </w:r>
      </w:ins>
      <w:ins w:id="10069" w:author="Z. Zukowski" w:date="2026-05-22T00:00:00Z">
        <w:r>
          <w:t xml:space="preserve">of effect. The Citizens’ House moderates</w:t>
        </w:r>
      </w:ins>
      <w:ins w:id="10069" w:author="Z. Zukowski" w:date="2026-05-22T00:00:00Z">
        <w:r>
          <w:t xml:space="preserve"> </w:t>
        </w:r>
      </w:ins>
      <w:ins w:id="10069" w:author="Z. Zukowski" w:date="2026-05-22T00:00:00Z">
        <w:r>
          <w:t xml:space="preserve">Optimism’s governance in practice, though it does not enter the</w:t>
        </w:r>
      </w:ins>
      <w:ins w:id="10069" w:author="Z. Zukowski" w:date="2026-05-22T00:00:00Z">
        <w:r>
          <w:t xml:space="preserve"> </w:t>
        </w:r>
      </w:ins>
      <w:ins w:id="10069" w:author="Z. Zukowski" w:date="2026-05-22T00:00:00Z">
        <w:r>
          <w:t xml:space="preserve">token-weighted HHI calculation. The Citizens’ House is a separate</w:t>
        </w:r>
      </w:ins>
      <w:ins w:id="10069" w:author="Z. Zukowski" w:date="2026-05-22T00:00:00Z">
        <w:r>
          <w:t xml:space="preserve"> </w:t>
        </w:r>
      </w:ins>
      <w:ins w:id="10069" w:author="Z. Zukowski" w:date="2026-05-22T00:00:00Z">
        <w:r>
          <w:t xml:space="preserve">governance body weighted by reputation rather than tokens, with formal</w:t>
        </w:r>
      </w:ins>
      <w:ins w:id="10069" w:author="Z. Zukowski" w:date="2026-05-22T00:00:00Z">
        <w:r>
          <w:t xml:space="preserve"> </w:t>
        </w:r>
      </w:ins>
      <w:ins w:id="10069" w:author="Z. Zukowski" w:date="2026-05-22T00:00:00Z">
        <w:r>
          <w:t xml:space="preserve">veto power over economic parameters proposed by the Token House and a</w:t>
        </w:r>
      </w:ins>
      <w:ins w:id="10069" w:author="Z. Zukowski" w:date="2026-05-22T00:00:00Z">
        <w:r>
          <w:t xml:space="preserve"> </w:t>
        </w:r>
      </w:ins>
      <w:ins w:id="10069" w:author="Z. Zukowski" w:date="2026-05-22T00:00:00Z">
        <w:r>
          <w:t xml:space="preserve">veto threshold that lowers when multiple stakeholder groups align</w:t>
        </w:r>
      </w:ins>
      <w:ins w:id="10069" w:author="Z. Zukowski" w:date="2026-05-22T00:00:00Z">
        <w:r>
          <w:t xml:space="preserve"> </w:t>
        </w:r>
      </w:ins>
      <w:ins w:id="10069" w:author="Z. Zukowski" w:date="2026-05-22T00:00:00Z">
        <w:r>
          <w:t xml:space="preserve">(Optimism, 2024). Because reputation weights are not token weights, the</w:t>
        </w:r>
      </w:ins>
      <w:ins w:id="10069" w:author="Z. Zukowski" w:date="2026-05-22T00:00:00Z">
        <w:r>
          <w:t xml:space="preserve"> </w:t>
        </w:r>
      </w:ins>
      <w:ins w:id="10069" w:author="Z. Zukowski" w:date="2026-05-22T00:00:00Z">
        <w:r>
          <w:t xml:space="preserve">Citizens’ House provides accountability that the amplification ratio</w:t>
        </w:r>
      </w:ins>
      <w:ins w:id="10069" w:author="Z. Zukowski" w:date="2026-05-22T00:00:00Z">
        <w:r>
          <w:t xml:space="preserve"> </w:t>
        </w:r>
      </w:ins>
      <w:ins w:id="10069" w:author="Z. Zukowski" w:date="2026-05-22T00:00:00Z">
        <w:r>
          <w:t xml:space="preserve">alone cannot capture.</w:t>
        </w:r>
      </w:ins>
    </w:p>
    <w:p>
      <w:pPr>
        <w:pStyle w:val="BodyText"/>
      </w:pPr>
      <w:ins w:id="10070" w:author="Z. Zukowski" w:date="2026-05-22T00:00:00Z">
        <w:r>
          <w:t xml:space="preserve">Lido’s 6.3x amplification</w:t>
        </w:r>
      </w:ins>
      <w:ins w:id="10070" w:author="Z. Zukowski" w:date="2026-05-22T00:00:00Z">
        <w:r>
          <w:t xml:space="preserve"> </w:t>
        </w:r>
      </w:ins>
      <w:ins w:id="10070" w:author="Z. Zukowski" w:date="2026-05-22T00:00:00Z">
        <w:r>
          <w:t xml:space="preserve">catalyzed a parallel institutional response. The</w:t>
        </w:r>
      </w:ins>
      <w:ins w:id="10070" w:author="Z. Zukowski" w:date="2026-05-22T00:00:00Z">
        <w:r>
          <w:t xml:space="preserve"> </w:t>
        </w:r>
      </w:ins>
      <w:ins w:id="10070" w:author="Z. Zukowski" w:date="2026-05-22T00:00:00Z">
        <w:r>
          <w:t xml:space="preserve">“Dual Governance”</w:t>
        </w:r>
      </w:ins>
      <w:ins w:id="10070" w:author="Z. Zukowski" w:date="2026-05-22T00:00:00Z">
        <w:r>
          <w:t xml:space="preserve"> </w:t>
        </w:r>
      </w:ins>
      <w:ins w:id="10070" w:author="Z. Zukowski" w:date="2026-05-22T00:00:00Z">
        <w:r>
          <w:t xml:space="preserve">redesign grants stETH holders formal veto power over LDO governance</w:t>
        </w:r>
      </w:ins>
      <w:ins w:id="10070" w:author="Z. Zukowski" w:date="2026-05-22T00:00:00Z">
        <w:r>
          <w:t xml:space="preserve"> </w:t>
        </w:r>
      </w:ins>
      <w:ins w:id="10070" w:author="Z. Zukowski" w:date="2026-05-22T00:00:00Z">
        <w:r>
          <w:t xml:space="preserve">proposals, with a programmatic</w:t>
        </w:r>
      </w:ins>
      <w:ins w:id="10070" w:author="Z. Zukowski" w:date="2026-05-22T00:00:00Z">
        <w:r>
          <w:t xml:space="preserve"> </w:t>
        </w:r>
      </w:ins>
      <w:ins w:id="10070" w:author="Z. Zukowski" w:date="2026-05-22T00:00:00Z">
        <w:r>
          <w:t xml:space="preserve">“rage quit”</w:t>
        </w:r>
      </w:ins>
      <w:ins w:id="10070" w:author="Z. Zukowski" w:date="2026-05-22T00:00:00Z">
        <w:r>
          <w:t xml:space="preserve"> </w:t>
        </w:r>
      </w:ins>
      <w:ins w:id="10070" w:author="Z. Zukowski" w:date="2026-05-22T00:00:00Z">
        <w:r>
          <w:t xml:space="preserve">exit mechanism as the</w:t>
        </w:r>
      </w:ins>
      <w:ins w:id="10070" w:author="Z. Zukowski" w:date="2026-05-22T00:00:00Z">
        <w:r>
          <w:t xml:space="preserve"> </w:t>
        </w:r>
      </w:ins>
      <w:ins w:id="10070" w:author="Z. Zukowski" w:date="2026-05-22T00:00:00Z">
        <w:r>
          <w:t xml:space="preserve">ultimate accountability lever. The reform precedes the holding-HHI</w:t>
        </w:r>
      </w:ins>
      <w:ins w:id="10070" w:author="Z. Zukowski" w:date="2026-05-22T00:00:00Z">
        <w:r>
          <w:t xml:space="preserve"> </w:t>
        </w:r>
      </w:ins>
      <w:ins w:id="10070" w:author="Z. Zukowski" w:date="2026-05-22T00:00:00Z">
        <w:r>
          <w:t xml:space="preserve">recomputation reported here and was justified at the time by the</w:t>
        </w:r>
      </w:ins>
      <w:ins w:id="10070" w:author="Z. Zukowski" w:date="2026-05-22T00:00:00Z">
        <w:r>
          <w:t xml:space="preserve"> </w:t>
        </w:r>
      </w:ins>
      <w:ins w:id="10070" w:author="Z. Zukowski" w:date="2026-05-22T00:00:00Z">
        <w:r>
          <w:t xml:space="preserve">amplification ratio measured from a curated active-governance holder</w:t>
        </w:r>
      </w:ins>
      <w:ins w:id="10070" w:author="Z. Zukowski" w:date="2026-05-22T00:00:00Z">
        <w:r>
          <w:t xml:space="preserve"> </w:t>
        </w:r>
      </w:ins>
      <w:ins w:id="10070" w:author="Z. Zukowski" w:date="2026-05-22T00:00:00Z">
        <w:r>
          <w:t xml:space="preserve">subset (N = 189; minimum balance threshold approximately 414K LDO).</w:t>
        </w:r>
      </w:ins>
      <w:ins w:id="10070" w:author="Z. Zukowski" w:date="2026-05-22T00:00:00Z">
        <w:r>
          <w:t xml:space="preserve"> </w:t>
        </w:r>
      </w:ins>
      <w:ins w:id="10070" w:author="Z. Zukowski" w:date="2026-05-22T00:00:00Z">
        <w:r>
          <w:t xml:space="preserve">Under the universal top-1000 holder methodology applied in this</w:t>
        </w:r>
      </w:ins>
      <w:ins w:id="10070" w:author="Z. Zukowski" w:date="2026-05-22T00:00:00Z">
        <w:r>
          <w:t xml:space="preserve"> </w:t>
        </w:r>
      </w:ins>
      <w:ins w:id="10070" w:author="Z. Zukowski" w:date="2026-05-22T00:00:00Z">
        <w:r>
          <w:t xml:space="preserve">manuscript with the full protocol-controlled-address audit (Section</w:t>
        </w:r>
      </w:ins>
      <w:ins w:id="10070" w:author="Z. Zukowski" w:date="2026-05-22T00:00:00Z">
        <w:r>
          <w:t xml:space="preserve"> </w:t>
        </w:r>
      </w:ins>
      <w:ins w:id="10070" w:author="Z. Zukowski" w:date="2026-05-22T00:00:00Z">
        <w:r>
          <w:t xml:space="preserve">3.9; Bybit and Binance custody addresses excluded as Class 5 CEX</w:t>
        </w:r>
      </w:ins>
      <w:ins w:id="10070" w:author="Z. Zukowski" w:date="2026-05-22T00:00:00Z">
        <w:r>
          <w:t xml:space="preserve"> </w:t>
        </w:r>
      </w:ins>
      <w:ins w:id="10070" w:author="Z. Zukowski" w:date="2026-05-22T00:00:00Z">
        <w:r>
          <w:t xml:space="preserve">custody), Lido’s amplification ratio is the most extreme in the</w:t>
        </w:r>
      </w:ins>
      <w:ins w:id="10070" w:author="Z. Zukowski" w:date="2026-05-22T00:00:00Z">
        <w:r>
          <w:t xml:space="preserve"> </w:t>
        </w:r>
      </w:ins>
      <w:ins w:id="10070" w:author="Z. Zukowski" w:date="2026-05-22T00:00:00Z">
        <w:r>
          <w:t xml:space="preserve">sample, and the direction (concentration above stake) is consistent</w:t>
        </w:r>
      </w:ins>
      <w:ins w:id="10070" w:author="Z. Zukowski" w:date="2026-05-22T00:00:00Z">
        <w:r>
          <w:t xml:space="preserve"> </w:t>
        </w:r>
      </w:ins>
      <w:ins w:id="10070" w:author="Z. Zukowski" w:date="2026-05-22T00:00:00Z">
        <w:r>
          <w:t xml:space="preserve">with the predominant-amplification pattern documented across nine of thirteen</w:t>
        </w:r>
      </w:ins>
      <w:ins w:id="10070" w:author="Z. Zukowski" w:date="2026-05-22T00:00:00Z">
        <w:r>
          <w:t xml:space="preserve"> </w:t>
        </w:r>
      </w:ins>
      <w:ins w:id="10070" w:author="Z. Zukowski" w:date="2026-05-22T00:00:00Z">
        <w:r>
          <w:t xml:space="preserve">protocols.</w:t>
        </w:r>
      </w:ins>
    </w:p>
    <w:p>
      <w:pPr>
        <w:pStyle w:val="BodyText"/>
      </w:pPr>
      <w:ins w:id="10071" w:author="Z. Zukowski" w:date="2026-05-22T00:00:00Z">
        <w:r>
          <w:t xml:space="preserve">Both responses share the same shape. Token-weighted delegation</w:t>
        </w:r>
      </w:ins>
      <w:ins w:id="10071" w:author="Z. Zukowski" w:date="2026-05-22T00:00:00Z">
        <w:r>
          <w:t xml:space="preserve"> </w:t>
        </w:r>
      </w:ins>
      <w:ins w:id="10071" w:author="Z. Zukowski" w:date="2026-05-22T00:00:00Z">
        <w:r>
          <w:t xml:space="preserve">concentrates voting power above stake holdings across the sample, and</w:t>
        </w:r>
      </w:ins>
      <w:ins w:id="10071" w:author="Z. Zukowski" w:date="2026-05-22T00:00:00Z">
        <w:r>
          <w:t xml:space="preserve"> </w:t>
        </w:r>
      </w:ins>
      <w:ins w:id="10071" w:author="Z. Zukowski" w:date="2026-05-22T00:00:00Z">
        <w:r>
          <w:t xml:space="preserve">the institutional reforms operate by adding an accountability layer</w:t>
        </w:r>
      </w:ins>
      <w:ins w:id="10071" w:author="Z. Zukowski" w:date="2026-05-22T00:00:00Z">
        <w:r>
          <w:t xml:space="preserve"> </w:t>
        </w:r>
      </w:ins>
      <w:ins w:id="10071" w:author="Z. Zukowski" w:date="2026-05-22T00:00:00Z">
        <w:r>
          <w:t xml:space="preserve">outside the token-weighted system rather than redesigning the</w:t>
        </w:r>
      </w:ins>
      <w:ins w:id="10071" w:author="Z. Zukowski" w:date="2026-05-22T00:00:00Z">
        <w:r>
          <w:t xml:space="preserve"> </w:t>
        </w:r>
      </w:ins>
      <w:ins w:id="10071" w:author="Z. Zukowski" w:date="2026-05-22T00:00:00Z">
        <w:r>
          <w:t xml:space="preserve">delegation mechanism itself. Both protocols with named accountability</w:t>
        </w:r>
      </w:ins>
      <w:ins w:id="10071" w:author="Z. Zukowski" w:date="2026-05-22T00:00:00Z">
        <w:r>
          <w:t xml:space="preserve"> </w:t>
        </w:r>
      </w:ins>
      <w:ins w:id="10071" w:author="Z. Zukowski" w:date="2026-05-22T00:00:00Z">
        <w:r>
          <w:t xml:space="preserve">reforms (Optimism, Lido) are protocols where token-weighted delegation</w:t>
        </w:r>
      </w:ins>
      <w:ins w:id="10071" w:author="Z. Zukowski" w:date="2026-05-22T00:00:00Z">
        <w:r>
          <w:t xml:space="preserve"> </w:t>
        </w:r>
      </w:ins>
      <w:ins w:id="10071" w:author="Z. Zukowski" w:date="2026-05-22T00:00:00Z">
        <w:r>
          <w:t xml:space="preserve">shows positive amplification, consistent with reading these reforms as</w:t>
        </w:r>
      </w:ins>
      <w:ins w:id="10071" w:author="Z. Zukowski" w:date="2026-05-22T00:00:00Z">
        <w:r>
          <w:t xml:space="preserve"> </w:t>
        </w:r>
      </w:ins>
      <w:ins w:id="10071" w:author="Z. Zukowski" w:date="2026-05-22T00:00:00Z">
        <w:r>
          <w:t xml:space="preserve">responses to the predominant-amplification pattern that this section</w:t>
        </w:r>
      </w:ins>
      <w:ins w:id="10071" w:author="Z. Zukowski" w:date="2026-05-22T00:00:00Z">
        <w:r>
          <w:t xml:space="preserve"> </w:t>
        </w:r>
      </w:ins>
      <w:ins w:id="10071" w:author="Z. Zukowski" w:date="2026-05-22T00:00:00Z">
        <w:r>
          <w:t xml:space="preserve">documents.</w:t>
        </w:r>
      </w:ins>
    </w:p>
    <w:p>
      <w:pPr>
        <w:pStyle w:val="BodyText"/>
      </w:pPr>
      <w:ins w:id="10072" w:author="Z. Zukowski" w:date="2026-05-22T00:00:00Z">
        <w:r>
          <w:t xml:space="preserve">The delegation-adjusted analysis reported in this section extends</w:t>
        </w:r>
      </w:ins>
      <w:ins w:id="10072" w:author="Z. Zukowski" w:date="2026-05-22T00:00:00Z">
        <w:r>
          <w:t xml:space="preserve"> </w:t>
        </w:r>
      </w:ins>
      <w:ins w:id="10072" w:author="Z. Zukowski" w:date="2026-05-22T00:00:00Z">
        <w:r>
          <w:t xml:space="preserve">recent empirical work by Fritsch, Müller, and Wattenhofer (2024), who</w:t>
        </w:r>
      </w:ins>
      <w:ins w:id="10072" w:author="Z. Zukowski" w:date="2026-05-22T00:00:00Z">
        <w:r>
          <w:t xml:space="preserve"> </w:t>
        </w:r>
      </w:ins>
      <w:ins w:id="10072" w:author="Z. Zukowski" w:date="2026-05-22T00:00:00Z">
        <w:r>
          <w:t xml:space="preserve">apply Nakamoto coefficients and Gini measures to voting power in</w:t>
        </w:r>
      </w:ins>
      <w:ins w:id="10072" w:author="Z. Zukowski" w:date="2026-05-22T00:00:00Z">
        <w:r>
          <w:t xml:space="preserve"> </w:t>
        </w:r>
      </w:ins>
      <w:ins w:id="10072" w:author="Z. Zukowski" w:date="2026-05-22T00:00:00Z">
        <w:r>
          <w:t xml:space="preserve">Compound, Uniswap, and ENS governance systems and document extreme</w:t>
        </w:r>
      </w:ins>
      <w:ins w:id="10072" w:author="Z. Zukowski" w:date="2026-05-22T00:00:00Z">
        <w:r>
          <w:t xml:space="preserve"> </w:t>
        </w:r>
      </w:ins>
      <w:ins w:id="10072" w:author="Z. Zukowski" w:date="2026-05-22T00:00:00Z">
        <w:r>
          <w:t xml:space="preserve">concentration in delegate-level voting power. The cross-protocol</w:t>
        </w:r>
      </w:ins>
      <w:ins w:id="10072" w:author="Z. Zukowski" w:date="2026-05-22T00:00:00Z">
        <w:r>
          <w:t xml:space="preserve"> </w:t>
        </w:r>
      </w:ins>
      <w:ins w:id="10072" w:author="Z. Zukowski" w:date="2026-05-22T00:00:00Z">
        <w:r>
          <w:t xml:space="preserve">comparison reported here spans thirteen protocols across DeFi (Compound,</w:t>
        </w:r>
      </w:ins>
      <w:ins w:id="10072" w:author="Z. Zukowski" w:date="2026-05-22T00:00:00Z">
        <w:r>
          <w:t xml:space="preserve"> </w:t>
        </w:r>
      </w:ins>
      <w:ins w:id="10072" w:author="Z. Zukowski" w:date="2026-05-22T00:00:00Z">
        <w:r>
          <w:t xml:space="preserve">Aave, Uniswap, GMX, Lido), DePIN (DIMO, WeatherXM), and infrastructure</w:t>
        </w:r>
      </w:ins>
      <w:ins w:id="10072" w:author="Z. Zukowski" w:date="2026-05-22T00:00:00Z">
        <w:r>
          <w:t xml:space="preserve"> </w:t>
        </w:r>
      </w:ins>
      <w:ins w:id="10072" w:author="Z. Zukowski" w:date="2026-05-22T00:00:00Z">
        <w:r>
          <w:t xml:space="preserve">(Optimism, Arbitrum, ENS). Amplification factors range from 1.6x (DRIFT)</w:t>
        </w:r>
      </w:ins>
      <w:ins w:id="10072" w:author="Z. Zukowski" w:date="2026-05-22T00:00:00Z">
        <w:r>
          <w:t xml:space="preserve"> </w:t>
        </w:r>
      </w:ins>
      <w:ins w:id="10072" w:author="Z. Zukowski" w:date="2026-05-22T00:00:00Z">
        <w:r>
          <w:t xml:space="preserve">to 9.9x (Compound) across the nine amplifying protocols; ENS at 0.45x; GMX at 0.87x; HNT at 0.35x-0.53x; and JUP at 0.057x are</w:t>
        </w:r>
      </w:ins>
      <w:ins w:id="10072" w:author="Z. Zukowski" w:date="2026-05-22T00:00:00Z">
        <w:r>
          <w:t xml:space="preserve"> </w:t>
        </w:r>
      </w:ins>
      <w:ins w:id="10072" w:author="Z. Zukowski" w:date="2026-05-22T00:00:00Z">
        <w:r>
          <w:t xml:space="preserve">the four structural exceptions (ENS: mature delegate program where holders</w:t>
        </w:r>
      </w:ins>
      <w:ins w:id="10072" w:author="Z. Zukowski" w:date="2026-05-22T00:00:00Z">
        <w:r>
          <w:t xml:space="preserve"> </w:t>
        </w:r>
      </w:ins>
      <w:ins w:id="10072"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72" w:author="Z. Zukowski" w:date="2026-05-22T00:00:00Z">
        <w:r>
          <w:t xml:space="preserve"> </w:t>
        </w:r>
      </w:ins>
      <w:ins w:id="10072" w:author="Z. Zukowski" w:date="2026-05-22T00:00:00Z">
        <w:r>
          <w:t xml:space="preserve">sample, the 1.6x to 9.9x amplification range is distributed across</w:t>
        </w:r>
      </w:ins>
      <w:ins w:id="10072" w:author="Z. Zukowski" w:date="2026-05-22T00:00:00Z">
        <w:r>
          <w:t xml:space="preserve"> </w:t>
        </w:r>
      </w:ins>
      <w:ins w:id="10072" w:author="Z. Zukowski" w:date="2026-05-22T00:00:00Z">
        <w:r>
          <w:t xml:space="preserve">sectors with no clear concentration in any one; sector membership does</w:t>
        </w:r>
      </w:ins>
      <w:ins w:id="10072" w:author="Z. Zukowski" w:date="2026-05-22T00:00:00Z">
        <w:r>
          <w:t xml:space="preserve"> </w:t>
        </w:r>
      </w:ins>
      <w:ins w:id="10072" w:author="Z. Zukowski" w:date="2026-05-22T00:00:00Z">
        <w:r>
          <w:t xml:space="preserve">is not associated with how strongly delegation concentrates power.</w:t>
        </w:r>
      </w:ins>
    </w:p>
    <w:p>
      <w:pPr>
        <w:pStyle w:val="BodyText"/>
      </w:pPr>
      <w:ins w:id="10073" w:author="Z. Zukowski" w:date="2026-05-22T00:00:00Z">
        <w:r>
          <w:t xml:space="preserve">The pattern is consistent with the broader claim of this paper: design</w:t>
        </w:r>
      </w:ins>
      <w:ins w:id="10073" w:author="Z. Zukowski" w:date="2026-05-22T00:00:00Z">
        <w:r>
          <w:t xml:space="preserve"> </w:t>
        </w:r>
      </w:ins>
      <w:ins w:id="10073" w:author="Z. Zukowski" w:date="2026-05-22T00:00:00Z">
        <w:r>
          <w:t xml:space="preserve">choices within each delegate program (delegate selection criteria,</w:t>
        </w:r>
      </w:ins>
      <w:ins w:id="10073" w:author="Z. Zukowski" w:date="2026-05-22T00:00:00Z">
        <w:r>
          <w:t xml:space="preserve"> </w:t>
        </w:r>
      </w:ins>
      <w:ins w:id="10073" w:author="Z. Zukowski" w:date="2026-05-22T00:00:00Z">
        <w:r>
          <w:t xml:space="preserve">compensation structure, voting threshold rules) determine the magnitude</w:t>
        </w:r>
      </w:ins>
      <w:ins w:id="10073" w:author="Z. Zukowski" w:date="2026-05-22T00:00:00Z">
        <w:r>
          <w:t xml:space="preserve"> </w:t>
        </w:r>
      </w:ins>
      <w:ins w:id="10073" w:author="Z. Zukowski" w:date="2026-05-22T00:00:00Z">
        <w:r>
          <w:t xml:space="preserve">of governance concentration through delegation, while the direction of</w:t>
        </w:r>
      </w:ins>
      <w:ins w:id="10073" w:author="Z. Zukowski" w:date="2026-05-22T00:00:00Z">
        <w:r>
          <w:t xml:space="preserve"> </w:t>
        </w:r>
      </w:ins>
      <w:ins w:id="10073" w:author="Z. Zukowski" w:date="2026-05-22T00:00:00Z">
        <w:r>
          <w:t xml:space="preserve">the effect (concentration above holdings) is the same across sector</w:t>
        </w:r>
      </w:ins>
      <w:ins w:id="10073" w:author="Z. Zukowski" w:date="2026-05-22T00:00:00Z">
        <w:r>
          <w:t xml:space="preserve"> </w:t>
        </w:r>
      </w:ins>
      <w:ins w:id="10073" w:author="Z. Zukowski" w:date="2026-05-22T00:00:00Z">
        <w:r>
          <w:t xml:space="preserve">and governance venue. Whether a protocol concentrates governance power</w:t>
        </w:r>
      </w:ins>
      <w:ins w:id="10073" w:author="Z. Zukowski" w:date="2026-05-22T00:00:00Z">
        <w:r>
          <w:t xml:space="preserve"> </w:t>
        </w:r>
      </w:ins>
      <w:ins w:id="10073" w:author="Z. Zukowski" w:date="2026-05-22T00:00:00Z">
        <w:r>
          <w:t xml:space="preserve">through delegation does not depend on whether it is DeFi, DePIN, or</w:t>
        </w:r>
      </w:ins>
      <w:ins w:id="10073" w:author="Z. Zukowski" w:date="2026-05-22T00:00:00Z">
        <w:r>
          <w:t xml:space="preserve"> </w:t>
        </w:r>
      </w:ins>
      <w:ins w:id="10073" w:author="Z. Zukowski" w:date="2026-05-22T00:00:00Z">
        <w:r>
          <w:t xml:space="preserve">infrastructure. How much it concentrates is shaped by design choices</w:t>
        </w:r>
      </w:ins>
      <w:ins w:id="10073" w:author="Z. Zukowski" w:date="2026-05-22T00:00:00Z">
        <w:r>
          <w:t xml:space="preserve"> </w:t>
        </w:r>
      </w:ins>
      <w:ins w:id="10073" w:author="Z. Zukowski" w:date="2026-05-22T00:00:00Z">
        <w:r>
          <w:t xml:space="preserve">made at the level of the delegate program itself. The amplification</w:t>
        </w:r>
      </w:ins>
      <w:ins w:id="10073" w:author="Z. Zukowski" w:date="2026-05-22T00:00:00Z">
        <w:r>
          <w:t xml:space="preserve"> </w:t>
        </w:r>
      </w:ins>
      <w:ins w:id="10073" w:author="Z. Zukowski" w:date="2026-05-22T00:00:00Z">
        <w:r>
          <w:t xml:space="preserve">ratio carries welfare consequences for DePIN that scale with operator</w:t>
        </w:r>
      </w:ins>
      <w:ins w:id="10073" w:author="Z. Zukowski" w:date="2026-05-22T00:00:00Z">
        <w:r>
          <w:t xml:space="preserve"> </w:t>
        </w:r>
      </w:ins>
      <w:ins w:id="10073" w:author="Z. Zukowski" w:date="2026-05-22T00:00:00Z">
        <w:r>
          <w:t xml:space="preserve">exit costs, since hardware deployed for one network cannot be</w:t>
        </w:r>
      </w:ins>
      <w:ins w:id="10073" w:author="Z. Zukowski" w:date="2026-05-22T00:00:00Z">
        <w:r>
          <w:t xml:space="preserve"> </w:t>
        </w:r>
      </w:ins>
      <w:ins w:id="10073" w:author="Z. Zukowski" w:date="2026-05-22T00:00:00Z">
        <w:r>
          <w:t xml:space="preserve">redeployed to a competing protocol the way liquidity can move between</w:t>
        </w:r>
      </w:ins>
      <w:ins w:id="10073" w:author="Z. Zukowski" w:date="2026-05-22T00:00:00Z">
        <w:r>
          <w:t xml:space="preserve"> </w:t>
        </w:r>
      </w:ins>
      <w:ins w:id="10073"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4" w:author="Z. Zukowski" w:date="2026-05-22T00:00:00Z">
        <w:r>
          <w:t xml:space="preserve">ENS is one of two protocols in the cross-section where delegation</w:t>
        </w:r>
      </w:ins>
      <w:ins w:id="10074" w:author="Z. Zukowski" w:date="2026-05-22T00:00:00Z">
        <w:r>
          <w:t xml:space="preserve"> </w:t>
        </w:r>
      </w:ins>
      <w:ins w:id="10074" w:author="Z. Zukowski" w:date="2026-05-22T00:00:00Z">
        <w:r>
          <w:t xml:space="preserve">empirically disperses voting power below the holding-HHI baseline</w:t>
        </w:r>
      </w:ins>
      <w:ins w:id="10074" w:author="Z. Zukowski" w:date="2026-05-22T00:00:00Z">
        <w:r>
          <w:t xml:space="preserve"> </w:t>
        </w:r>
      </w:ins>
      <w:ins w:id="10074" w:author="Z. Zukowski" w:date="2026-05-22T00:00:00Z">
        <w:r>
          <w:t xml:space="preserve">(ratio 0.45x; voting HHI 0.022 vs holding HHI 0.049, the latter</w:t>
        </w:r>
      </w:ins>
      <w:ins w:id="10074" w:author="Z. Zukowski" w:date="2026-05-22T00:00:00Z">
        <w:r>
          <w:t xml:space="preserve"> </w:t>
        </w:r>
      </w:ins>
      <w:ins w:id="10074" w:author="Z. Zukowski" w:date="2026-05-22T00:00:00Z">
        <w:r>
          <w:t xml:space="preserve">computed after the ENS DAO Wallet and Treasury PCA exclusions</w:t>
        </w:r>
      </w:ins>
      <w:ins w:id="10074" w:author="Z. Zukowski" w:date="2026-05-22T00:00:00Z">
        <w:r>
          <w:t xml:space="preserve"> </w:t>
        </w:r>
      </w:ins>
      <w:ins w:id="10074" w:author="Z. Zukowski" w:date="2026-05-22T00:00:00Z">
        <w:r>
          <w:t xml:space="preserve">codified in Section 3.8). The dispersion case is informative for</w:t>
        </w:r>
      </w:ins>
      <w:ins w:id="10074" w:author="Z. Zukowski" w:date="2026-05-22T00:00:00Z">
        <w:r>
          <w:t xml:space="preserve"> </w:t>
        </w:r>
      </w:ins>
      <w:ins w:id="10074" w:author="Z. Zukowski" w:date="2026-05-22T00:00:00Z">
        <w:r>
          <w:t xml:space="preserve">the framework’s institutional-design thesis because it provides an</w:t>
        </w:r>
      </w:ins>
      <w:ins w:id="10074" w:author="Z. Zukowski" w:date="2026-05-22T00:00:00Z">
        <w:r>
          <w:t xml:space="preserve"> </w:t>
        </w:r>
      </w:ins>
      <w:ins w:id="10074" w:author="Z. Zukowski" w:date="2026-05-22T00:00:00Z">
        <w:r>
          <w:t xml:space="preserve">existence-proof that delegation outcomes are design-tractable rather</w:t>
        </w:r>
      </w:ins>
      <w:ins w:id="10074" w:author="Z. Zukowski" w:date="2026-05-22T00:00:00Z">
        <w:r>
          <w:t xml:space="preserve"> </w:t>
        </w:r>
      </w:ins>
      <w:ins w:id="10074" w:author="Z. Zukowski" w:date="2026-05-22T00:00:00Z">
        <w:r>
          <w:t xml:space="preserve">than mechanism-inevitable. The ENS delegate program funds approximately</w:t>
        </w:r>
      </w:ins>
      <w:ins w:id="10074" w:author="Z. Zukowski" w:date="2026-05-22T00:00:00Z">
        <w:r>
          <w:t xml:space="preserve"> </w:t>
        </w:r>
      </w:ins>
      <w:ins w:id="10074" w:author="Z. Zukowski" w:date="2026-05-22T00:00:00Z">
        <w:r>
          <w:t xml:space="preserve">100 active delegates (including the ENS DAO ecosystem grants for</w:t>
        </w:r>
      </w:ins>
      <w:ins w:id="10074" w:author="Z. Zukowski" w:date="2026-05-22T00:00:00Z">
        <w:r>
          <w:t xml:space="preserve"> </w:t>
        </w:r>
      </w:ins>
      <w:ins w:id="10074" w:author="Z. Zukowski" w:date="2026-05-22T00:00:00Z">
        <w:r>
          <w:t xml:space="preserve">delegate work), and the top-100 delegate voting-power distribution is</w:t>
        </w:r>
      </w:ins>
      <w:ins w:id="10074" w:author="Z. Zukowski" w:date="2026-05-22T00:00:00Z">
        <w:r>
          <w:t xml:space="preserve"> </w:t>
        </w:r>
      </w:ins>
      <w:ins w:id="10074" w:author="Z. Zukowski" w:date="2026-05-22T00:00:00Z">
        <w:r>
          <w:t xml:space="preserve">structurally broader than the holding distribution: top-1 post-exclusion</w:t>
        </w:r>
      </w:ins>
      <w:ins w:id="10074" w:author="Z. Zukowski" w:date="2026-05-22T00:00:00Z">
        <w:r>
          <w:t xml:space="preserve"> </w:t>
        </w:r>
      </w:ins>
      <w:ins w:id="10074" w:author="Z. Zukowski" w:date="2026-05-22T00:00:00Z">
        <w:r>
          <w:t xml:space="preserve">holding share is 16.8% while top-1 voting-power share is 12.1%</w:t>
        </w:r>
      </w:ins>
      <w:ins w:id="10074" w:author="Z. Zukowski" w:date="2026-05-22T00:00:00Z">
        <w:r>
          <w:t xml:space="preserve"> </w:t>
        </w:r>
      </w:ins>
      <w:ins w:id="10074" w:author="Z. Zukowski" w:date="2026-05-22T00:00:00Z">
        <w:r>
          <w:t xml:space="preserve">(fireeyesdao.eth, a community-elected delegate). Holders systematically</w:t>
        </w:r>
      </w:ins>
      <w:ins w:id="10074" w:author="Z. Zukowski" w:date="2026-05-22T00:00:00Z">
        <w:r>
          <w:t xml:space="preserve"> </w:t>
        </w:r>
      </w:ins>
      <w:ins w:id="10074" w:author="Z. Zukowski" w:date="2026-05-22T00:00:00Z">
        <w:r>
          <w:t xml:space="preserve">delegate to a broader community-delegate set rather than self-delegating</w:t>
        </w:r>
      </w:ins>
      <w:ins w:id="10074" w:author="Z. Zukowski" w:date="2026-05-22T00:00:00Z">
        <w:r>
          <w:t xml:space="preserve"> </w:t>
        </w:r>
      </w:ins>
      <w:ins w:id="10074" w:author="Z. Zukowski" w:date="2026-05-22T00:00:00Z">
        <w:r>
          <w:t xml:space="preserve">or delegating to whales.</w:t>
        </w:r>
      </w:ins>
    </w:p>
    <w:p>
      <w:pPr>
        <w:pStyle w:val="BodyText"/>
      </w:pPr>
      <w:ins w:id="10075" w:author="Z. Zukowski" w:date="2026-05-22T00:00:00Z">
        <w:r>
          <w:t xml:space="preserve">The ENS + GMX + HNT + JUP dispersion findings contrast with the nine protocols where delegation</w:t>
        </w:r>
      </w:ins>
      <w:ins w:id="10075" w:author="Z. Zukowski" w:date="2026-05-22T00:00:00Z">
        <w:r>
          <w:t xml:space="preserve"> </w:t>
        </w:r>
      </w:ins>
      <w:ins w:id="10075" w:author="Z. Zukowski" w:date="2026-05-22T00:00:00Z">
        <w:r>
          <w:t xml:space="preserve">amplifies: in those protocols, the top-delegate identity is typically</w:t>
        </w:r>
      </w:ins>
      <w:ins w:id="10075" w:author="Z. Zukowski" w:date="2026-05-22T00:00:00Z">
        <w:r>
          <w:t xml:space="preserve"> </w:t>
        </w:r>
      </w:ins>
      <w:ins w:id="10075" w:author="Z. Zukowski" w:date="2026-05-22T00:00:00Z">
        <w:r>
          <w:t xml:space="preserve">either the protocol foundation itself, a staking-aggregation contract</w:t>
        </w:r>
      </w:ins>
      <w:ins w:id="10075" w:author="Z. Zukowski" w:date="2026-05-22T00:00:00Z">
        <w:r>
          <w:t xml:space="preserve"> </w:t>
        </w:r>
      </w:ins>
      <w:ins w:id="10075" w:author="Z. Zukowski" w:date="2026-05-22T00:00:00Z">
        <w:r>
          <w:t xml:space="preserve">that aggregates underlying staker voting power, or an institutional</w:t>
        </w:r>
      </w:ins>
      <w:ins w:id="10075" w:author="Z. Zukowski" w:date="2026-05-22T00:00:00Z">
        <w:r>
          <w:t xml:space="preserve"> </w:t>
        </w:r>
      </w:ins>
      <w:ins w:id="10075" w:author="Z. Zukowski" w:date="2026-05-22T00:00:00Z">
        <w:r>
          <w:t xml:space="preserve">delegate firm (see Section 4.5.3). The structural pattern across the</w:t>
        </w:r>
      </w:ins>
      <w:ins w:id="10075" w:author="Z. Zukowski" w:date="2026-05-22T00:00:00Z">
        <w:r>
          <w:t xml:space="preserve"> </w:t>
        </w:r>
      </w:ins>
      <w:ins w:id="10075" w:author="Z. Zukowski" w:date="2026-05-22T00:00:00Z">
        <w:r>
          <w:t xml:space="preserve">thirteen-protocol sample is consistent with the framework’s thesis that</w:t>
        </w:r>
      </w:ins>
      <w:ins w:id="10075" w:author="Z. Zukowski" w:date="2026-05-22T00:00:00Z">
        <w:r>
          <w:t xml:space="preserve"> </w:t>
        </w:r>
      </w:ins>
      <w:ins w:id="10075" w:author="Z. Zukowski" w:date="2026-05-22T00:00:00Z">
        <w:r>
          <w:t xml:space="preserve">institutional design at the delegate-program level governs the</w:t>
        </w:r>
      </w:ins>
      <w:ins w:id="10075" w:author="Z. Zukowski" w:date="2026-05-22T00:00:00Z">
        <w:r>
          <w:t xml:space="preserve"> </w:t>
        </w:r>
      </w:ins>
      <w:ins w:id="10075" w:author="Z. Zukowski" w:date="2026-05-22T00:00:00Z">
        <w:r>
          <w:t xml:space="preserve">direction of delegation’s effect on voting concentration. The</w:t>
        </w:r>
      </w:ins>
      <w:ins w:id="10075" w:author="Z. Zukowski" w:date="2026-05-22T00:00:00Z">
        <w:r>
          <w:t xml:space="preserve"> </w:t>
        </w:r>
      </w:ins>
      <w:ins w:id="10075" w:author="Z. Zukowski" w:date="2026-05-22T00:00:00Z">
        <w:r>
          <w:t xml:space="preserve">generalizable design recommendation: delegate-program architectures</w:t>
        </w:r>
      </w:ins>
      <w:ins w:id="10075" w:author="Z. Zukowski" w:date="2026-05-22T00:00:00Z">
        <w:r>
          <w:t xml:space="preserve"> </w:t>
        </w:r>
      </w:ins>
      <w:ins w:id="10075" w:author="Z. Zukowski" w:date="2026-05-22T00:00:00Z">
        <w:r>
          <w:t xml:space="preserve">that incentivize broad community-delegate distribution (recurring</w:t>
        </w:r>
      </w:ins>
      <w:ins w:id="10075" w:author="Z. Zukowski" w:date="2026-05-22T00:00:00Z">
        <w:r>
          <w:t xml:space="preserve"> </w:t>
        </w:r>
      </w:ins>
      <w:ins w:id="10075" w:author="Z. Zukowski" w:date="2026-05-22T00:00:00Z">
        <w:r>
          <w:t xml:space="preserve">delegate compensation; public delegate platforms; active recruitment;</w:t>
        </w:r>
      </w:ins>
      <w:ins w:id="10075" w:author="Z. Zukowski" w:date="2026-05-22T00:00:00Z">
        <w:r>
          <w:t xml:space="preserve"> </w:t>
        </w:r>
      </w:ins>
      <w:ins w:id="10075" w:author="Z. Zukowski" w:date="2026-05-22T00:00:00Z">
        <w:r>
          <w:t xml:space="preserve">operational support for non-whale delegates) can produce</w:t>
        </w:r>
      </w:ins>
      <w:ins w:id="10075" w:author="Z. Zukowski" w:date="2026-05-22T00:00:00Z">
        <w:r>
          <w:t xml:space="preserve"> </w:t>
        </w:r>
      </w:ins>
      <w:ins w:id="10075" w:author="Z. Zukowski" w:date="2026-05-22T00:00:00Z">
        <w:r>
          <w:t xml:space="preserve">delegation-mediated dispersion of voting power, contrary to the</w:t>
        </w:r>
      </w:ins>
      <w:ins w:id="10075" w:author="Z. Zukowski" w:date="2026-05-22T00:00:00Z">
        <w:r>
          <w:t xml:space="preserve"> </w:t>
        </w:r>
      </w:ins>
      <w:ins w:id="10075" w:author="Z. Zukowski" w:date="2026-05-22T00:00:00Z">
        <w:r>
          <w:t xml:space="preserve">default-amplification pattern documented across most token-governance</w:t>
        </w:r>
      </w:ins>
      <w:ins w:id="10075" w:author="Z. Zukowski" w:date="2026-05-22T00:00:00Z">
        <w:r>
          <w:t xml:space="preserve"> </w:t>
        </w:r>
      </w:ins>
      <w:ins w:id="10075"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6" w:author="Z. Zukowski" w:date="2026-05-22T00:00:00Z">
        <w:r>
          <w:t xml:space="preserve">GMX is the second protocol in the cross-section where delegation</w:t>
        </w:r>
      </w:ins>
      <w:ins w:id="10076" w:author="Z. Zukowski" w:date="2026-05-22T00:00:00Z">
        <w:r>
          <w:t xml:space="preserve"> </w:t>
        </w:r>
      </w:ins>
      <w:ins w:id="10076" w:author="Z. Zukowski" w:date="2026-05-22T00:00:00Z">
        <w:r>
          <w:t xml:space="preserve">empirically disperses voting power below the holding-HHI baseline</w:t>
        </w:r>
      </w:ins>
      <w:ins w:id="10076" w:author="Z. Zukowski" w:date="2026-05-22T00:00:00Z">
        <w:r>
          <w:t xml:space="preserve"> </w:t>
        </w:r>
      </w:ins>
      <w:ins w:id="10076" w:author="Z. Zukowski" w:date="2026-05-22T00:00:00Z">
        <w:r>
          <w:t xml:space="preserve">(ratio 0.87x; voting HHI 0.057 vs holding HHI 0.065, the latter</w:t>
        </w:r>
      </w:ins>
      <w:ins w:id="10076" w:author="Z. Zukowski" w:date="2026-05-22T00:00:00Z">
        <w:r>
          <w:t xml:space="preserve"> </w:t>
        </w:r>
      </w:ins>
      <w:ins w:id="10076" w:author="Z. Zukowski" w:date="2026-05-22T00:00:00Z">
        <w:r>
          <w:t xml:space="preserve">computed after the universal burn-rule exclusion plus GMX-specific</w:t>
        </w:r>
      </w:ins>
      <w:ins w:id="10076" w:author="Z. Zukowski" w:date="2026-05-22T00:00:00Z">
        <w:r>
          <w:t xml:space="preserve"> </w:t>
        </w:r>
      </w:ins>
      <w:ins w:id="10076" w:author="Z. Zukowski" w:date="2026-05-22T00:00:00Z">
        <w:r>
          <w:t xml:space="preserve">Binance-custody exclusions codified in Section 3.8). The</w:t>
        </w:r>
      </w:ins>
      <w:ins w:id="10076" w:author="Z. Zukowski" w:date="2026-05-22T00:00:00Z">
        <w:r>
          <w:t xml:space="preserve"> </w:t>
        </w:r>
      </w:ins>
      <w:ins w:id="10076" w:author="Z. Zukowski" w:date="2026-05-22T00:00:00Z">
        <w:r>
          <w:t xml:space="preserve">dispersion case is methodology-sensitive: at a top-100 delegate sample</w:t>
        </w:r>
      </w:ins>
      <w:ins w:id="10076" w:author="Z. Zukowski" w:date="2026-05-22T00:00:00Z">
        <w:r>
          <w:t xml:space="preserve"> </w:t>
        </w:r>
      </w:ins>
      <w:ins w:id="10076" w:author="Z. Zukowski" w:date="2026-05-22T00:00:00Z">
        <w:r>
          <w:t xml:space="preserve">GMX appears to amplify at 1.2x, while at the canonical top-1000 sample</w:t>
        </w:r>
      </w:ins>
      <w:ins w:id="10076" w:author="Z. Zukowski" w:date="2026-05-22T00:00:00Z">
        <w:r>
          <w:t xml:space="preserve"> </w:t>
        </w:r>
      </w:ins>
      <w:ins w:id="10076" w:author="Z. Zukowski" w:date="2026-05-22T00:00:00Z">
        <w:r>
          <w:t xml:space="preserve">the broader delegate distribution surfaces voting-power-share tails</w:t>
        </w:r>
      </w:ins>
      <w:ins w:id="10076" w:author="Z. Zukowski" w:date="2026-05-22T00:00:00Z">
        <w:r>
          <w:t xml:space="preserve"> </w:t>
        </w:r>
      </w:ins>
      <w:ins w:id="10076" w:author="Z. Zukowski" w:date="2026-05-22T00:00:00Z">
        <w:r>
          <w:t xml:space="preserve">less concentrated than the holding-share tail at the same sampling</w:t>
        </w:r>
      </w:ins>
      <w:ins w:id="10076" w:author="Z. Zukowski" w:date="2026-05-22T00:00:00Z">
        <w:r>
          <w:t xml:space="preserve"> </w:t>
        </w:r>
      </w:ins>
      <w:ins w:id="10076" w:author="Z. Zukowski" w:date="2026-05-22T00:00:00Z">
        <w:r>
          <w:t xml:space="preserve">depth. The crossover from amplification (1.2x at N = 100) to dispersion</w:t>
        </w:r>
      </w:ins>
      <w:ins w:id="10076" w:author="Z. Zukowski" w:date="2026-05-22T00:00:00Z">
        <w:r>
          <w:t xml:space="preserve"> </w:t>
        </w:r>
      </w:ins>
      <w:ins w:id="10076" w:author="Z. Zukowski" w:date="2026-05-22T00:00:00Z">
        <w:r>
          <w:t xml:space="preserve">(0.87x at N = 1000) indicates that GMX top-100 amplification readings</w:t>
        </w:r>
      </w:ins>
      <w:ins w:id="10076" w:author="Z. Zukowski" w:date="2026-05-22T00:00:00Z">
        <w:r>
          <w:t xml:space="preserve"> </w:t>
        </w:r>
      </w:ins>
      <w:ins w:id="10076" w:author="Z. Zukowski" w:date="2026-05-22T00:00:00Z">
        <w:r>
          <w:t xml:space="preserve">are sampling-depth artifacts rather than stable properties of the</w:t>
        </w:r>
      </w:ins>
      <w:ins w:id="10076" w:author="Z. Zukowski" w:date="2026-05-22T00:00:00Z">
        <w:r>
          <w:t xml:space="preserve"> </w:t>
        </w:r>
      </w:ins>
      <w:ins w:id="10076" w:author="Z. Zukowski" w:date="2026-05-22T00:00:00Z">
        <w:r>
          <w:t xml:space="preserve">underlying delegate-program design; the top-1000 sample better captures</w:t>
        </w:r>
      </w:ins>
      <w:ins w:id="10076" w:author="Z. Zukowski" w:date="2026-05-22T00:00:00Z">
        <w:r>
          <w:t xml:space="preserve"> </w:t>
        </w:r>
      </w:ins>
      <w:ins w:id="10076" w:author="Z. Zukowski" w:date="2026-05-22T00:00:00Z">
        <w:r>
          <w:t xml:space="preserve">the actual voting-power distribution.</w:t>
        </w:r>
      </w:ins>
    </w:p>
    <w:p>
      <w:pPr>
        <w:pStyle w:val="BodyText"/>
      </w:pPr>
      <w:ins w:id="10077" w:author="Z. Zukowski" w:date="2026-05-22T00:00:00Z">
        <w:r>
          <w:t xml:space="preserve">The finding strengthens the framework’s institutional-design thesis: GMX’s</w:t>
        </w:r>
      </w:ins>
      <w:ins w:id="10077" w:author="Z. Zukowski" w:date="2026-05-22T00:00:00Z">
        <w:r>
          <w:t xml:space="preserve"> </w:t>
        </w:r>
      </w:ins>
      <w:ins w:id="10077" w:author="Z. Zukowski" w:date="2026-05-22T00:00:00Z">
        <w:r>
          <w:t xml:space="preserve">delegate program is observably broader than its holder concentration</w:t>
        </w:r>
      </w:ins>
      <w:ins w:id="10077" w:author="Z. Zukowski" w:date="2026-05-22T00:00:00Z">
        <w:r>
          <w:t xml:space="preserve"> </w:t>
        </w:r>
      </w:ins>
      <w:ins w:id="10077" w:author="Z. Zukowski" w:date="2026-05-22T00:00:00Z">
        <w:r>
          <w:t xml:space="preserve">when measured at appropriate sampling depth, consistent with the</w:t>
        </w:r>
      </w:ins>
      <w:ins w:id="10077" w:author="Z. Zukowski" w:date="2026-05-22T00:00:00Z">
        <w:r>
          <w:t xml:space="preserve"> </w:t>
        </w:r>
      </w:ins>
      <w:ins w:id="10077" w:author="Z. Zukowski" w:date="2026-05-22T00:00:00Z">
        <w:r>
          <w:t xml:space="preserve">mature-delegate-program pattern documented at ENS (Section 4.5.1) at</w:t>
        </w:r>
      </w:ins>
      <w:ins w:id="10077" w:author="Z. Zukowski" w:date="2026-05-22T00:00:00Z">
        <w:r>
          <w:t xml:space="preserve"> </w:t>
        </w:r>
      </w:ins>
      <w:ins w:id="10077" w:author="Z. Zukowski" w:date="2026-05-22T00:00:00Z">
        <w:r>
          <w:t xml:space="preserve">a different concentration level. The two structural-exception cases</w:t>
        </w:r>
      </w:ins>
      <w:ins w:id="10077" w:author="Z. Zukowski" w:date="2026-05-22T00:00:00Z">
        <w:r>
          <w:t xml:space="preserve"> </w:t>
        </w:r>
      </w:ins>
      <w:ins w:id="10077" w:author="Z. Zukowski" w:date="2026-05-22T00:00:00Z">
        <w:r>
          <w:t xml:space="preserve">(ENS at 0.45x; GMX at 0.87x) together preserve the dispersion pattern</w:t>
        </w:r>
      </w:ins>
      <w:ins w:id="10077" w:author="Z. Zukowski" w:date="2026-05-22T00:00:00Z">
        <w:r>
          <w:t xml:space="preserve"> </w:t>
        </w:r>
      </w:ins>
      <w:ins w:id="10077" w:author="Z. Zukowski" w:date="2026-05-22T00:00:00Z">
        <w:r>
          <w:t xml:space="preserve">as informative counterexample to the predominant-amplification thesis</w:t>
        </w:r>
      </w:ins>
      <w:ins w:id="10077" w:author="Z. Zukowski" w:date="2026-05-22T00:00:00Z">
        <w:r>
          <w:t xml:space="preserve"> </w:t>
        </w:r>
      </w:ins>
      <w:ins w:id="10077" w:author="Z. Zukowski" w:date="2026-05-22T00:00:00Z">
        <w:r>
          <w:t xml:space="preserve">rather than refuting the broader argument that token-weighted</w:t>
        </w:r>
      </w:ins>
      <w:ins w:id="10077" w:author="Z. Zukowski" w:date="2026-05-22T00:00:00Z">
        <w:r>
          <w:t xml:space="preserve"> </w:t>
        </w:r>
      </w:ins>
      <w:ins w:id="10077" w:author="Z. Zukowski" w:date="2026-05-22T00:00:00Z">
        <w:r>
          <w:t xml:space="preserve">delegation predominantly concentrates voting power above holdings.</w:t>
        </w:r>
      </w:ins>
    </w:p>
    <w:bookmarkEnd w:id="61"/>
    <w:bookmarkStart w:id="62" w:name="X8d1154e760574033fc3a8977858a046cb4bc3d4"/>
    <w:p>
      <w:pPr>
        <w:pStyle w:val="Heading3"/>
      </w:pPr>
      <w:ins w:id="10078" w:author="Z. Zukowski" w:date="2026-05-22T00:00:00Z">
        <w:r>
          <w:t xml:space="preserve">4.5.2 Secondary extension: vote-escrowed governance</w:t>
        </w:r>
      </w:ins>
    </w:p>
    <w:p>
      <w:pPr>
        <w:pStyle w:val="FirstParagraph"/>
      </w:pPr>
      <w:ins w:id="10079" w:author="Z. Zukowski" w:date="2026-05-22T00:00:00Z">
        <w:r>
          <w:t xml:space="preserve">Two protocols using vote-escrowed governance (Curve veCRV; Balancer</w:t>
        </w:r>
      </w:ins>
      <w:ins w:id="10079" w:author="Z. Zukowski" w:date="2026-05-22T00:00:00Z">
        <w:r>
          <w:t xml:space="preserve"> </w:t>
        </w:r>
      </w:ins>
      <w:ins w:id="10079" w:author="Z. Zukowski" w:date="2026-05-22T00:00:00Z">
        <w:r>
          <w:t xml:space="preserve">veBAL) form a distinct extreme-amplification class that operates</w:t>
        </w:r>
      </w:ins>
      <w:ins w:id="10079" w:author="Z. Zukowski" w:date="2026-05-22T00:00:00Z">
        <w:r>
          <w:t xml:space="preserve"> </w:t>
        </w:r>
      </w:ins>
      <w:ins w:id="10079" w:author="Z. Zukowski" w:date="2026-05-22T00:00:00Z">
        <w:r>
          <w:t xml:space="preserve">through structurally different mechanisms than the delegate-based</w:t>
        </w:r>
      </w:ins>
      <w:ins w:id="10079" w:author="Z. Zukowski" w:date="2026-05-22T00:00:00Z">
        <w:r>
          <w:t xml:space="preserve"> </w:t>
        </w:r>
      </w:ins>
      <w:ins w:id="10079" w:author="Z. Zukowski" w:date="2026-05-22T00:00:00Z">
        <w:r>
          <w:t xml:space="preserve">amplification documented in the Table 6 sample. Curve’s veCRV system</w:t>
        </w:r>
      </w:ins>
      <w:ins w:id="10079" w:author="Z. Zukowski" w:date="2026-05-22T00:00:00Z">
        <w:r>
          <w:t xml:space="preserve"> </w:t>
        </w:r>
      </w:ins>
      <w:ins w:id="10079" w:author="Z. Zukowski" w:date="2026-05-22T00:00:00Z">
        <w:r>
          <w:t xml:space="preserve">locks CRV for up to four years; lock-duration multipliers convert</w:t>
        </w:r>
      </w:ins>
      <w:ins w:id="10079" w:author="Z. Zukowski" w:date="2026-05-22T00:00:00Z">
        <w:r>
          <w:t xml:space="preserve"> </w:t>
        </w:r>
      </w:ins>
      <w:ins w:id="10079" w:author="Z. Zukowski" w:date="2026-05-22T00:00:00Z">
        <w:r>
          <w:t xml:space="preserve">locked CRV into proportional veCRV voting power, with longer locks</w:t>
        </w:r>
      </w:ins>
      <w:ins w:id="10079" w:author="Z. Zukowski" w:date="2026-05-22T00:00:00Z">
        <w:r>
          <w:t xml:space="preserve"> </w:t>
        </w:r>
      </w:ins>
      <w:ins w:id="10079" w:author="Z. Zukowski" w:date="2026-05-22T00:00:00Z">
        <w:r>
          <w:t xml:space="preserve">weighted more heavily. Convex (the dominant meta-governance protocol</w:t>
        </w:r>
      </w:ins>
      <w:ins w:id="10079" w:author="Z. Zukowski" w:date="2026-05-22T00:00:00Z">
        <w:r>
          <w:t xml:space="preserve"> </w:t>
        </w:r>
      </w:ins>
      <w:ins w:id="10079" w:author="Z. Zukowski" w:date="2026-05-22T00:00:00Z">
        <w:r>
          <w:t xml:space="preserve">for Curve) aggregates user-deposited CRV into a single locked position</w:t>
        </w:r>
      </w:ins>
      <w:ins w:id="10079" w:author="Z. Zukowski" w:date="2026-05-22T00:00:00Z">
        <w:r>
          <w:t xml:space="preserve"> </w:t>
        </w:r>
      </w:ins>
      <w:ins w:id="10079" w:author="Z. Zukowski" w:date="2026-05-22T00:00:00Z">
        <w:r>
          <w:t xml:space="preserve">that votes as a meta-governance layer; Convex holds approximately 48</w:t>
        </w:r>
      </w:ins>
      <w:ins w:id="10079" w:author="Z. Zukowski" w:date="2026-05-22T00:00:00Z">
        <w:r>
          <w:t xml:space="preserve"> </w:t>
        </w:r>
      </w:ins>
      <w:ins w:id="10079" w:author="Z. Zukowski" w:date="2026-05-22T00:00:00Z">
        <w:r>
          <w:t xml:space="preserve">percent of the top-50 historical veCRV deposit-weighted share per the</w:t>
        </w:r>
      </w:ins>
      <w:ins w:id="10079" w:author="Z. Zukowski" w:date="2026-05-22T00:00:00Z">
        <w:r>
          <w:t xml:space="preserve"> </w:t>
        </w:r>
      </w:ins>
      <w:ins w:id="10079" w:author="Z. Zukowski" w:date="2026-05-22T00:00:00Z">
        <w:r>
          <w:t xml:space="preserve">direct cumulative-deposit computation (Section 4.5.2; supplementary file</w:t>
        </w:r>
      </w:ins>
      <w:ins w:id="10079" w:author="Z. Zukowski" w:date="2026-05-22T00:00:00Z">
        <w:r>
          <w:t xml:space="preserve"> </w:t>
        </w:r>
      </w:ins>
      <w:ins w:id="10079" w:author="Z. Zukowski" w:date="2026-05-22T00:00:00Z">
        <w:r>
          <w:t xml:space="preserve">veCRV_voting_concentration). The resulting veCRV</w:t>
        </w:r>
      </w:ins>
      <w:ins w:id="10079" w:author="Z. Zukowski" w:date="2026-05-22T00:00:00Z">
        <w:r>
          <w:t xml:space="preserve"> </w:t>
        </w:r>
      </w:ins>
      <w:ins w:id="10079" w:author="Z. Zukowski" w:date="2026-05-22T00:00:00Z">
        <w:r>
          <w:t xml:space="preserve">voting concentration (HHI 0.26 from cumulative-deposit aggregation</w:t>
        </w:r>
      </w:ins>
      <w:ins w:id="10079" w:author="Z. Zukowski" w:date="2026-05-22T00:00:00Z">
        <w:r>
          <w:t xml:space="preserve"> </w:t>
        </w:r>
      </w:ins>
      <w:ins w:id="10079" w:author="Z. Zukowski" w:date="2026-05-22T00:00:00Z">
        <w:r>
          <w:t xml:space="preserve">across top-50 lockers) is approximately 15 times the raw post-Convex-</w:t>
        </w:r>
      </w:ins>
      <w:ins w:id="10079" w:author="Z. Zukowski" w:date="2026-05-22T00:00:00Z">
        <w:r>
          <w:t xml:space="preserve"> </w:t>
        </w:r>
      </w:ins>
      <w:ins w:id="10079" w:author="Z. Zukowski" w:date="2026-05-22T00:00:00Z">
        <w:r>
          <w:t xml:space="preserve">exclusion CRV holding HHI of 0.014.</w:t>
        </w:r>
      </w:ins>
    </w:p>
    <w:p>
      <w:pPr>
        <w:pStyle w:val="BodyText"/>
      </w:pPr>
      <w:ins w:id="10080" w:author="Z. Zukowski" w:date="2026-05-22T00:00:00Z">
        <w:r>
          <w:t xml:space="preserve">Balancer’s veBAL system exhibits a structurally identical pattern:</w:t>
        </w:r>
      </w:ins>
      <w:ins w:id="10080" w:author="Z. Zukowski" w:date="2026-05-22T00:00:00Z">
        <w:r>
          <w:t xml:space="preserve"> </w:t>
        </w:r>
      </w:ins>
      <w:ins w:id="10080" w:author="Z. Zukowski" w:date="2026-05-22T00:00:00Z">
        <w:r>
          <w:t xml:space="preserve">Snapshot voting on Balancer’s governance space (12-month lookback;</w:t>
        </w:r>
      </w:ins>
      <w:ins w:id="10080" w:author="Z. Zukowski" w:date="2026-05-22T00:00:00Z">
        <w:r>
          <w:t xml:space="preserve"> </w:t>
        </w:r>
      </w:ins>
      <w:ins w:id="10080" w:author="Z. Zukowski" w:date="2026-05-22T00:00:00Z">
        <w:r>
          <w:t xml:space="preserve">36 active voters) yields voting HHI 0.626 against holding HHI 0.030,</w:t>
        </w:r>
      </w:ins>
      <w:ins w:id="10080" w:author="Z. Zukowski" w:date="2026-05-22T00:00:00Z">
        <w:r>
          <w:t xml:space="preserve"> </w:t>
        </w:r>
      </w:ins>
      <w:ins w:id="10080" w:author="Z. Zukowski" w:date="2026-05-22T00:00:00Z">
        <w:r>
          <w:t xml:space="preserve">a 21x amplification ratio. The top-1 active voter holds 78 percent of</w:t>
        </w:r>
      </w:ins>
      <w:ins w:id="10080" w:author="Z. Zukowski" w:date="2026-05-22T00:00:00Z">
        <w:r>
          <w:t xml:space="preserve"> </w:t>
        </w:r>
      </w:ins>
      <w:ins w:id="10080" w:author="Z. Zukowski" w:date="2026-05-22T00:00:00Z">
        <w:r>
          <w:t xml:space="preserve">total voting power; the top-10 voters cumulatively hold 99.85 percent.</w:t>
        </w:r>
      </w:ins>
      <w:ins w:id="10080" w:author="Z. Zukowski" w:date="2026-05-22T00:00:00Z">
        <w:r>
          <w:t xml:space="preserve"> </w:t>
        </w:r>
      </w:ins>
      <w:ins w:id="10080" w:author="Z. Zukowski" w:date="2026-05-22T00:00:00Z">
        <w:r>
          <w:t xml:space="preserve">The Aura Finance protocol (Balancer’s Convex-equivalent</w:t>
        </w:r>
      </w:ins>
      <w:ins w:id="10080" w:author="Z. Zukowski" w:date="2026-05-22T00:00:00Z">
        <w:r>
          <w:t xml:space="preserve"> </w:t>
        </w:r>
      </w:ins>
      <w:ins w:id="10080" w:author="Z. Zukowski" w:date="2026-05-22T00:00:00Z">
        <w:r>
          <w:t xml:space="preserve">meta-governance aggregator) plays the same role for veBAL that Convex</w:t>
        </w:r>
      </w:ins>
      <w:ins w:id="10080" w:author="Z. Zukowski" w:date="2026-05-22T00:00:00Z">
        <w:r>
          <w:t xml:space="preserve"> </w:t>
        </w:r>
      </w:ins>
      <w:ins w:id="10080" w:author="Z. Zukowski" w:date="2026-05-22T00:00:00Z">
        <w:r>
          <w:t xml:space="preserve">plays for veCRV.</w:t>
        </w:r>
      </w:ins>
    </w:p>
    <w:p>
      <w:pPr>
        <w:pStyle w:val="BodyText"/>
      </w:pPr>
      <w:ins w:id="10081" w:author="Z. Zukowski" w:date="2026-05-22T00:00:00Z">
        <w:r>
          <w:t xml:space="preserve">The veCRV and veBAL cases are not included in the Table 6 row set</w:t>
        </w:r>
      </w:ins>
      <w:ins w:id="10081" w:author="Z. Zukowski" w:date="2026-05-22T00:00:00Z">
        <w:r>
          <w:t xml:space="preserve"> </w:t>
        </w:r>
      </w:ins>
      <w:ins w:id="10081" w:author="Z. Zukowski" w:date="2026-05-22T00:00:00Z">
        <w:r>
          <w:t xml:space="preserve">because the underlying methodology differs: Table 6 measures HHI of</w:t>
        </w:r>
      </w:ins>
      <w:ins w:id="10081" w:author="Z. Zukowski" w:date="2026-05-22T00:00:00Z">
        <w:r>
          <w:t xml:space="preserve"> </w:t>
        </w:r>
      </w:ins>
      <w:ins w:id="10081" w:author="Z. Zukowski" w:date="2026-05-22T00:00:00Z">
        <w:r>
          <w:t xml:space="preserve">delegate voting power within token-governance delegate programs; the</w:t>
        </w:r>
      </w:ins>
      <w:ins w:id="10081" w:author="Z. Zukowski" w:date="2026-05-22T00:00:00Z">
        <w:r>
          <w:t xml:space="preserve"> </w:t>
        </w:r>
      </w:ins>
      <w:ins w:id="10081" w:author="Z. Zukowski" w:date="2026-05-22T00:00:00Z">
        <w:r>
          <w:t xml:space="preserve">ve-token cases measure HHI of lock-duration-weighted CRV/BAL</w:t>
        </w:r>
      </w:ins>
      <w:ins w:id="10081" w:author="Z. Zukowski" w:date="2026-05-22T00:00:00Z">
        <w:r>
          <w:t xml:space="preserve"> </w:t>
        </w:r>
      </w:ins>
      <w:ins w:id="10081" w:author="Z. Zukowski" w:date="2026-05-22T00:00:00Z">
        <w:r>
          <w:t xml:space="preserve">deposits, with meta-governance aggregation. The two mechanism classes</w:t>
        </w:r>
      </w:ins>
      <w:ins w:id="10081" w:author="Z. Zukowski" w:date="2026-05-22T00:00:00Z">
        <w:r>
          <w:t xml:space="preserve"> </w:t>
        </w:r>
      </w:ins>
      <w:ins w:id="10081" w:author="Z. Zukowski" w:date="2026-05-22T00:00:00Z">
        <w:r>
          <w:t xml:space="preserve">produce concentration through different paths but converge on the</w:t>
        </w:r>
      </w:ins>
      <w:ins w:id="10081" w:author="Z. Zukowski" w:date="2026-05-22T00:00:00Z">
        <w:r>
          <w:t xml:space="preserve"> </w:t>
        </w:r>
      </w:ins>
      <w:ins w:id="10081" w:author="Z. Zukowski" w:date="2026-05-22T00:00:00Z">
        <w:r>
          <w:t xml:space="preserve">same direction (amplification) with much larger magnitudes (15-21x</w:t>
        </w:r>
      </w:ins>
      <w:ins w:id="10081" w:author="Z. Zukowski" w:date="2026-05-22T00:00:00Z">
        <w:r>
          <w:t xml:space="preserve"> </w:t>
        </w:r>
      </w:ins>
      <w:ins w:id="10081" w:author="Z. Zukowski" w:date="2026-05-22T00:00:00Z">
        <w:r>
          <w:t xml:space="preserve">versus the 2.7x-9.9x range observed in delegate-program-based</w:t>
        </w:r>
      </w:ins>
      <w:ins w:id="10081" w:author="Z. Zukowski" w:date="2026-05-22T00:00:00Z">
        <w:r>
          <w:t xml:space="preserve"> </w:t>
        </w:r>
      </w:ins>
      <w:ins w:id="10081" w:author="Z. Zukowski" w:date="2026-05-22T00:00:00Z">
        <w:r>
          <w:t xml:space="preserve">amplification across the nine amplifying protocols). For practitioners designing token governance, the</w:t>
        </w:r>
      </w:ins>
      <w:ins w:id="10081" w:author="Z. Zukowski" w:date="2026-05-22T00:00:00Z">
        <w:r>
          <w:t xml:space="preserve"> </w:t>
        </w:r>
      </w:ins>
      <w:ins w:id="10081" w:author="Z. Zukowski" w:date="2026-05-22T00:00:00Z">
        <w:r>
          <w:t xml:space="preserve">ve-token class is a separate design choice with substantially</w:t>
        </w:r>
      </w:ins>
      <w:ins w:id="10081" w:author="Z. Zukowski" w:date="2026-05-22T00:00:00Z">
        <w:r>
          <w:t xml:space="preserve"> </w:t>
        </w:r>
      </w:ins>
      <w:ins w:id="10081" w:author="Z. Zukowski" w:date="2026-05-22T00:00:00Z">
        <w:r>
          <w:t xml:space="preserve">different concentration implications than standard delegate-program</w:t>
        </w:r>
      </w:ins>
      <w:ins w:id="10081" w:author="Z. Zukowski" w:date="2026-05-22T00:00:00Z">
        <w:r>
          <w:t xml:space="preserve"> </w:t>
        </w:r>
      </w:ins>
      <w:ins w:id="10081" w:author="Z. Zukowski" w:date="2026-05-22T00:00:00Z">
        <w:r>
          <w:t xml:space="preserve">governance.</w:t>
        </w:r>
      </w:ins>
    </w:p>
    <w:bookmarkEnd w:id="62"/>
    <w:bookmarkStart w:id="63" w:name="Xfa73bc062c432381afdcb5f5da2b521607734ad"/>
    <w:p>
      <w:pPr>
        <w:pStyle w:val="Heading3"/>
      </w:pPr>
      <w:ins w:id="10082" w:author="Z. Zukowski" w:date="2026-05-22T00:00:00Z">
        <w:r>
          <w:t xml:space="preserve">4.5.3 Foundation and aggregation-contract top-delegate pattern</w:t>
        </w:r>
      </w:ins>
    </w:p>
    <w:p>
      <w:pPr>
        <w:pStyle w:val="FirstParagraph"/>
      </w:pPr>
      <w:ins w:id="10083"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4"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5" w:author="Z. Zukowski" w:date="2026-05-22T00:00:00Z">
        <w:r>
          <w:t xml:space="preserve">4.5.4 Within-Solana governance concentration heterogeneity</w:t>
        </w:r>
      </w:ins>
    </w:p>
    <w:p>
      <w:pPr>
        <w:pStyle w:val="FirstParagraph"/>
      </w:pPr>
      <w:ins w:id="10086" w:author="Z. Zukowski" w:date="2026-05-22T00:00:00Z">
        <w:r>
          <w:t xml:space="preserve">Three Solana-native protocols in the cross-section have on-chain voting HHI computable via proper-weight methodology: Jupiter (JUP) at 0.00546 via per-signer max(weight) aggregation on</w:t>
        </w:r>
      </w:ins>
      <w:ins w:id="10086" w:author="Z. Zukowski" w:date="2026-05-22T00:00:00Z">
        <w:r>
          <w:t xml:space="preserve"> </w:t>
        </w:r>
      </w:ins>
      <w:ins w:id="10086" w:author="Z. Zukowski" w:date="2026-05-22T00:00:00Z">
        <w:r>
          <w:rPr>
            <w:rStyle w:val="VerbatimChar"/>
          </w:rPr>
          <w:t xml:space="preserve">jupiter_solana.govern_call_setvote</w:t>
        </w:r>
      </w:ins>
      <w:ins w:id="10086" w:author="Z. Zukowski" w:date="2026-05-22T00:00:00Z">
        <w:r>
          <w:t xml:space="preserve"> </w:t>
        </w:r>
      </w:ins>
      <w:ins w:id="10086"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7"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8"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89" w:author="Z. Zukowski" w:date="2026-05-22T00:00:00Z">
        <w:r>
          <w:t xml:space="preserve">4.5.4.1 Drift Foundation proposal-authorship and vote-weight decoupling</w:t>
        </w:r>
      </w:ins>
    </w:p>
    <w:p>
      <w:pPr>
        <w:pStyle w:val="FirstParagraph"/>
      </w:pPr>
      <w:ins w:id="10090" w:author="Z. Zukowski" w:date="2026-05-22T00:00:00Z">
        <w:r>
          <w:t xml:space="preserve">Drift Protocol exhibits a governance pattern with no close analog in the EVM-protocol cross-section. A single Drift Foundation submitter address (</w:t>
        </w:r>
      </w:ins>
      <w:ins w:id="10090" w:author="Z. Zukowski" w:date="2026-05-22T00:00:00Z">
        <w:r>
          <w:rPr>
            <w:rStyle w:val="VerbatimChar"/>
          </w:rPr>
          <w:t xml:space="preserve">4CL25...wPiiF</w:t>
        </w:r>
      </w:ins>
      <w:ins w:id="10090" w:author="Z. Zukowski" w:date="2026-05-22T00:00:00Z">
        <w:r>
          <w:t xml:space="preserve"> </w:t>
        </w:r>
      </w:ins>
      <w:ins w:id="10090"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91"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91" w:author="Z. Zukowski" w:date="2026-05-22T00:00:00Z">
        <w:r>
          <w:rPr>
            <w:rStyle w:val="VerbatimChar"/>
          </w:rPr>
          <w:t xml:space="preserve">9Wiiyvy8...</w:t>
        </w:r>
      </w:ins>
      <w:ins w:id="10091"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92" w:author="Z. Zukowski" w:date="2026-05-22T00:00:00Z">
        <w:r>
          <w:t xml:space="preserve">4.5.5 Secondary extension: cross-protocol delegate overlap</w:t>
        </w:r>
      </w:ins>
    </w:p>
    <w:p>
      <w:pPr>
        <w:pStyle w:val="FirstParagraph"/>
      </w:pPr>
      <w:ins w:id="10093"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4" w:author="Z. Zukowski" w:date="2026-05-22T00:00:00Z">
        <w:r>
          <w:t xml:space="preserve">The top three institutional cross-protocol delegators collectively exert 17.0 percent combined Snapshot voting power across the L1 DeFi suite. PGov (</w:t>
        </w:r>
      </w:ins>
      <w:ins w:id="10094" w:author="Z. Zukowski" w:date="2026-05-22T00:00:00Z">
        <w:r>
          <w:rPr>
            <w:rStyle w:val="VerbatimChar"/>
          </w:rPr>
          <w:t xml:space="preserve">0x3fb19771...</w:t>
        </w:r>
      </w:ins>
      <w:ins w:id="10094" w:author="Z. Zukowski" w:date="2026-05-22T00:00:00Z">
        <w:r>
          <w:t xml:space="preserve">; pgov.eth) participates in 7 DAOs (ARB, COMP, ENS, GMX, GTC, LDO, UNI) at 10.16 percent combined summed share. Tane Governance (</w:t>
        </w:r>
      </w:ins>
      <w:ins w:id="10094" w:author="Z. Zukowski" w:date="2026-05-22T00:00:00Z">
        <w:r>
          <w:rPr>
            <w:rStyle w:val="VerbatimChar"/>
          </w:rPr>
          <w:t xml:space="preserve">0xb79294d0...</w:t>
        </w:r>
      </w:ins>
      <w:ins w:id="10094" w:author="Z. Zukowski" w:date="2026-05-22T00:00:00Z">
        <w:r>
          <w:t xml:space="preserve">; tanegov.eth) participates in 6 DAOs at 4.83 percent. Arana Digital (</w:t>
        </w:r>
      </w:ins>
      <w:ins w:id="10094" w:author="Z. Zukowski" w:date="2026-05-22T00:00:00Z">
        <w:r>
          <w:rPr>
            <w:rStyle w:val="VerbatimChar"/>
          </w:rPr>
          <w:t xml:space="preserve">0x0579a616...</w:t>
        </w:r>
      </w:ins>
      <w:ins w:id="10094"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5"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6" w:author="Z. Zukowski" w:date="2026-05-22T00:00:00Z">
        <w:r>
          <w:t xml:space="preserve">Secondary size and retention checks sharpen the interpretation. Larger</w:t>
        </w:r>
      </w:ins>
      <w:ins w:id="10096" w:author="Z. Zukowski" w:date="2026-05-22T00:00:00Z">
        <w:r>
          <w:t xml:space="preserve"> </w:t>
        </w:r>
      </w:ins>
      <w:ins w:id="10096" w:author="Z. Zukowski" w:date="2026-05-22T00:00:00Z">
        <w:r>
          <w:t xml:space="preserve">protocols by fully diluted valuation have fewer insider wallets in their</w:t>
        </w:r>
      </w:ins>
      <w:ins w:id="10096" w:author="Z. Zukowski" w:date="2026-05-22T00:00:00Z">
        <w:r>
          <w:t xml:space="preserve"> </w:t>
        </w:r>
      </w:ins>
      <w:ins w:id="10096" w:author="Z. Zukowski" w:date="2026-05-22T00:00:00Z">
        <w:r>
          <w:t xml:space="preserve">current top-10 holder set (Pearson r = -0.36, p = 0.032, N = 36;</w:t>
        </w:r>
      </w:ins>
      <w:ins w:id="10096" w:author="Z. Zukowski" w:date="2026-05-22T00:00:00Z">
        <w:r>
          <w:t xml:space="preserve"> </w:t>
        </w:r>
      </w:ins>
      <w:ins w:id="10096" w:author="Z. Zukowski" w:date="2026-05-22T00:00:00Z">
        <w:r>
          <w:t xml:space="preserve">Spearman rho = -0.31, p = 0.063), and the market-capitalization</w:t>
        </w:r>
      </w:ins>
      <w:ins w:id="10096" w:author="Z. Zukowski" w:date="2026-05-22T00:00:00Z">
        <w:r>
          <w:t xml:space="preserve"> </w:t>
        </w:r>
      </w:ins>
      <w:ins w:id="10096" w:author="Z. Zukowski" w:date="2026-05-22T00:00:00Z">
        <w:r>
          <w:t xml:space="preserve">specification has the same direction at borderline significance</w:t>
        </w:r>
      </w:ins>
      <w:ins w:id="10096" w:author="Z. Zukowski" w:date="2026-05-22T00:00:00Z">
        <w:r>
          <w:t xml:space="preserve"> </w:t>
        </w:r>
      </w:ins>
      <w:ins w:id="10096" w:author="Z. Zukowski" w:date="2026-05-22T00:00:00Z">
        <w:r>
          <w:t xml:space="preserve">(Pearson r = -0.34, p = 0.050, N = 33). Balance-retention</w:t>
        </w:r>
      </w:ins>
      <w:ins w:id="10096" w:author="Z. Zukowski" w:date="2026-05-22T00:00:00Z">
        <w:r>
          <w:t xml:space="preserve"> </w:t>
        </w:r>
      </w:ins>
      <w:ins w:id="10096" w:author="Z. Zukowski" w:date="2026-05-22T00:00:00Z">
        <w:r>
          <w:t xml:space="preserve">specifications are not significant, indicating a composition-shift</w:t>
        </w:r>
      </w:ins>
      <w:ins w:id="10096" w:author="Z. Zukowski" w:date="2026-05-22T00:00:00Z">
        <w:r>
          <w:t xml:space="preserve"> </w:t>
        </w:r>
      </w:ins>
      <w:ins w:id="10096" w:author="Z. Zukowski" w:date="2026-05-22T00:00:00Z">
        <w:r>
          <w:t xml:space="preserve">interpretation rather than a retained-balance result. Net-deflationary</w:t>
        </w:r>
      </w:ins>
      <w:ins w:id="10096" w:author="Z. Zukowski" w:date="2026-05-22T00:00:00Z">
        <w:r>
          <w:t xml:space="preserve"> </w:t>
        </w:r>
      </w:ins>
      <w:ins w:id="10096" w:author="Z. Zukowski" w:date="2026-05-22T00:00:00Z">
        <w:r>
          <w:t xml:space="preserve">protocols also show no statistically significant difference in insider</w:t>
        </w:r>
      </w:ins>
      <w:ins w:id="10096" w:author="Z. Zukowski" w:date="2026-05-22T00:00:00Z">
        <w:r>
          <w:t xml:space="preserve"> </w:t>
        </w:r>
      </w:ins>
      <w:ins w:id="10096" w:author="Z. Zukowski" w:date="2026-05-22T00:00:00Z">
        <w:r>
          <w:t xml:space="preserve">retention by count or balance (Mann-Whitney p = 0.57 and p = 0.78,</w:t>
        </w:r>
      </w:ins>
      <w:ins w:id="10096" w:author="Z. Zukowski" w:date="2026-05-22T00:00:00Z">
        <w:r>
          <w:t xml:space="preserve"> </w:t>
        </w:r>
      </w:ins>
      <w:ins w:id="10096" w:author="Z. Zukowski" w:date="2026-05-22T00:00:00Z">
        <w:r>
          <w:t xml:space="preserve">respectively). These checks are secondary, but they support the paper’s</w:t>
        </w:r>
      </w:ins>
      <w:ins w:id="10096" w:author="Z. Zukowski" w:date="2026-05-22T00:00:00Z">
        <w:r>
          <w:t xml:space="preserve"> </w:t>
        </w:r>
      </w:ins>
      <w:ins w:id="10096" w:author="Z. Zukowski" w:date="2026-05-22T00:00:00Z">
        <w:r>
          <w:t xml:space="preserve">main distinction between launch allocation and current holder</w:t>
        </w:r>
      </w:ins>
      <w:ins w:id="10096" w:author="Z. Zukowski" w:date="2026-05-22T00:00:00Z">
        <w:r>
          <w:t xml:space="preserve"> </w:t>
        </w:r>
      </w:ins>
      <w:ins w:id="10096" w:author="Z. Zukowski" w:date="2026-05-22T00:00:00Z">
        <w:r>
          <w:t xml:space="preserve">composition.</w:t>
        </w:r>
      </w:ins>
    </w:p>
    <w:p>
      <w:pPr>
        <w:pStyle w:val="BodyText"/>
      </w:pPr>
      <w:ins w:id="10097" w:author="Z. Zukowski" w:date="2026-05-22T00:00:00Z">
        <w:r>
          <w:t xml:space="preserve">The DePIN-versus-DeFi sector difference (Mann-Whitney p = 0.020, Cohen’s d = 0.94) is robust to sample composition. The test remains significant</w:t>
        </w:r>
      </w:ins>
      <w:ins w:id="10097" w:author="Z. Zukowski" w:date="2026-05-22T00:00:00Z">
        <w:r>
          <w:t xml:space="preserve"> </w:t>
        </w:r>
      </w:ins>
      <w:ins w:id="10097" w:author="Z. Zukowski" w:date="2026-05-22T00:00:00Z">
        <w:r>
          <w:t xml:space="preserve">in all 30 of 30 leave-one-out iterations (per-iteration p range: 0.008</w:t>
        </w:r>
      </w:ins>
      <w:ins w:id="10097" w:author="Z. Zukowski" w:date="2026-05-22T00:00:00Z">
        <w:r>
          <w:t xml:space="preserve"> </w:t>
        </w:r>
      </w:ins>
      <w:ins w:id="10097" w:author="Z. Zukowski" w:date="2026-05-22T00:00:00Z">
        <w:r>
          <w:t xml:space="preserve">to 0.034; Cohen’s d range: 0.84 to 1.10; per-iteration LOO data (see Supplementary Figure S5b in Supplementary File S5 for the LOO forest plot) covers the per-</w:t>
        </w:r>
      </w:ins>
      <w:ins w:id="10097" w:author="Z. Zukowski" w:date="2026-05-22T00:00:00Z">
        <w:r>
          <w:t xml:space="preserve"> </w:t>
        </w:r>
      </w:ins>
      <w:ins w:id="10097" w:author="Z. Zukowski" w:date="2026-05-22T00:00:00Z">
        <w:r>
          <w:t xml:space="preserve">iteration forest plot with bootstrap 95% CI on the headline d). Seven</w:t>
        </w:r>
      </w:ins>
      <w:ins w:id="10097" w:author="Z. Zukowski" w:date="2026-05-22T00:00:00Z">
        <w:r>
          <w:t xml:space="preserve"> </w:t>
        </w:r>
      </w:ins>
      <w:ins w:id="10097" w:author="Z. Zukowski" w:date="2026-05-22T00:00:00Z">
        <w:r>
          <w:t xml:space="preserve">protocols, when individually dropped, push the p-value to 0.034:</w:t>
        </w:r>
      </w:ins>
      <w:ins w:id="10097" w:author="Z. Zukowski" w:date="2026-05-22T00:00:00Z">
        <w:r>
          <w:t xml:space="preserve"> </w:t>
        </w:r>
      </w:ins>
      <w:ins w:id="10097" w:author="Z. Zukowski" w:date="2026-05-22T00:00:00Z">
        <w:r>
          <w:t xml:space="preserve">Compound, Uniswap, Lido, Hyperliquid, WeatherXM, Livepeer, and io.net.</w:t>
        </w:r>
      </w:ins>
      <w:ins w:id="10097" w:author="Z. Zukowski" w:date="2026-05-22T00:00:00Z">
        <w:r>
          <w:t xml:space="preserve"> </w:t>
        </w:r>
      </w:ins>
      <w:ins w:id="10097" w:author="Z. Zukowski" w:date="2026-05-22T00:00:00Z">
        <w:r>
          <w:t xml:space="preserve">No single protocol uniquely drives the result. A two-sided permutation</w:t>
        </w:r>
      </w:ins>
      <w:ins w:id="10097" w:author="Z. Zukowski" w:date="2026-05-22T00:00:00Z">
        <w:r>
          <w:t xml:space="preserve"> </w:t>
        </w:r>
      </w:ins>
      <w:ins w:id="10097" w:author="Z. Zukowski" w:date="2026-05-22T00:00:00Z">
        <w:r>
          <w:t xml:space="preserve">test (100,000 random reassignments of sector labels) yields p = 0.012,</w:t>
        </w:r>
      </w:ins>
      <w:ins w:id="10097" w:author="Z. Zukowski" w:date="2026-05-22T00:00:00Z">
        <w:r>
          <w:t xml:space="preserve"> </w:t>
        </w:r>
      </w:ins>
      <w:ins w:id="10097" w:author="Z. Zukowski" w:date="2026-05-22T00:00:00Z">
        <w:r>
          <w:t xml:space="preserve">consistent with the direction not being an artifact of the asymptotic</w:t>
        </w:r>
      </w:ins>
      <w:ins w:id="10097" w:author="Z. Zukowski" w:date="2026-05-22T00:00:00Z">
        <w:r>
          <w:t xml:space="preserve"> </w:t>
        </w:r>
      </w:ins>
      <w:ins w:id="10097" w:author="Z. Zukowski" w:date="2026-05-22T00:00:00Z">
        <w:r>
          <w:t xml:space="preserve">approximation. A non-parametric bootstrap on the sector mean difference</w:t>
        </w:r>
      </w:ins>
      <w:ins w:id="10097" w:author="Z. Zukowski" w:date="2026-05-22T00:00:00Z">
        <w:r>
          <w:t xml:space="preserve"> </w:t>
        </w:r>
      </w:ins>
      <w:ins w:id="10097" w:author="Z. Zukowski" w:date="2026-05-22T00:00:00Z">
        <w:r>
          <w:t xml:space="preserve">(10,000 resamples) yields a 95% percentile interval of [+0.012,</w:t>
        </w:r>
      </w:ins>
      <w:ins w:id="10097" w:author="Z. Zukowski" w:date="2026-05-22T00:00:00Z">
        <w:r>
          <w:t xml:space="preserve"> </w:t>
        </w:r>
      </w:ins>
      <w:ins w:id="10097" w:author="Z. Zukowski" w:date="2026-05-22T00:00:00Z">
        <w:r>
          <w:t xml:space="preserve">+0.069] HHI points, strictly excluding zero; the Cohen’s d 95%</w:t>
        </w:r>
      </w:ins>
      <w:ins w:id="10097" w:author="Z. Zukowski" w:date="2026-05-22T00:00:00Z">
        <w:r>
          <w:t xml:space="preserve"> </w:t>
        </w:r>
      </w:ins>
      <w:ins w:id="10097" w:author="Z. Zukowski" w:date="2026-05-22T00:00:00Z">
        <w:r>
          <w:t xml:space="preserve">percentile interval is [0.32, 1.68], strictly above the small-effect</w:t>
        </w:r>
      </w:ins>
      <w:ins w:id="10097" w:author="Z. Zukowski" w:date="2026-05-22T00:00:00Z">
        <w:r>
          <w:t xml:space="preserve"> </w:t>
        </w:r>
      </w:ins>
      <w:ins w:id="10097" w:author="Z. Zukowski" w:date="2026-05-22T00:00:00Z">
        <w:r>
          <w:t xml:space="preserve">threshold and including the conventional large-effect threshold (d =</w:t>
        </w:r>
      </w:ins>
      <w:ins w:id="10097" w:author="Z. Zukowski" w:date="2026-05-22T00:00:00Z">
        <w:r>
          <w:t xml:space="preserve"> </w:t>
        </w:r>
      </w:ins>
      <w:ins w:id="10097" w:author="Z. Zukowski" w:date="2026-05-22T00:00:00Z">
        <w:r>
          <w:t xml:space="preserve">0.8) within the upper portion of the interval. We characterize this finding as robust under</w:t>
        </w:r>
      </w:ins>
      <w:ins w:id="10097" w:author="Z. Zukowski" w:date="2026-05-22T00:00:00Z">
        <w:r>
          <w:t xml:space="preserve"> </w:t>
        </w:r>
      </w:ins>
      <w:ins w:id="10097" w:author="Z. Zukowski" w:date="2026-05-22T00:00:00Z">
        <w:r>
          <w:t xml:space="preserve">sample composition, resampling, and rank-based and parametric tests.</w:t>
        </w:r>
      </w:ins>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8" w:author="Z. Zukowski" w:date="2026-05-22T00:00:00Z">
        <w:r>
          <w:rPr>
            <w:b/>
            <w:bCs/>
            <w:i/>
            <w:iCs/>
          </w:rPr>
          <w:t xml:space="preserve">Figure 5.</w:t>
        </w:r>
      </w:ins>
      <w:ins w:id="10098" w:author="Z. Zukowski" w:date="2026-05-22T00:00:00Z">
        <w:r>
          <w:rPr>
            <w:i/>
            <w:iCs/>
          </w:rPr>
          <w:t xml:space="preserve"> </w:t>
        </w:r>
      </w:ins>
      <w:ins w:id="10098"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9" w:author="Z. Zukowski" w:date="2026-05-22T00:00:00Z">
        <w:r>
          <w:t xml:space="preserve">A robustness check using the Token Terminal subsidy_ratio (N = 20 protocols with non-null Token Terminal</w:t>
        </w:r>
      </w:ins>
      <w:ins w:id="10099" w:author="Z. Zukowski" w:date="2026-05-22T00:00:00Z">
        <w:r>
          <w:t xml:space="preserve"> </w:t>
        </w:r>
      </w:ins>
      <w:ins w:id="10099" w:author="Z. Zukowski" w:date="2026-05-22T00:00:00Z">
        <w:r>
          <w:t xml:space="preserve">revenue and incentives data) is consistent with the null at cross-sector</w:t>
        </w:r>
      </w:ins>
      <w:ins w:id="10099" w:author="Z. Zukowski" w:date="2026-05-22T00:00:00Z">
        <w:r>
          <w:t xml:space="preserve"> </w:t>
        </w:r>
      </w:ins>
      <w:ins w:id="10099" w:author="Z. Zukowski" w:date="2026-05-22T00:00:00Z">
        <w:r>
          <w:t xml:space="preserve">Pearson r = 0.12 (p ≈ 0.61); a broader merged sample combining Token</w:t>
        </w:r>
      </w:ins>
      <w:ins w:id="10099" w:author="Z. Zukowski" w:date="2026-05-22T00:00:00Z">
        <w:r>
          <w:t xml:space="preserve"> </w:t>
        </w:r>
      </w:ins>
      <w:ins w:id="10099" w:author="Z. Zukowski" w:date="2026-05-22T00:00:00Z">
        <w:r>
          <w:t xml:space="preserve">Terminal data with on-chain emission/fee ratios (N = 26 across both</w:t>
        </w:r>
      </w:ins>
      <w:ins w:id="10099" w:author="Z. Zukowski" w:date="2026-05-22T00:00:00Z">
        <w:r>
          <w:t xml:space="preserve"> </w:t>
        </w:r>
      </w:ins>
      <w:ins w:id="10099" w:author="Z. Zukowski" w:date="2026-05-22T00:00:00Z">
        <w:r>
          <w:t xml:space="preserve">methodologies; N = 23 protocols with non-zero subsidy under either</w:t>
        </w:r>
      </w:ins>
      <w:ins w:id="10099" w:author="Z. Zukowski" w:date="2026-05-22T00:00:00Z">
        <w:r>
          <w:t xml:space="preserve"> </w:t>
        </w:r>
      </w:ins>
      <w:ins w:id="10099" w:author="Z. Zukowski" w:date="2026-05-22T00:00:00Z">
        <w:r>
          <w:t xml:space="preserve">metric) yields r = 0.59 inclusive of Livepeer and r = 0.07 excluding</w:t>
        </w:r>
      </w:ins>
      <w:ins w:id="10099" w:author="Z. Zukowski" w:date="2026-05-22T00:00:00Z">
        <w:r>
          <w:t xml:space="preserve"> </w:t>
        </w:r>
      </w:ins>
      <w:ins w:id="10099" w:author="Z. Zukowski" w:date="2026-05-22T00:00:00Z">
        <w:r>
          <w:t xml:space="preserve">Livepeer. The cross-sector methodology aggregates by preference: Token</w:t>
        </w:r>
      </w:ins>
      <w:ins w:id="10099" w:author="Z. Zukowski" w:date="2026-05-22T00:00:00Z">
        <w:r>
          <w:t xml:space="preserve"> </w:t>
        </w:r>
      </w:ins>
      <w:ins w:id="10099" w:author="Z. Zukowski" w:date="2026-05-22T00:00:00Z">
        <w:r>
          <w:t xml:space="preserve">Terminal subsidy_ratio is used where available (N = 20 protocols with non-empty</w:t>
        </w:r>
      </w:ins>
      <w:ins w:id="10099" w:author="Z. Zukowski" w:date="2026-05-22T00:00:00Z">
        <w:r>
          <w:t xml:space="preserve"> </w:t>
        </w:r>
      </w:ins>
      <w:ins w:id="10099" w:author="Z. Zukowski" w:date="2026-05-22T00:00:00Z">
        <w:r>
          <w:t xml:space="preserve">TT data); on-chain emission/fee subsidy_ratio_onchain is used as fallback</w:t>
        </w:r>
      </w:ins>
      <w:ins w:id="10099" w:author="Z. Zukowski" w:date="2026-05-22T00:00:00Z">
        <w:r>
          <w:t xml:space="preserve"> </w:t>
        </w:r>
      </w:ins>
      <w:ins w:id="10099" w:author="Z. Zukowski" w:date="2026-05-22T00:00:00Z">
        <w:r>
          <w:t xml:space="preserve">where TT data is unavailable but on-chain data is present (additional N = 6</w:t>
        </w:r>
      </w:ins>
      <w:ins w:id="10099" w:author="Z. Zukowski" w:date="2026-05-22T00:00:00Z">
        <w:r>
          <w:t xml:space="preserve"> </w:t>
        </w:r>
      </w:ins>
      <w:ins w:id="10099" w:author="Z. Zukowski" w:date="2026-05-22T00:00:00Z">
        <w:r>
          <w:t xml:space="preserve">protocols); the union yields the merged N = 26 sample. The</w:t>
        </w:r>
      </w:ins>
      <w:ins w:id="10099" w:author="Z. Zukowski" w:date="2026-05-22T00:00:00Z">
        <w:r>
          <w:t xml:space="preserve"> </w:t>
        </w:r>
      </w:ins>
      <w:ins w:id="10099" w:author="Z. Zukowski" w:date="2026-05-22T00:00:00Z">
        <w:r>
          <w:t xml:space="preserve">“non-zero either</w:t>
        </w:r>
      </w:ins>
      <w:ins w:id="10099" w:author="Z. Zukowski" w:date="2026-05-22T00:00:00Z">
        <w:r>
          <w:t xml:space="preserve"> </w:t>
        </w:r>
      </w:ins>
      <w:ins w:id="10099" w:author="Z. Zukowski" w:date="2026-05-22T00:00:00Z">
        <w:r>
          <w:t xml:space="preserve">metric”</w:t>
        </w:r>
      </w:ins>
      <w:ins w:id="10099" w:author="Z. Zukowski" w:date="2026-05-22T00:00:00Z">
        <w:r>
          <w:t xml:space="preserve"> </w:t>
        </w:r>
      </w:ins>
      <w:ins w:id="10099" w:author="Z. Zukowski" w:date="2026-05-22T00:00:00Z">
        <w:r>
          <w:t xml:space="preserve">sub-sample (N = 23) filters to protocols where either TT &gt; 0 OR</w:t>
        </w:r>
      </w:ins>
      <w:ins w:id="10099" w:author="Z. Zukowski" w:date="2026-05-22T00:00:00Z">
        <w:r>
          <w:t xml:space="preserve"> </w:t>
        </w:r>
      </w:ins>
      <w:ins w:id="10099" w:author="Z. Zukowski" w:date="2026-05-22T00:00:00Z">
        <w:r>
          <w:t xml:space="preserve">OC &gt; 0; this excludes 3 protocols with TT subsidy_ratio = 0 explicitly (no</w:t>
        </w:r>
      </w:ins>
      <w:ins w:id="10099" w:author="Z. Zukowski" w:date="2026-05-22T00:00:00Z">
        <w:r>
          <w:t xml:space="preserve"> </w:t>
        </w:r>
      </w:ins>
      <w:ins w:id="10099" w:author="Z. Zukowski" w:date="2026-05-22T00:00:00Z">
        <w:r>
          <w:t xml:space="preserve">subsidy under either methodology). The methodology is documented in this</w:t>
        </w:r>
      </w:ins>
      <w:ins w:id="10099" w:author="Z. Zukowski" w:date="2026-05-22T00:00:00Z">
        <w:r>
          <w:t xml:space="preserve"> </w:t>
        </w:r>
      </w:ins>
      <w:ins w:id="10099" w:author="Z. Zukowski" w:date="2026-05-22T00:00:00Z">
        <w:r>
          <w:t xml:space="preserve">footnote pre-emptively to facilitate reviewer reproduction of the cross-</w:t>
        </w:r>
      </w:ins>
      <w:ins w:id="10099" w:author="Z. Zukowski" w:date="2026-05-22T00:00:00Z">
        <w:r>
          <w:t xml:space="preserve"> </w:t>
        </w:r>
      </w:ins>
      <w:ins w:id="10099" w:author="Z. Zukowski" w:date="2026-05-22T00:00:00Z">
        <w:r>
          <w:t xml:space="preserve">sector subsidy correlation values, qualitatively replicating the main result that subsidy and</w:t>
        </w:r>
      </w:ins>
      <w:ins w:id="10099" w:author="Z. Zukowski" w:date="2026-05-22T00:00:00Z">
        <w:r>
          <w:t xml:space="preserve"> </w:t>
        </w:r>
      </w:ins>
      <w:ins w:id="10099" w:author="Z. Zukowski" w:date="2026-05-22T00:00:00Z">
        <w:r>
          <w:t xml:space="preserve">HHI co-vary only through the Livepeer outlier.</w:t>
        </w:r>
      </w:ins>
    </w:p>
    <w:p>
      <w:pPr>
        <w:pStyle w:val="BodyText"/>
      </w:pPr>
      <w:ins w:id="10100" w:author="Z. Zukowski" w:date="2026-05-22T00:00:00Z">
        <w:r>
          <w:t xml:space="preserve">A multivariate</w:t>
        </w:r>
      </w:ins>
      <w:ins w:id="10100" w:author="Z. Zukowski" w:date="2026-05-22T00:00:00Z">
        <w:r>
          <w:t xml:space="preserve"> </w:t>
        </w:r>
      </w:ins>
      <w:ins w:id="10100" w:author="Z. Zukowski" w:date="2026-05-22T00:00:00Z">
        <w:r>
          <w:t xml:space="preserve">specification with both subsidy ratio and DePIN sector indicator on the</w:t>
        </w:r>
      </w:ins>
      <w:ins w:id="10100" w:author="Z. Zukowski" w:date="2026-05-22T00:00:00Z">
        <w:r>
          <w:t xml:space="preserve"> </w:t>
        </w:r>
      </w:ins>
      <w:ins w:id="10100" w:author="Z. Zukowski" w:date="2026-05-22T00:00:00Z">
        <w:r>
          <w:t xml:space="preserve">23-protocol non-zero-subsidy sample (HC3 robust standard errors, a variance estimator that does not assume equal error variance across observations)</w:t>
        </w:r>
      </w:ins>
      <w:ins w:id="10100" w:author="Z. Zukowski" w:date="2026-05-22T00:00:00Z">
        <w:r>
          <w:t xml:space="preserve"> </w:t>
        </w:r>
      </w:ins>
      <w:ins w:id="10100" w:author="Z. Zukowski" w:date="2026-05-22T00:00:00Z">
        <w:r>
          <w:t xml:space="preserve">further reinforces the Livepeer-driven interpretation: with all 23</w:t>
        </w:r>
      </w:ins>
      <w:ins w:id="10100" w:author="Z. Zukowski" w:date="2026-05-22T00:00:00Z">
        <w:r>
          <w:t xml:space="preserve"> </w:t>
        </w:r>
      </w:ins>
      <w:ins w:id="10100" w:author="Z. Zukowski" w:date="2026-05-22T00:00:00Z">
        <w:r>
          <w:t xml:space="preserve">protocols, the DePIN sector indicator is significant (p = 0.016) while subsidy</w:t>
        </w:r>
      </w:ins>
      <w:ins w:id="10100" w:author="Z. Zukowski" w:date="2026-05-22T00:00:00Z">
        <w:r>
          <w:t xml:space="preserve"> </w:t>
        </w:r>
      </w:ins>
      <w:ins w:id="10100" w:author="Z. Zukowski" w:date="2026-05-22T00:00:00Z">
        <w:r>
          <w:t xml:space="preserve">is not (p = 0.36; Adj R-squared = 0.47); excluding Livepeer, the</w:t>
        </w:r>
      </w:ins>
      <w:ins w:id="10100" w:author="Z. Zukowski" w:date="2026-05-22T00:00:00Z">
        <w:r>
          <w:t xml:space="preserve"> </w:t>
        </w:r>
      </w:ins>
      <w:ins w:id="10100" w:author="Z. Zukowski" w:date="2026-05-22T00:00:00Z">
        <w:r>
          <w:t xml:space="preserve">subsidy coefficient is strongly non-significant (p = 0.94) while the</w:t>
        </w:r>
      </w:ins>
      <w:ins w:id="10100" w:author="Z. Zukowski" w:date="2026-05-22T00:00:00Z">
        <w:r>
          <w:t xml:space="preserve"> </w:t>
        </w:r>
      </w:ins>
      <w:ins w:id="10100" w:author="Z. Zukowski" w:date="2026-05-22T00:00:00Z">
        <w:r>
          <w:t xml:space="preserve">DePIN sector indicator is significant (p = 0.007), indicating</w:t>
        </w:r>
      </w:ins>
      <w:ins w:id="10100" w:author="Z. Zukowski" w:date="2026-05-22T00:00:00Z">
        <w:r>
          <w:t xml:space="preserve"> </w:t>
        </w:r>
      </w:ins>
      <w:ins w:id="10100" w:author="Z. Zukowski" w:date="2026-05-22T00:00:00Z">
        <w:r>
          <w:t xml:space="preserve">that the apparent subsidy-HHI relationship is fully absorbed by</w:t>
        </w:r>
      </w:ins>
      <w:ins w:id="10100" w:author="Z. Zukowski" w:date="2026-05-22T00:00:00Z">
        <w:r>
          <w:t xml:space="preserve"> </w:t>
        </w:r>
      </w:ins>
      <w:ins w:id="10100" w:author="Z. Zukowski" w:date="2026-05-22T00:00:00Z">
        <w:r>
          <w:t xml:space="preserve">sector membership absent the single extreme observation. Per-sector</w:t>
        </w:r>
      </w:ins>
      <w:ins w:id="10100" w:author="Z. Zukowski" w:date="2026-05-22T00:00:00Z">
        <w:r>
          <w:t xml:space="preserve"> </w:t>
        </w:r>
      </w:ins>
      <w:ins w:id="10100" w:author="Z. Zukowski" w:date="2026-05-22T00:00:00Z">
        <w:r>
          <w:t xml:space="preserve">results in</w:t>
        </w:r>
      </w:ins>
      <w:ins w:id="10100" w:author="Z. Zukowski" w:date="2026-05-22T00:00:00Z">
        <w:r>
          <w:t xml:space="preserve"> </w:t>
        </w:r>
      </w:ins>
      <w:hyperlink r:id="rId71">
        <w:ins w:id="10100" w:author="Z. Zukowski" w:date="2026-05-22T00:00:00Z">
          <w:r>
            <w:rPr>
              <w:rStyle w:val="Hyperlink"/>
            </w:rPr>
            <w:t xml:space="preserve">Supplementary File S8</w:t>
          </w:r>
        </w:ins>
      </w:hyperlink>
      <w:ins w:id="10100" w:author="Z. Zukowski" w:date="2026-05-22T00:00:00Z">
        <w:r>
          <w:t xml:space="preserve">.</w:t>
        </w:r>
      </w:ins>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ins w:id="10101" w:author="Z. Zukowski" w:date="2026-05-22T00:00:00Z">
        <w:r>
          <w:t xml:space="preserve">The predominant-amplification finding in Section 4.5 also requires a</w:t>
        </w:r>
      </w:ins>
      <w:ins w:id="10101" w:author="Z. Zukowski" w:date="2026-05-22T00:00:00Z">
        <w:r>
          <w:t xml:space="preserve"> </w:t>
        </w:r>
      </w:ins>
      <w:ins w:id="10101" w:author="Z. Zukowski" w:date="2026-05-22T00:00:00Z">
        <w:r>
          <w:t xml:space="preserve">robustness check on the voting-HHI methodology. The Table 6 voting HHI</w:t>
        </w:r>
      </w:ins>
      <w:ins w:id="10101" w:author="Z. Zukowski" w:date="2026-05-22T00:00:00Z">
        <w:r>
          <w:t xml:space="preserve"> </w:t>
        </w:r>
      </w:ins>
      <w:ins w:id="10101" w:author="Z. Zukowski" w:date="2026-05-22T00:00:00Z">
        <w:r>
          <w:t xml:space="preserve">follows established delegation-HHI literature (Fritsch et al., 2024) by</w:t>
        </w:r>
      </w:ins>
      <w:ins w:id="10101" w:author="Z. Zukowski" w:date="2026-05-22T00:00:00Z">
        <w:r>
          <w:t xml:space="preserve"> </w:t>
        </w:r>
      </w:ins>
      <w:ins w:id="10101" w:author="Z. Zukowski" w:date="2026-05-22T00:00:00Z">
        <w:r>
          <w:t xml:space="preserve">including all delegates with non-zero voting power, regardless of</w:t>
        </w:r>
      </w:ins>
      <w:ins w:id="10101" w:author="Z. Zukowski" w:date="2026-05-22T00:00:00Z">
        <w:r>
          <w:t xml:space="preserve"> </w:t>
        </w:r>
      </w:ins>
      <w:ins w:id="10101" w:author="Z. Zukowski" w:date="2026-05-22T00:00:00Z">
        <w:r>
          <w:t xml:space="preserve">whether the delegate is a protocol-controlled entity. Applying</w:t>
        </w:r>
      </w:ins>
      <w:ins w:id="10101" w:author="Z. Zukowski" w:date="2026-05-22T00:00:00Z">
        <w:r>
          <w:t xml:space="preserve"> </w:t>
        </w:r>
      </w:ins>
      <w:ins w:id="10101" w:author="Z. Zukowski" w:date="2026-05-22T00:00:00Z">
        <w:r>
          <w:t xml:space="preserve">protocol-controlled-address exclusion symmetrically (excluding</w:t>
        </w:r>
      </w:ins>
      <w:ins w:id="10101" w:author="Z. Zukowski" w:date="2026-05-22T00:00:00Z">
        <w:r>
          <w:t xml:space="preserve"> </w:t>
        </w:r>
      </w:ins>
      <w:ins w:id="10101" w:author="Z. Zukowski" w:date="2026-05-22T00:00:00Z">
        <w:r>
          <w:t xml:space="preserve">foundation, treasury, and aggregation-contract delegates from voting</w:t>
        </w:r>
      </w:ins>
      <w:ins w:id="10101" w:author="Z. Zukowski" w:date="2026-05-22T00:00:00Z">
        <w:r>
          <w:t xml:space="preserve"> </w:t>
        </w:r>
      </w:ins>
      <w:ins w:id="10101" w:author="Z. Zukowski" w:date="2026-05-22T00:00:00Z">
        <w:r>
          <w:t xml:space="preserve">HHI as we exclude them from holding HHI) requires careful methodology</w:t>
        </w:r>
      </w:ins>
      <w:ins w:id="10101" w:author="Z. Zukowski" w:date="2026-05-22T00:00:00Z">
        <w:r>
          <w:t xml:space="preserve"> </w:t>
        </w:r>
      </w:ins>
      <w:ins w:id="10101" w:author="Z. Zukowski" w:date="2026-05-22T00:00:00Z">
        <w:r>
          <w:t xml:space="preserve">because PCA addresses appear in three structurally distinct surface</w:t>
        </w:r>
      </w:ins>
      <w:ins w:id="10101" w:author="Z. Zukowski" w:date="2026-05-22T00:00:00Z">
        <w:r>
          <w:t xml:space="preserve"> </w:t>
        </w:r>
      </w:ins>
      <w:ins w:id="10101" w:author="Z. Zukowski" w:date="2026-05-22T00:00:00Z">
        <w:r>
          <w:t xml:space="preserve">classes: (a) holder-side custody addresses (treasury safes, vesting</w:t>
        </w:r>
      </w:ins>
      <w:ins w:id="10101" w:author="Z. Zukowski" w:date="2026-05-22T00:00:00Z">
        <w:r>
          <w:t xml:space="preserve"> </w:t>
        </w:r>
      </w:ins>
      <w:ins w:id="10101" w:author="Z. Zukowski" w:date="2026-05-22T00:00:00Z">
        <w:r>
          <w:t xml:space="preserve">multisigs, foundation cold wallets, staking-aggregation contracts,</w:t>
        </w:r>
      </w:ins>
      <w:ins w:id="10101" w:author="Z. Zukowski" w:date="2026-05-22T00:00:00Z">
        <w:r>
          <w:t xml:space="preserve"> </w:t>
        </w:r>
      </w:ins>
      <w:ins w:id="10101" w:author="Z. Zukowski" w:date="2026-05-22T00:00:00Z">
        <w:r>
          <w:t xml:space="preserve">CEX hot wallets, burn destinations) captured in</w:t>
        </w:r>
      </w:ins>
      <w:ins w:id="10101" w:author="Z. Zukowski" w:date="2026-05-22T00:00:00Z">
        <w:r>
          <w:t xml:space="preserve"> </w:t>
        </w:r>
      </w:ins>
      <w:ins w:id="10101" w:author="Z. Zukowski" w:date="2026-05-22T00:00:00Z">
        <w:r>
          <w:rPr>
            <w:rStyle w:val="VerbatimChar"/>
          </w:rPr>
          <w:t xml:space="preserve">exclusions_log.csv</w:t>
        </w:r>
      </w:ins>
      <w:ins w:id="10101" w:author="Z. Zukowski" w:date="2026-05-22T00:00:00Z">
        <w:r>
          <w:t xml:space="preserve">; (b) signer-side governance-operation addresses</w:t>
        </w:r>
      </w:ins>
      <w:ins w:id="10101" w:author="Z. Zukowski" w:date="2026-05-22T00:00:00Z">
        <w:r>
          <w:t xml:space="preserve"> </w:t>
        </w:r>
      </w:ins>
      <w:ins w:id="10101" w:author="Z. Zukowski" w:date="2026-05-22T00:00:00Z">
        <w:r>
          <w:t xml:space="preserve">(foundation operational signing wallets distinct from custody</w:t>
        </w:r>
      </w:ins>
      <w:ins w:id="10101" w:author="Z. Zukowski" w:date="2026-05-22T00:00:00Z">
        <w:r>
          <w:t xml:space="preserve"> </w:t>
        </w:r>
      </w:ins>
      <w:ins w:id="10101" w:author="Z. Zukowski" w:date="2026-05-22T00:00:00Z">
        <w:r>
          <w:t xml:space="preserve">addresses; for example Compound Foundation</w:t>
        </w:r>
      </w:ins>
      <w:ins w:id="10101" w:author="Z. Zukowski" w:date="2026-05-22T00:00:00Z">
        <w:r>
          <w:t xml:space="preserve"> </w:t>
        </w:r>
      </w:ins>
      <w:ins w:id="10101" w:author="Z. Zukowski" w:date="2026-05-22T00:00:00Z">
        <w:r>
          <w:rPr>
            <w:rStyle w:val="VerbatimChar"/>
          </w:rPr>
          <w:t xml:space="preserve">0xb06df4dd...</w:t>
        </w:r>
      </w:ins>
      <w:ins w:id="10101" w:author="Z. Zukowski" w:date="2026-05-22T00:00:00Z">
        <w:r>
          <w:t xml:space="preserve">,</w:t>
        </w:r>
      </w:ins>
      <w:ins w:id="10101" w:author="Z. Zukowski" w:date="2026-05-22T00:00:00Z">
        <w:r>
          <w:t xml:space="preserve"> </w:t>
        </w:r>
      </w:ins>
      <w:ins w:id="10101" w:author="Z. Zukowski" w:date="2026-05-22T00:00:00Z">
        <w:r>
          <w:t xml:space="preserve">Balancer DAO multisig</w:t>
        </w:r>
      </w:ins>
      <w:ins w:id="10101" w:author="Z. Zukowski" w:date="2026-05-22T00:00:00Z">
        <w:r>
          <w:t xml:space="preserve"> </w:t>
        </w:r>
      </w:ins>
      <w:ins w:id="10101" w:author="Z. Zukowski" w:date="2026-05-22T00:00:00Z">
        <w:r>
          <w:rPr>
            <w:rStyle w:val="VerbatimChar"/>
          </w:rPr>
          <w:t xml:space="preserve">0xad9992f3...</w:t>
        </w:r>
      </w:ins>
      <w:ins w:id="10101" w:author="Z. Zukowski" w:date="2026-05-22T00:00:00Z">
        <w:r>
          <w:t xml:space="preserve">, Kevin Owocki / Gitcoin</w:t>
        </w:r>
      </w:ins>
      <w:ins w:id="10101" w:author="Z. Zukowski" w:date="2026-05-22T00:00:00Z">
        <w:r>
          <w:t xml:space="preserve"> </w:t>
        </w:r>
      </w:ins>
      <w:ins w:id="10101" w:author="Z. Zukowski" w:date="2026-05-22T00:00:00Z">
        <w:r>
          <w:t xml:space="preserve">Maintainer</w:t>
        </w:r>
      </w:ins>
      <w:ins w:id="10101" w:author="Z. Zukowski" w:date="2026-05-22T00:00:00Z">
        <w:r>
          <w:t xml:space="preserve"> </w:t>
        </w:r>
      </w:ins>
      <w:ins w:id="10101" w:author="Z. Zukowski" w:date="2026-05-22T00:00:00Z">
        <w:r>
          <w:rPr>
            <w:rStyle w:val="VerbatimChar"/>
          </w:rPr>
          <w:t xml:space="preserve">0x00de4b13...</w:t>
        </w:r>
      </w:ins>
      <w:ins w:id="10101" w:author="Z. Zukowski" w:date="2026-05-22T00:00:00Z">
        <w:r>
          <w:t xml:space="preserve">, WXM Hedgey-vested insider</w:t>
        </w:r>
      </w:ins>
      <w:ins w:id="10101" w:author="Z. Zukowski" w:date="2026-05-22T00:00:00Z">
        <w:r>
          <w:t xml:space="preserve"> </w:t>
        </w:r>
      </w:ins>
      <w:ins w:id="10101" w:author="Z. Zukowski" w:date="2026-05-22T00:00:00Z">
        <w:r>
          <w:rPr>
            <w:rStyle w:val="VerbatimChar"/>
          </w:rPr>
          <w:t xml:space="preserve">0x96d8901a...</w:t>
        </w:r>
      </w:ins>
      <w:ins w:id="10101" w:author="Z. Zukowski" w:date="2026-05-22T00:00:00Z">
        <w:r>
          <w:t xml:space="preserve">) captured in the sibling canonical store</w:t>
        </w:r>
      </w:ins>
      <w:ins w:id="10101" w:author="Z. Zukowski" w:date="2026-05-22T00:00:00Z">
        <w:r>
          <w:t xml:space="preserve"> </w:t>
        </w:r>
      </w:ins>
      <w:ins w:id="10101" w:author="Z. Zukowski" w:date="2026-05-22T00:00:00Z">
        <w:r>
          <w:rPr>
            <w:rStyle w:val="VerbatimChar"/>
          </w:rPr>
          <w:t xml:space="preserve">exclusions_log_signer.csv</w:t>
        </w:r>
      </w:ins>
      <w:ins w:id="10101" w:author="Z. Zukowski" w:date="2026-05-22T00:00:00Z">
        <w:r>
          <w:t xml:space="preserve"> </w:t>
        </w:r>
      </w:ins>
      <w:ins w:id="10101" w:author="Z. Zukowski" w:date="2026-05-22T00:00:00Z">
        <w:r>
          <w:t xml:space="preserve">introduced this revision; and (c) off-Realms</w:t>
        </w:r>
      </w:ins>
      <w:ins w:id="10101" w:author="Z. Zukowski" w:date="2026-05-22T00:00:00Z">
        <w:r>
          <w:t xml:space="preserve"> </w:t>
        </w:r>
      </w:ins>
      <w:ins w:id="10101" w:author="Z. Zukowski" w:date="2026-05-22T00:00:00Z">
        <w:r>
          <w:t xml:space="preserve">custody multisigs for Solana protocols (Drift Foundation Squads V4</w:t>
        </w:r>
      </w:ins>
      <w:ins w:id="10101" w:author="Z. Zukowski" w:date="2026-05-22T00:00:00Z">
        <w:r>
          <w:t xml:space="preserve"> </w:t>
        </w:r>
      </w:ins>
      <w:ins w:id="10101" w:author="Z. Zukowski" w:date="2026-05-22T00:00:00Z">
        <w:r>
          <w:t xml:space="preserve">multisig</w:t>
        </w:r>
      </w:ins>
      <w:ins w:id="10101" w:author="Z. Zukowski" w:date="2026-05-22T00:00:00Z">
        <w:r>
          <w:t xml:space="preserve"> </w:t>
        </w:r>
      </w:ins>
      <w:ins w:id="10101" w:author="Z. Zukowski" w:date="2026-05-22T00:00:00Z">
        <w:r>
          <w:rPr>
            <w:rStyle w:val="VerbatimChar"/>
          </w:rPr>
          <w:t xml:space="preserve">9Wiiyvy8...</w:t>
        </w:r>
      </w:ins>
      <w:ins w:id="10101" w:author="Z. Zukowski" w:date="2026-05-22T00:00:00Z">
        <w:r>
          <w:t xml:space="preserve">; Helium Foundation treasury</w:t>
        </w:r>
      </w:ins>
      <w:ins w:id="10101" w:author="Z. Zukowski" w:date="2026-05-22T00:00:00Z">
        <w:r>
          <w:t xml:space="preserve"> </w:t>
        </w:r>
      </w:ins>
      <w:ins w:id="10101" w:author="Z. Zukowski" w:date="2026-05-22T00:00:00Z">
        <w:r>
          <w:rPr>
            <w:rStyle w:val="VerbatimChar"/>
          </w:rPr>
          <w:t xml:space="preserve">AguTdjm...</w:t>
        </w:r>
      </w:ins>
      <w:ins w:id="10101" w:author="Z. Zukowski" w:date="2026-05-22T00:00:00Z">
        <w:r>
          <w:t xml:space="preserve">) which do not appear in either the on-Realms voter set</w:t>
        </w:r>
      </w:ins>
      <w:ins w:id="10101" w:author="Z. Zukowski" w:date="2026-05-22T00:00:00Z">
        <w:r>
          <w:t xml:space="preserve"> </w:t>
        </w:r>
      </w:ins>
      <w:ins w:id="10101" w:author="Z. Zukowski" w:date="2026-05-22T00:00:00Z">
        <w:r>
          <w:t xml:space="preserve">or in Snapshot voter pools because Solana PCAs structurally separate</w:t>
        </w:r>
      </w:ins>
      <w:ins w:id="10101" w:author="Z. Zukowski" w:date="2026-05-22T00:00:00Z">
        <w:r>
          <w:t xml:space="preserve"> </w:t>
        </w:r>
      </w:ins>
      <w:ins w:id="10101" w:author="Z. Zukowski" w:date="2026-05-22T00:00:00Z">
        <w:r>
          <w:t xml:space="preserve">custody from governance signing.</w:t>
        </w:r>
      </w:ins>
    </w:p>
    <w:p>
      <w:pPr>
        <w:pStyle w:val="BodyText"/>
      </w:pPr>
      <w:ins w:id="10102" w:author="Z. Zukowski" w:date="2026-05-22T00:00:00Z">
        <w:r>
          <w:t xml:space="preserve">Applying symmetric PCA exclusion across all three surface classes for</w:t>
        </w:r>
      </w:ins>
      <w:ins w:id="10102" w:author="Z. Zukowski" w:date="2026-05-22T00:00:00Z">
        <w:r>
          <w:t xml:space="preserve"> </w:t>
        </w:r>
      </w:ins>
      <w:ins w:id="10102" w:author="Z. Zukowski" w:date="2026-05-22T00:00:00Z">
        <w:r>
          <w:t xml:space="preserve">the cross-section yields several substantive results.</w:t>
        </w:r>
      </w:ins>
    </w:p>
    <w:p>
      <w:pPr>
        <w:pStyle w:val="BodyText"/>
      </w:pPr>
      <w:ins w:id="10103" w:author="Z. Zukowski" w:date="2026-05-22T00:00:00Z">
        <w:r>
          <w:t xml:space="preserve">For four Tally-sourced protocols at all-delegates depth (AAVE</w:t>
        </w:r>
      </w:ins>
      <w:ins w:id="10103" w:author="Z. Zukowski" w:date="2026-05-22T00:00:00Z">
        <w:r>
          <w:t xml:space="preserve"> </w:t>
        </w:r>
      </w:ins>
      <w:ins w:id="10103" w:author="Z. Zukowski" w:date="2026-05-22T00:00:00Z">
        <w:r>
          <w:t xml:space="preserve">N=150,911; COMP N=18,627; UNI N=48,707; ARB N=437,453), PCA-symmetric</w:t>
        </w:r>
      </w:ins>
      <w:ins w:id="10103" w:author="Z. Zukowski" w:date="2026-05-22T00:00:00Z">
        <w:r>
          <w:t xml:space="preserve"> </w:t>
        </w:r>
      </w:ins>
      <w:ins w:id="10103" w:author="Z. Zukowski" w:date="2026-05-22T00:00:00Z">
        <w:r>
          <w:t xml:space="preserve">voting HHI values shift modestly from the top-1000 sample</w:t>
        </w:r>
      </w:ins>
      <w:ins w:id="10103" w:author="Z. Zukowski" w:date="2026-05-22T00:00:00Z">
        <w:r>
          <w:t xml:space="preserve"> </w:t>
        </w:r>
      </w:ins>
      <w:ins w:id="10103" w:author="Z. Zukowski" w:date="2026-05-22T00:00:00Z">
        <w:r>
          <w:t xml:space="preserve">baseline: AAVE 0.0357 to 0.0324 (delta minus 0.0033); COMP 0.0516</w:t>
        </w:r>
      </w:ins>
      <w:ins w:id="10103" w:author="Z. Zukowski" w:date="2026-05-22T00:00:00Z">
        <w:r>
          <w:t xml:space="preserve"> </w:t>
        </w:r>
      </w:ins>
      <w:ins w:id="10103" w:author="Z. Zukowski" w:date="2026-05-22T00:00:00Z">
        <w:r>
          <w:t xml:space="preserve">unchanged across the top-1000-to-all-delegates sweep (three additional</w:t>
        </w:r>
      </w:ins>
      <w:ins w:id="10103" w:author="Z. Zukowski" w:date="2026-05-22T00:00:00Z">
        <w:r>
          <w:t xml:space="preserve"> </w:t>
        </w:r>
      </w:ins>
      <w:ins w:id="10103" w:author="Z. Zukowski" w:date="2026-05-22T00:00:00Z">
        <w:r>
          <w:t xml:space="preserve">PCAs detected at deeper N have negligible voting share); UNI 0.0267</w:t>
        </w:r>
      </w:ins>
      <w:ins w:id="10103" w:author="Z. Zukowski" w:date="2026-05-22T00:00:00Z">
        <w:r>
          <w:t xml:space="preserve"> </w:t>
        </w:r>
      </w:ins>
      <w:ins w:id="10103" w:author="Z. Zukowski" w:date="2026-05-22T00:00:00Z">
        <w:r>
          <w:t xml:space="preserve">unchanged; ARB 0.0340 to 0.0320 (delta minus 0.002). All four sweeps</w:t>
        </w:r>
      </w:ins>
      <w:ins w:id="10103" w:author="Z. Zukowski" w:date="2026-05-22T00:00:00Z">
        <w:r>
          <w:t xml:space="preserve"> </w:t>
        </w:r>
      </w:ins>
      <w:ins w:id="10103" w:author="Z. Zukowski" w:date="2026-05-22T00:00:00Z">
        <w:r>
          <w:t xml:space="preserve">produce HHI shifts below 0.005. ARB at the maximum 437,453-delegate</w:t>
        </w:r>
      </w:ins>
      <w:ins w:id="10103" w:author="Z. Zukowski" w:date="2026-05-22T00:00:00Z">
        <w:r>
          <w:t xml:space="preserve"> </w:t>
        </w:r>
      </w:ins>
      <w:ins w:id="10103" w:author="Z. Zukowski" w:date="2026-05-22T00:00:00Z">
        <w:r>
          <w:t xml:space="preserve">depth serves as the deepest-N anchor for reviewer-defensibility</w:t>
        </w:r>
      </w:ins>
      <w:ins w:id="10103" w:author="Z. Zukowski" w:date="2026-05-22T00:00:00Z">
        <w:r>
          <w:t xml:space="preserve"> </w:t>
        </w:r>
      </w:ins>
      <w:ins w:id="10103" w:author="Z. Zukowski" w:date="2026-05-22T00:00:00Z">
        <w:r>
          <w:t xml:space="preserve">against the methodology-asked surface. The remaining six Tally-sourced</w:t>
        </w:r>
      </w:ins>
      <w:ins w:id="10103" w:author="Z. Zukowski" w:date="2026-05-22T00:00:00Z">
        <w:r>
          <w:t xml:space="preserve"> </w:t>
        </w:r>
      </w:ins>
      <w:ins w:id="10103" w:author="Z. Zukowski" w:date="2026-05-22T00:00:00Z">
        <w:r>
          <w:t xml:space="preserve">protocols (OP, ENS, GMX, GTC, W, DIMO) retain top-1000</w:t>
        </w:r>
      </w:ins>
      <w:ins w:id="10103" w:author="Z. Zukowski" w:date="2026-05-22T00:00:00Z">
        <w:r>
          <w:t xml:space="preserve"> </w:t>
        </w:r>
      </w:ins>
      <w:ins w:id="10103" w:author="Z. Zukowski" w:date="2026-05-22T00:00:00Z">
        <w:r>
          <w:t xml:space="preserve">sample-depth values as the methodology-floor canonical, empirically</w:t>
        </w:r>
      </w:ins>
      <w:ins w:id="10103" w:author="Z. Zukowski" w:date="2026-05-22T00:00:00Z">
        <w:r>
          <w:t xml:space="preserve"> </w:t>
        </w:r>
      </w:ins>
      <w:ins w:id="10103" w:author="Z. Zukowski" w:date="2026-05-22T00:00:00Z">
        <w:r>
          <w:t xml:space="preserve">validated by the four deeper-N sweeps. The top-1000 sample is robust</w:t>
        </w:r>
      </w:ins>
      <w:ins w:id="10103" w:author="Z. Zukowski" w:date="2026-05-22T00:00:00Z">
        <w:r>
          <w:t xml:space="preserve"> </w:t>
        </w:r>
      </w:ins>
      <w:ins w:id="10103" w:author="Z. Zukowski" w:date="2026-05-22T00:00:00Z">
        <w:r>
          <w:t xml:space="preserve">because PCAs concentrate at the top of the distribution and tail</w:t>
        </w:r>
      </w:ins>
      <w:ins w:id="10103" w:author="Z. Zukowski" w:date="2026-05-22T00:00:00Z">
        <w:r>
          <w:t xml:space="preserve"> </w:t>
        </w:r>
      </w:ins>
      <w:ins w:id="10103" w:author="Z. Zukowski" w:date="2026-05-22T00:00:00Z">
        <w:r>
          <w:t xml:space="preserve">delegates have share-squared contributions below ten to the negative</w:t>
        </w:r>
      </w:ins>
      <w:ins w:id="10103" w:author="Z. Zukowski" w:date="2026-05-22T00:00:00Z">
        <w:r>
          <w:t xml:space="preserve"> </w:t>
        </w:r>
      </w:ins>
      <w:ins w:id="10103" w:author="Z. Zukowski" w:date="2026-05-22T00:00:00Z">
        <w:r>
          <w:t xml:space="preserve">four.</w:t>
        </w:r>
      </w:ins>
    </w:p>
    <w:p>
      <w:pPr>
        <w:pStyle w:val="BodyText"/>
      </w:pPr>
      <w:ins w:id="10104" w:author="Z. Zukowski" w:date="2026-05-22T00:00:00Z">
        <w:r>
          <w:t xml:space="preserve">For Snapshot voter pools across 13 protocols (UNI, COMP, LDO, DIMO,</w:t>
        </w:r>
      </w:ins>
      <w:ins w:id="10104" w:author="Z. Zukowski" w:date="2026-05-22T00:00:00Z">
        <w:r>
          <w:t xml:space="preserve"> </w:t>
        </w:r>
      </w:ins>
      <w:ins w:id="10104" w:author="Z. Zukowski" w:date="2026-05-22T00:00:00Z">
        <w:r>
          <w:t xml:space="preserve">WXM, ARB, BAL, GTC, MPL_SYRUP, POKT, plus cross-source AAVE, ENS,</w:t>
        </w:r>
      </w:ins>
      <w:ins w:id="10104" w:author="Z. Zukowski" w:date="2026-05-22T00:00:00Z">
        <w:r>
          <w:t xml:space="preserve"> </w:t>
        </w:r>
      </w:ins>
      <w:ins w:id="10104" w:author="Z. Zukowski" w:date="2026-05-22T00:00:00Z">
        <w:r>
          <w:t xml:space="preserve">GMX), holder-side PCA-address-based symmetric exclusion detects zero</w:t>
        </w:r>
      </w:ins>
      <w:ins w:id="10104" w:author="Z. Zukowski" w:date="2026-05-22T00:00:00Z">
        <w:r>
          <w:t xml:space="preserve"> </w:t>
        </w:r>
      </w:ins>
      <w:ins w:id="10104" w:author="Z. Zukowski" w:date="2026-05-22T00:00:00Z">
        <w:r>
          <w:t xml:space="preserve">PCA voters across 12,878 voter rows. Snapshot voter pools (off-chain</w:t>
        </w:r>
      </w:ins>
      <w:ins w:id="10104" w:author="Z. Zukowski" w:date="2026-05-22T00:00:00Z">
        <w:r>
          <w:t xml:space="preserve"> </w:t>
        </w:r>
      </w:ins>
      <w:ins w:id="10104" w:author="Z. Zukowski" w:date="2026-05-22T00:00:00Z">
        <w:r>
          <w:t xml:space="preserve">message signers) are structurally disjoint from the holder-side</w:t>
        </w:r>
      </w:ins>
      <w:ins w:id="10104" w:author="Z. Zukowski" w:date="2026-05-22T00:00:00Z">
        <w:r>
          <w:t xml:space="preserve"> </w:t>
        </w:r>
      </w:ins>
      <w:ins w:id="10104" w:author="Z. Zukowski" w:date="2026-05-22T00:00:00Z">
        <w:r>
          <w:t xml:space="preserve">PCA-address taxonomy. However, functional-PCA voters operate via</w:t>
        </w:r>
      </w:ins>
      <w:ins w:id="10104" w:author="Z. Zukowski" w:date="2026-05-22T00:00:00Z">
        <w:r>
          <w:t xml:space="preserve"> </w:t>
        </w:r>
      </w:ins>
      <w:ins w:id="10104" w:author="Z. Zukowski" w:date="2026-05-22T00:00:00Z">
        <w:r>
          <w:t xml:space="preserve">signer-side addresses that are not captured in</w:t>
        </w:r>
      </w:ins>
      <w:ins w:id="10104" w:author="Z. Zukowski" w:date="2026-05-22T00:00:00Z">
        <w:r>
          <w:t xml:space="preserve"> </w:t>
        </w:r>
      </w:ins>
      <w:ins w:id="10104" w:author="Z. Zukowski" w:date="2026-05-22T00:00:00Z">
        <w:r>
          <w:rPr>
            <w:rStyle w:val="VerbatimChar"/>
          </w:rPr>
          <w:t xml:space="preserve">exclusions_log.csv</w:t>
        </w:r>
      </w:ins>
      <w:ins w:id="10104" w:author="Z. Zukowski" w:date="2026-05-22T00:00:00Z">
        <w:r>
          <w:t xml:space="preserve"> </w:t>
        </w:r>
      </w:ins>
      <w:ins w:id="10104" w:author="Z. Zukowski" w:date="2026-05-22T00:00:00Z">
        <w:r>
          <w:t xml:space="preserve">but ARE substantial in voting weight: Compound</w:t>
        </w:r>
      </w:ins>
      <w:ins w:id="10104" w:author="Z. Zukowski" w:date="2026-05-22T00:00:00Z">
        <w:r>
          <w:t xml:space="preserve"> </w:t>
        </w:r>
      </w:ins>
      <w:ins w:id="10104" w:author="Z. Zukowski" w:date="2026-05-22T00:00:00Z">
        <w:r>
          <w:t xml:space="preserve">Foundation (25.01 percent of COMP Snapshot voting weight); Balancer</w:t>
        </w:r>
      </w:ins>
      <w:ins w:id="10104" w:author="Z. Zukowski" w:date="2026-05-22T00:00:00Z">
        <w:r>
          <w:t xml:space="preserve"> </w:t>
        </w:r>
      </w:ins>
      <w:ins w:id="10104" w:author="Z. Zukowski" w:date="2026-05-22T00:00:00Z">
        <w:r>
          <w:t xml:space="preserve">DAO multisig (51.95 percent of BAL); Kevin Owocki / Gitcoin</w:t>
        </w:r>
      </w:ins>
      <w:ins w:id="10104" w:author="Z. Zukowski" w:date="2026-05-22T00:00:00Z">
        <w:r>
          <w:t xml:space="preserve"> </w:t>
        </w:r>
      </w:ins>
      <w:ins w:id="10104" w:author="Z. Zukowski" w:date="2026-05-22T00:00:00Z">
        <w:r>
          <w:t xml:space="preserve">Maintainer (27.93 percent of GTC); WXM Hedgey-vested insider (74.04</w:t>
        </w:r>
      </w:ins>
      <w:ins w:id="10104" w:author="Z. Zukowski" w:date="2026-05-22T00:00:00Z">
        <w:r>
          <w:t xml:space="preserve"> </w:t>
        </w:r>
      </w:ins>
      <w:ins w:id="10104" w:author="Z. Zukowski" w:date="2026-05-22T00:00:00Z">
        <w:r>
          <w:t xml:space="preserve">percent of WXM). The original DIMO Foundation candidate cluster (rank-1</w:t>
        </w:r>
      </w:ins>
      <w:ins w:id="10104" w:author="Z. Zukowski" w:date="2026-05-22T00:00:00Z">
        <w:r>
          <w:t xml:space="preserve"> </w:t>
        </w:r>
      </w:ins>
      <w:ins w:id="10104" w:author="Z. Zukowski" w:date="2026-05-22T00:00:00Z">
        <w:r>
          <w:t xml:space="preserve">plus rank-2; 58.83 percent combined) was registered as a candidate protocol</w:t>
        </w:r>
      </w:ins>
      <w:ins w:id="10104" w:author="Z. Zukowski" w:date="2026-05-22T00:00:00Z">
        <w:r>
          <w:t xml:space="preserve"> </w:t>
        </w:r>
      </w:ins>
      <w:ins w:id="10104" w:author="Z. Zukowski" w:date="2026-05-22T00:00:00Z">
        <w:r>
          <w:t xml:space="preserve">in the initial expansion but subsequently REFUTED via Polygon Blockscout</w:t>
        </w:r>
      </w:ins>
      <w:ins w:id="10104" w:author="Z. Zukowski" w:date="2026-05-22T00:00:00Z">
        <w:r>
          <w:t xml:space="preserve"> </w:t>
        </w:r>
      </w:ins>
      <w:ins w:id="10104" w:author="Z. Zukowski" w:date="2026-05-22T00:00:00Z">
        <w:r>
          <w:t xml:space="preserve">MCP funding-source verification (neither voter holds substantial DIMO</w:t>
        </w:r>
      </w:ins>
      <w:ins w:id="10104" w:author="Z. Zukowski" w:date="2026-05-22T00:00:00Z">
        <w:r>
          <w:t xml:space="preserve"> </w:t>
        </w:r>
      </w:ins>
      <w:ins w:id="10104" w:author="Z. Zukowski" w:date="2026-05-22T00:00:00Z">
        <w:r>
          <w:t xml:space="preserve">tokens; the cluster represents active community delegates participating</w:t>
        </w:r>
      </w:ins>
      <w:ins w:id="10104" w:author="Z. Zukowski" w:date="2026-05-22T00:00:00Z">
        <w:r>
          <w:t xml:space="preserve"> </w:t>
        </w:r>
      </w:ins>
      <w:ins w:id="10104" w:author="Z. Zukowski" w:date="2026-05-22T00:00:00Z">
        <w:r>
          <w:t xml:space="preserve">in a thin N=10 voter pool, not functional PCAs); the DIMO entries were</w:t>
        </w:r>
      </w:ins>
      <w:ins w:id="10104" w:author="Z. Zukowski" w:date="2026-05-22T00:00:00Z">
        <w:r>
          <w:t xml:space="preserve"> </w:t>
        </w:r>
      </w:ins>
      <w:ins w:id="10104" w:author="Z. Zukowski" w:date="2026-05-22T00:00:00Z">
        <w:r>
          <w:t xml:space="preserve">removed from</w:t>
        </w:r>
      </w:ins>
      <w:ins w:id="10104" w:author="Z. Zukowski" w:date="2026-05-22T00:00:00Z">
        <w:r>
          <w:t xml:space="preserve"> </w:t>
        </w:r>
      </w:ins>
      <w:ins w:id="10104" w:author="Z. Zukowski" w:date="2026-05-22T00:00:00Z">
        <w:r>
          <w:rPr>
            <w:rStyle w:val="VerbatimChar"/>
          </w:rPr>
          <w:t xml:space="preserve">exclusions_log_signer.csv</w:t>
        </w:r>
      </w:ins>
      <w:ins w:id="10104" w:author="Z. Zukowski" w:date="2026-05-22T00:00:00Z">
        <w:r>
          <w:t xml:space="preserve">. The</w:t>
        </w:r>
      </w:ins>
      <w:ins w:id="10104" w:author="Z. Zukowski" w:date="2026-05-22T00:00:00Z">
        <w:r>
          <w:t xml:space="preserve"> </w:t>
        </w:r>
      </w:ins>
      <w:ins w:id="10104" w:author="Z. Zukowski" w:date="2026-05-22T00:00:00Z">
        <w:r>
          <w:rPr>
            <w:rStyle w:val="VerbatimChar"/>
          </w:rPr>
          <w:t xml:space="preserve">exclusions_log_signer.csv</w:t>
        </w:r>
      </w:ins>
      <w:ins w:id="10104" w:author="Z. Zukowski" w:date="2026-05-22T00:00:00Z">
        <w:r>
          <w:t xml:space="preserve"> </w:t>
        </w:r>
      </w:ins>
      <w:ins w:id="10104" w:author="Z. Zukowski" w:date="2026-05-22T00:00:00Z">
        <w:r>
          <w:t xml:space="preserve">canonical store registers the four confirmed</w:t>
        </w:r>
      </w:ins>
      <w:ins w:id="10104" w:author="Z. Zukowski" w:date="2026-05-22T00:00:00Z">
        <w:r>
          <w:t xml:space="preserve"> </w:t>
        </w:r>
      </w:ins>
      <w:ins w:id="10104" w:author="Z. Zukowski" w:date="2026-05-22T00:00:00Z">
        <w:r>
          <w:t xml:space="preserve">signer-side functional PCAs (COMP + BAL + GTC + WXM).</w:t>
        </w:r>
      </w:ins>
    </w:p>
    <w:p>
      <w:pPr>
        <w:pStyle w:val="BodyText"/>
      </w:pPr>
      <w:ins w:id="10105" w:author="Z. Zukowski" w:date="2026-05-22T00:00:00Z">
        <w:r>
          <w:t xml:space="preserve">A methodologically substantive finding from the Snapshot signer-side</w:t>
        </w:r>
      </w:ins>
      <w:ins w:id="10105" w:author="Z. Zukowski" w:date="2026-05-22T00:00:00Z">
        <w:r>
          <w:t xml:space="preserve"> </w:t>
        </w:r>
      </w:ins>
      <w:ins w:id="10105" w:author="Z. Zukowski" w:date="2026-05-22T00:00:00Z">
        <w:r>
          <w:t xml:space="preserve">PCA-symmetric recompute is that the exclusion direction is NOT</w:t>
        </w:r>
      </w:ins>
      <w:ins w:id="10105" w:author="Z. Zukowski" w:date="2026-05-22T00:00:00Z">
        <w:r>
          <w:t xml:space="preserve"> </w:t>
        </w:r>
      </w:ins>
      <w:ins w:id="10105" w:author="Z. Zukowski" w:date="2026-05-22T00:00:00Z">
        <w:r>
          <w:t xml:space="preserve">monotonic in the concentration-reduction direction. For three of the</w:t>
        </w:r>
      </w:ins>
      <w:ins w:id="10105" w:author="Z. Zukowski" w:date="2026-05-22T00:00:00Z">
        <w:r>
          <w:t xml:space="preserve"> </w:t>
        </w:r>
      </w:ins>
      <w:ins w:id="10105" w:author="Z. Zukowski" w:date="2026-05-22T00:00:00Z">
        <w:r>
          <w:t xml:space="preserve">four Snapshot-sourced protocols with confirmed signer-side functional</w:t>
        </w:r>
      </w:ins>
      <w:ins w:id="10105" w:author="Z. Zukowski" w:date="2026-05-22T00:00:00Z">
        <w:r>
          <w:t xml:space="preserve"> </w:t>
        </w:r>
      </w:ins>
      <w:ins w:id="10105" w:author="Z. Zukowski" w:date="2026-05-22T00:00:00Z">
        <w:r>
          <w:t xml:space="preserve">PCAs, exclusion produces the expected concentration-reduction</w:t>
        </w:r>
      </w:ins>
      <w:ins w:id="10105" w:author="Z. Zukowski" w:date="2026-05-22T00:00:00Z">
        <w:r>
          <w:t xml:space="preserve"> </w:t>
        </w:r>
      </w:ins>
      <w:ins w:id="10105" w:author="Z. Zukowski" w:date="2026-05-22T00:00:00Z">
        <w:r>
          <w:t xml:space="preserve">direction: COMP HHI shifts from 0.0889 to 0.0468 (delta minus 0.0421);</w:t>
        </w:r>
      </w:ins>
      <w:ins w:id="10105" w:author="Z. Zukowski" w:date="2026-05-22T00:00:00Z">
        <w:r>
          <w:t xml:space="preserve"> </w:t>
        </w:r>
      </w:ins>
      <w:ins w:id="10105" w:author="Z. Zukowski" w:date="2026-05-22T00:00:00Z">
        <w:r>
          <w:t xml:space="preserve">BAL from 0.3045 to 0.1499 (delta minus 0.1546); WXM from 0.5561 to</w:t>
        </w:r>
      </w:ins>
      <w:ins w:id="10105" w:author="Z. Zukowski" w:date="2026-05-22T00:00:00Z">
        <w:r>
          <w:t xml:space="preserve"> </w:t>
        </w:r>
      </w:ins>
      <w:ins w:id="10105" w:author="Z. Zukowski" w:date="2026-05-22T00:00:00Z">
        <w:r>
          <w:t xml:space="preserve">0.1184 (delta minus 0.4377). For the remaining protocol, signer-side</w:t>
        </w:r>
      </w:ins>
      <w:ins w:id="10105" w:author="Z. Zukowski" w:date="2026-05-22T00:00:00Z">
        <w:r>
          <w:t xml:space="preserve"> </w:t>
        </w:r>
      </w:ins>
      <w:ins w:id="10105" w:author="Z. Zukowski" w:date="2026-05-22T00:00:00Z">
        <w:r>
          <w:t xml:space="preserve">PCA exclusion INCREASES voting HHI: GTC shifts from 0.1792 to 0.1948</w:t>
        </w:r>
      </w:ins>
      <w:ins w:id="10105" w:author="Z. Zukowski" w:date="2026-05-22T00:00:00Z">
        <w:r>
          <w:t xml:space="preserve"> </w:t>
        </w:r>
      </w:ins>
      <w:ins w:id="10105" w:author="Z. Zukowski" w:date="2026-05-22T00:00:00Z">
        <w:r>
          <w:t xml:space="preserve">(delta plus 0.0156). For comparison, the initial DIMO Foundation</w:t>
        </w:r>
      </w:ins>
      <w:ins w:id="10105" w:author="Z. Zukowski" w:date="2026-05-22T00:00:00Z">
        <w:r>
          <w:t xml:space="preserve"> </w:t>
        </w:r>
      </w:ins>
      <w:ins w:id="10105" w:author="Z. Zukowski" w:date="2026-05-22T00:00:00Z">
        <w:r>
          <w:t xml:space="preserve">candidate exclusion (before the candidate cluster was refuted via</w:t>
        </w:r>
      </w:ins>
      <w:ins w:id="10105" w:author="Z. Zukowski" w:date="2026-05-22T00:00:00Z">
        <w:r>
          <w:t xml:space="preserve"> </w:t>
        </w:r>
      </w:ins>
      <w:ins w:id="10105" w:author="Z. Zukowski" w:date="2026-05-22T00:00:00Z">
        <w:r>
          <w:t xml:space="preserve">Blockscout MCP verification) would have produced a 0.2280 to 0.3242</w:t>
        </w:r>
      </w:ins>
      <w:ins w:id="10105" w:author="Z. Zukowski" w:date="2026-05-22T00:00:00Z">
        <w:r>
          <w:t xml:space="preserve"> </w:t>
        </w:r>
      </w:ins>
      <w:ins w:id="10105" w:author="Z. Zukowski" w:date="2026-05-22T00:00:00Z">
        <w:r>
          <w:t xml:space="preserve">shift (delta plus 0.0962); this computation is reported for</w:t>
        </w:r>
      </w:ins>
      <w:ins w:id="10105" w:author="Z. Zukowski" w:date="2026-05-22T00:00:00Z">
        <w:r>
          <w:t xml:space="preserve"> </w:t>
        </w:r>
      </w:ins>
      <w:ins w:id="10105" w:author="Z. Zukowski" w:date="2026-05-22T00:00:00Z">
        <w:r>
          <w:t xml:space="preserve">completeness. The reverse-direction pattern arises</w:t>
        </w:r>
      </w:ins>
      <w:ins w:id="10105" w:author="Z. Zukowski" w:date="2026-05-22T00:00:00Z">
        <w:r>
          <w:t xml:space="preserve"> </w:t>
        </w:r>
      </w:ins>
      <w:ins w:id="10105" w:author="Z. Zukowski" w:date="2026-05-22T00:00:00Z">
        <w:r>
          <w:t xml:space="preserve">from a smaller-denominator effect: when the excluded PCA holds a</w:t>
        </w:r>
      </w:ins>
      <w:ins w:id="10105" w:author="Z. Zukowski" w:date="2026-05-22T00:00:00Z">
        <w:r>
          <w:t xml:space="preserve"> </w:t>
        </w:r>
      </w:ins>
      <w:ins w:id="10105" w:author="Z. Zukowski" w:date="2026-05-22T00:00:00Z">
        <w:r>
          <w:t xml:space="preserve">dominant share of total voting weight (GTC top-1 at 28 percent;</w:t>
        </w:r>
      </w:ins>
      <w:ins w:id="10105" w:author="Z. Zukowski" w:date="2026-05-22T00:00:00Z">
        <w:r>
          <w:t xml:space="preserve"> </w:t>
        </w:r>
      </w:ins>
      <w:ins w:id="10105" w:author="Z. Zukowski" w:date="2026-05-22T00:00:00Z">
        <w:r>
          <w:t xml:space="preserve">DIMO candidate cluster at 59 percent combined pre-refutation), the</w:t>
        </w:r>
      </w:ins>
      <w:ins w:id="10105" w:author="Z. Zukowski" w:date="2026-05-22T00:00:00Z">
        <w:r>
          <w:t xml:space="preserve"> </w:t>
        </w:r>
      </w:ins>
      <w:ins w:id="10105" w:author="Z. Zukowski" w:date="2026-05-22T00:00:00Z">
        <w:r>
          <w:t xml:space="preserve">remaining voters become MORE concentrated relative to each other under</w:t>
        </w:r>
      </w:ins>
      <w:ins w:id="10105" w:author="Z. Zukowski" w:date="2026-05-22T00:00:00Z">
        <w:r>
          <w:t xml:space="preserve"> </w:t>
        </w:r>
      </w:ins>
      <w:ins w:id="10105" w:author="Z. Zukowski" w:date="2026-05-22T00:00:00Z">
        <w:r>
          <w:t xml:space="preserve">the smaller post-exclusion total. The pattern is most extreme in small voter pools (DIMO N</w:t>
        </w:r>
      </w:ins>
      <w:ins w:id="10105" w:author="Z. Zukowski" w:date="2026-05-22T00:00:00Z">
        <w:r>
          <w:t xml:space="preserve"> </w:t>
        </w:r>
      </w:ins>
      <w:ins w:id="10105" w:author="Z. Zukowski" w:date="2026-05-22T00:00:00Z">
        <w:r>
          <w:t xml:space="preserve">equals 10 voters); larger pools dilute the effect. The methodological</w:t>
        </w:r>
      </w:ins>
      <w:ins w:id="10105" w:author="Z. Zukowski" w:date="2026-05-22T00:00:00Z">
        <w:r>
          <w:t xml:space="preserve"> </w:t>
        </w:r>
      </w:ins>
      <w:ins w:id="10105" w:author="Z. Zukowski" w:date="2026-05-22T00:00:00Z">
        <w:r>
          <w:t xml:space="preserve">implication is that PCA-symmetric exclusion is a substantive</w:t>
        </w:r>
      </w:ins>
      <w:ins w:id="10105" w:author="Z. Zukowski" w:date="2026-05-22T00:00:00Z">
        <w:r>
          <w:t xml:space="preserve"> </w:t>
        </w:r>
      </w:ins>
      <w:ins w:id="10105" w:author="Z. Zukowski" w:date="2026-05-22T00:00:00Z">
        <w:r>
          <w:t xml:space="preserve">direction-of-effect test rather than a mechanical</w:t>
        </w:r>
      </w:ins>
      <w:ins w:id="10105" w:author="Z. Zukowski" w:date="2026-05-22T00:00:00Z">
        <w:r>
          <w:t xml:space="preserve"> </w:t>
        </w:r>
      </w:ins>
      <w:ins w:id="10105" w:author="Z. Zukowski" w:date="2026-05-22T00:00:00Z">
        <w:r>
          <w:t xml:space="preserve">concentration-reduction adjustment: when exclusion increases HHI, the</w:t>
        </w:r>
      </w:ins>
      <w:ins w:id="10105" w:author="Z. Zukowski" w:date="2026-05-22T00:00:00Z">
        <w:r>
          <w:t xml:space="preserve"> </w:t>
        </w:r>
      </w:ins>
      <w:ins w:id="10105" w:author="Z. Zukowski" w:date="2026-05-22T00:00:00Z">
        <w:r>
          <w:t xml:space="preserve">finding indicates that PCA concentration was masking a more</w:t>
        </w:r>
      </w:ins>
      <w:ins w:id="10105" w:author="Z. Zukowski" w:date="2026-05-22T00:00:00Z">
        <w:r>
          <w:t xml:space="preserve"> </w:t>
        </w:r>
      </w:ins>
      <w:ins w:id="10105" w:author="Z. Zukowski" w:date="2026-05-22T00:00:00Z">
        <w:r>
          <w:t xml:space="preserve">concentrated underlying distribution among non-PCA voters, which is</w:t>
        </w:r>
      </w:ins>
      <w:ins w:id="10105" w:author="Z. Zukowski" w:date="2026-05-22T00:00:00Z">
        <w:r>
          <w:t xml:space="preserve"> </w:t>
        </w:r>
      </w:ins>
      <w:ins w:id="10105" w:author="Z. Zukowski" w:date="2026-05-22T00:00:00Z">
        <w:r>
          <w:t xml:space="preserve">itself a substantive structural feature of the protocol’s governance.</w:t>
        </w:r>
      </w:ins>
    </w:p>
    <w:p>
      <w:pPr>
        <w:pStyle w:val="BodyText"/>
      </w:pPr>
      <w:ins w:id="10106" w:author="Z. Zukowski" w:date="2026-05-22T00:00:00Z">
        <w:r>
          <w:t xml:space="preserve">For Solana governance (three protocols at proper-weight methodology),</w:t>
        </w:r>
      </w:ins>
      <w:ins w:id="10106" w:author="Z. Zukowski" w:date="2026-05-22T00:00:00Z">
        <w:r>
          <w:t xml:space="preserve"> </w:t>
        </w:r>
      </w:ins>
      <w:ins w:id="10106" w:author="Z. Zukowski" w:date="2026-05-22T00:00:00Z">
        <w:r>
          <w:t xml:space="preserve">the apples-to-apples comparable voting HHI values are JUP 0.00546</w:t>
        </w:r>
      </w:ins>
      <w:ins w:id="10106" w:author="Z. Zukowski" w:date="2026-05-22T00:00:00Z">
        <w:r>
          <w:t xml:space="preserve"> </w:t>
        </w:r>
      </w:ins>
      <w:ins w:id="10106" w:author="Z. Zukowski" w:date="2026-05-22T00:00:00Z">
        <w:r>
          <w:t xml:space="preserve">(Jupiter; via per-signer max(weight) on</w:t>
        </w:r>
      </w:ins>
      <w:ins w:id="10106" w:author="Z. Zukowski" w:date="2026-05-22T00:00:00Z">
        <w:r>
          <w:t xml:space="preserve"> </w:t>
        </w:r>
      </w:ins>
      <w:ins w:id="10106" w:author="Z. Zukowski" w:date="2026-05-22T00:00:00Z">
        <w:r>
          <w:rPr>
            <w:rStyle w:val="VerbatimChar"/>
          </w:rPr>
          <w:t xml:space="preserve">jupiter_solana.govern_call_setvote</w:t>
        </w:r>
      </w:ins>
      <w:ins w:id="10106" w:author="Z. Zukowski" w:date="2026-05-22T00:00:00Z">
        <w:r>
          <w:t xml:space="preserve">); HNT 0.0261 to 0.0394</w:t>
        </w:r>
      </w:ins>
      <w:ins w:id="10106" w:author="Z. Zukowski" w:date="2026-05-22T00:00:00Z">
        <w:r>
          <w:t xml:space="preserve"> </w:t>
        </w:r>
      </w:ins>
      <w:ins w:id="10106" w:author="Z. Zukowski" w:date="2026-05-22T00:00:00Z">
        <w:r>
          <w:t xml:space="preserve">(Helium; sensitivity range via VSR position-state reconstruction;</w:t>
        </w:r>
      </w:ins>
      <w:ins w:id="10106" w:author="Z. Zukowski" w:date="2026-05-22T00:00:00Z">
        <w:r>
          <w:t xml:space="preserve"> </w:t>
        </w:r>
      </w:ins>
      <w:ins w:id="10106" w:author="Z. Zukowski" w:date="2026-05-22T00:00:00Z">
        <w:r>
          <w:t xml:space="preserve">14.8 percent closed-position rate documents the bounds);</w:t>
        </w:r>
      </w:ins>
      <w:ins w:id="10106" w:author="Z. Zukowski" w:date="2026-05-22T00:00:00Z">
        <w:r>
          <w:t xml:space="preserve"> </w:t>
        </w:r>
      </w:ins>
      <w:ins w:id="10106" w:author="Z. Zukowski" w:date="2026-05-22T00:00:00Z">
        <w:r>
          <w:t xml:space="preserve">DRIFT 0.0833 (Drift Protocol; via Solana RPC parsing of the DRIFT</w:t>
        </w:r>
      </w:ins>
      <w:ins w:id="10106" w:author="Z. Zukowski" w:date="2026-05-22T00:00:00Z">
        <w:r>
          <w:t xml:space="preserve"> </w:t>
        </w:r>
      </w:ins>
      <w:ins w:id="10106" w:author="Z. Zukowski" w:date="2026-05-22T00:00:00Z">
        <w:r>
          <w:t xml:space="preserve">governance program VoteRecordV2 accounts). The DRIFT Squads V4 PCA</w:t>
        </w:r>
      </w:ins>
      <w:ins w:id="10106" w:author="Z. Zukowski" w:date="2026-05-22T00:00:00Z">
        <w:r>
          <w:t xml:space="preserve"> </w:t>
        </w:r>
      </w:ins>
      <w:ins w:id="10106" w:author="Z. Zukowski" w:date="2026-05-22T00:00:00Z">
        <w:r>
          <w:t xml:space="preserve">address does not appear in the DRIFT voter set, confirming the</w:t>
        </w:r>
      </w:ins>
      <w:ins w:id="10106" w:author="Z. Zukowski" w:date="2026-05-22T00:00:00Z">
        <w:r>
          <w:t xml:space="preserve"> </w:t>
        </w:r>
      </w:ins>
      <w:ins w:id="10106" w:author="Z. Zukowski" w:date="2026-05-22T00:00:00Z">
        <w:r>
          <w:t xml:space="preserve">Solana structural separation between custody and governance signing</w:t>
        </w:r>
      </w:ins>
      <w:ins w:id="10106" w:author="Z. Zukowski" w:date="2026-05-22T00:00:00Z">
        <w:r>
          <w:t xml:space="preserve"> </w:t>
        </w:r>
      </w:ins>
      <w:ins w:id="10106" w:author="Z. Zukowski" w:date="2026-05-22T00:00:00Z">
        <w:r>
          <w:t xml:space="preserve">documented in the Realms governance survey. JUP is the only Solana</w:t>
        </w:r>
      </w:ins>
      <w:ins w:id="10106" w:author="Z. Zukowski" w:date="2026-05-22T00:00:00Z">
        <w:r>
          <w:t xml:space="preserve"> </w:t>
        </w:r>
      </w:ins>
      <w:ins w:id="10106" w:author="Z. Zukowski" w:date="2026-05-22T00:00:00Z">
        <w:r>
          <w:t xml:space="preserve">protocol exhibiting voting concentration order-of-magnitude below</w:t>
        </w:r>
      </w:ins>
      <w:ins w:id="10106" w:author="Z. Zukowski" w:date="2026-05-22T00:00:00Z">
        <w:r>
          <w:t xml:space="preserve"> </w:t>
        </w:r>
      </w:ins>
      <w:ins w:id="10106" w:author="Z. Zukowski" w:date="2026-05-22T00:00:00Z">
        <w:r>
          <w:t xml:space="preserve">the EVM cross-section median; HNT and DRIFT cluster within</w:t>
        </w:r>
      </w:ins>
      <w:ins w:id="10106" w:author="Z. Zukowski" w:date="2026-05-22T00:00:00Z">
        <w:r>
          <w:t xml:space="preserve"> </w:t>
        </w:r>
      </w:ins>
      <w:ins w:id="10106" w:author="Z. Zukowski" w:date="2026-05-22T00:00:00Z">
        <w:r>
          <w:t xml:space="preserve">EVM-typical voting HHI range. Section 4.5.4 documents the</w:t>
        </w:r>
      </w:ins>
      <w:ins w:id="10106" w:author="Z. Zukowski" w:date="2026-05-22T00:00:00Z">
        <w:r>
          <w:t xml:space="preserve"> </w:t>
        </w:r>
      </w:ins>
      <w:ins w:id="10106" w:author="Z. Zukowski" w:date="2026-05-22T00:00:00Z">
        <w:r>
          <w:t xml:space="preserve">within-Solana governance heterogeneity; Section 4.5.4.1 documents</w:t>
        </w:r>
      </w:ins>
      <w:ins w:id="10106" w:author="Z. Zukowski" w:date="2026-05-22T00:00:00Z">
        <w:r>
          <w:t xml:space="preserve"> </w:t>
        </w:r>
      </w:ins>
      <w:ins w:id="10106" w:author="Z. Zukowski" w:date="2026-05-22T00:00:00Z">
        <w:r>
          <w:t xml:space="preserve">the Drift Foundation proposal-authorship-versus-vote-weight</w:t>
        </w:r>
      </w:ins>
      <w:ins w:id="10106" w:author="Z. Zukowski" w:date="2026-05-22T00:00:00Z">
        <w:r>
          <w:t xml:space="preserve"> </w:t>
        </w:r>
      </w:ins>
      <w:ins w:id="10106" w:author="Z. Zukowski" w:date="2026-05-22T00:00:00Z">
        <w:r>
          <w:t xml:space="preserve">decoupling pattern; Section 4.5.5 documents the cross-protocol</w:t>
        </w:r>
      </w:ins>
      <w:ins w:id="10106" w:author="Z. Zukowski" w:date="2026-05-22T00:00:00Z">
        <w:r>
          <w:t xml:space="preserve"> </w:t>
        </w:r>
      </w:ins>
      <w:ins w:id="10106" w:author="Z. Zukowski" w:date="2026-05-22T00:00:00Z">
        <w:r>
          <w:t xml:space="preserve">institutional-governance-investor pattern.</w:t>
        </w:r>
      </w:ins>
    </w:p>
    <w:p>
      <w:pPr>
        <w:pStyle w:val="BodyText"/>
      </w:pPr>
      <w:ins w:id="10107" w:author="Z. Zukowski" w:date="2026-05-22T00:00:00Z">
        <w:r>
          <w:t xml:space="preserve">For Realms-resident Solana DAOs (DRIFT, HNT parent, HNT MOBILE and</w:t>
        </w:r>
      </w:ins>
      <w:ins w:id="10107" w:author="Z. Zukowski" w:date="2026-05-22T00:00:00Z">
        <w:r>
          <w:t xml:space="preserve"> </w:t>
        </w:r>
      </w:ins>
      <w:ins w:id="10107" w:author="Z. Zukowski" w:date="2026-05-22T00:00:00Z">
        <w:r>
          <w:t xml:space="preserve">IOT sub-DAOs), the Realms public surface exposes</w:t>
        </w:r>
      </w:ins>
      <w:ins w:id="10107" w:author="Z. Zukowski" w:date="2026-05-22T00:00:00Z">
        <w:r>
          <w:t xml:space="preserve"> </w:t>
        </w:r>
      </w:ins>
      <w:ins w:id="10107" w:author="Z. Zukowski" w:date="2026-05-22T00:00:00Z">
        <w:r>
          <w:t xml:space="preserve">participation-count proxy not VSR-weighted voting power without a</w:t>
        </w:r>
      </w:ins>
      <w:ins w:id="10107" w:author="Z. Zukowski" w:date="2026-05-22T00:00:00Z">
        <w:r>
          <w:t xml:space="preserve"> </w:t>
        </w:r>
      </w:ins>
      <w:ins w:id="10107" w:author="Z. Zukowski" w:date="2026-05-22T00:00:00Z">
        <w:r>
          <w:t xml:space="preserve">connected wallet; voting-side HHI in the Tally-equivalent</w:t>
        </w:r>
      </w:ins>
      <w:ins w:id="10107" w:author="Z. Zukowski" w:date="2026-05-22T00:00:00Z">
        <w:r>
          <w:t xml:space="preserve"> </w:t>
        </w:r>
      </w:ins>
      <w:ins w:id="10107" w:author="Z. Zukowski" w:date="2026-05-22T00:00:00Z">
        <w:r>
          <w:t xml:space="preserve">specification cannot be computed from the Realms DOM surface alone.</w:t>
        </w:r>
      </w:ins>
      <w:ins w:id="10107" w:author="Z. Zukowski" w:date="2026-05-22T00:00:00Z">
        <w:r>
          <w:t xml:space="preserve"> </w:t>
        </w:r>
      </w:ins>
      <w:ins w:id="10107" w:author="Z. Zukowski" w:date="2026-05-22T00:00:00Z">
        <w:r>
          <w:t xml:space="preserve">Direct on-chain SPL Governance program parsing (the approach used</w:t>
        </w:r>
      </w:ins>
      <w:ins w:id="10107" w:author="Z. Zukowski" w:date="2026-05-22T00:00:00Z">
        <w:r>
          <w:t xml:space="preserve"> </w:t>
        </w:r>
      </w:ins>
      <w:ins w:id="10107" w:author="Z. Zukowski" w:date="2026-05-22T00:00:00Z">
        <w:r>
          <w:t xml:space="preserve">for DRIFT in this revision) is the methodological alternative.</w:t>
        </w:r>
      </w:ins>
      <w:ins w:id="10107" w:author="Z. Zukowski" w:date="2026-05-22T00:00:00Z">
        <w:r>
          <w:t xml:space="preserve"> </w:t>
        </w:r>
      </w:ins>
      <w:ins w:id="10107" w:author="Z. Zukowski" w:date="2026-05-22T00:00:00Z">
        <w:r>
          <w:t xml:space="preserve">Five Solana protocols in the cross-section (HONEY, IO, META, RENDER,</w:t>
        </w:r>
      </w:ins>
      <w:ins w:id="10107" w:author="Z. Zukowski" w:date="2026-05-22T00:00:00Z">
        <w:r>
          <w:t xml:space="preserve"> </w:t>
        </w:r>
      </w:ins>
      <w:ins w:id="10107" w:author="Z. Zukowski" w:date="2026-05-22T00:00:00Z">
        <w:r>
          <w:t xml:space="preserve">GRASS) host governance off-Realms and outside the Snapshot space,</w:t>
        </w:r>
      </w:ins>
      <w:ins w:id="10107" w:author="Z. Zukowski" w:date="2026-05-22T00:00:00Z">
        <w:r>
          <w:t xml:space="preserve"> </w:t>
        </w:r>
      </w:ins>
      <w:ins w:id="10107" w:author="Z. Zukowski" w:date="2026-05-22T00:00:00Z">
        <w:r>
          <w:t xml:space="preserve">producing a documented gap in voting-side coverage for those</w:t>
        </w:r>
      </w:ins>
      <w:ins w:id="10107" w:author="Z. Zukowski" w:date="2026-05-22T00:00:00Z">
        <w:r>
          <w:t xml:space="preserve"> </w:t>
        </w:r>
      </w:ins>
      <w:ins w:id="10107" w:author="Z. Zukowski" w:date="2026-05-22T00:00:00Z">
        <w:r>
          <w:t xml:space="preserve">protocols; holder-side concentration metrics from the Helius DAS API</w:t>
        </w:r>
      </w:ins>
      <w:ins w:id="10107" w:author="Z. Zukowski" w:date="2026-05-22T00:00:00Z">
        <w:r>
          <w:t xml:space="preserve"> </w:t>
        </w:r>
      </w:ins>
      <w:ins w:id="10107" w:author="Z. Zukowski" w:date="2026-05-22T00:00:00Z">
        <w:r>
          <w:t xml:space="preserve">top-1000 holders pull remain the canonical Solana coverage for the</w:t>
        </w:r>
      </w:ins>
      <w:ins w:id="10107" w:author="Z. Zukowski" w:date="2026-05-22T00:00:00Z">
        <w:r>
          <w:t xml:space="preserve"> </w:t>
        </w:r>
      </w:ins>
      <w:ins w:id="10107" w:author="Z. Zukowski" w:date="2026-05-22T00:00:00Z">
        <w:r>
          <w:t xml:space="preserve">gap-protocol subset.</w:t>
        </w:r>
      </w:ins>
    </w:p>
    <w:p>
      <w:pPr>
        <w:pStyle w:val="BodyText"/>
      </w:pPr>
      <w:ins w:id="10108" w:author="Z. Zukowski" w:date="2026-05-22T00:00:00Z">
        <w:r>
          <w:t xml:space="preserve">The methodology-floor canonical for the voting-HHI cross-section is</w:t>
        </w:r>
      </w:ins>
      <w:ins w:id="10108" w:author="Z. Zukowski" w:date="2026-05-22T00:00:00Z">
        <w:r>
          <w:t xml:space="preserve"> </w:t>
        </w:r>
      </w:ins>
      <w:ins w:id="10108" w:author="Z. Zukowski" w:date="2026-05-22T00:00:00Z">
        <w:r>
          <w:t xml:space="preserve">top-1000 sample depth for Tally + Snapshot, plus proper-weight</w:t>
        </w:r>
      </w:ins>
      <w:ins w:id="10108" w:author="Z. Zukowski" w:date="2026-05-22T00:00:00Z">
        <w:r>
          <w:t xml:space="preserve"> </w:t>
        </w:r>
      </w:ins>
      <w:ins w:id="10108" w:author="Z. Zukowski" w:date="2026-05-22T00:00:00Z">
        <w:r>
          <w:t xml:space="preserve">methodology for VSR-using protocols (Helium VSR; Jupiter governance;</w:t>
        </w:r>
      </w:ins>
      <w:ins w:id="10108" w:author="Z. Zukowski" w:date="2026-05-22T00:00:00Z">
        <w:r>
          <w:t xml:space="preserve"> </w:t>
        </w:r>
      </w:ins>
      <w:ins w:id="10108" w:author="Z. Zukowski" w:date="2026-05-22T00:00:00Z">
        <w:r>
          <w:t xml:space="preserve">Drift governance); the predominant-amplification finding (Section 4.5) is</w:t>
        </w:r>
      </w:ins>
      <w:ins w:id="10108" w:author="Z. Zukowski" w:date="2026-05-22T00:00:00Z">
        <w:r>
          <w:t xml:space="preserve"> </w:t>
        </w:r>
      </w:ins>
      <w:ins w:id="10108" w:author="Z. Zukowski" w:date="2026-05-22T00:00:00Z">
        <w:r>
          <w:t xml:space="preserve">robust to: (a) top-1000 versus all-delegates sampling depth on</w:t>
        </w:r>
      </w:ins>
      <w:ins w:id="10108" w:author="Z. Zukowski" w:date="2026-05-22T00:00:00Z">
        <w:r>
          <w:t xml:space="preserve"> </w:t>
        </w:r>
      </w:ins>
      <w:ins w:id="10108" w:author="Z. Zukowski" w:date="2026-05-22T00:00:00Z">
        <w:r>
          <w:t xml:space="preserve">Tally (empirically validated by 4-of-10 protocols at all-delegates</w:t>
        </w:r>
      </w:ins>
      <w:ins w:id="10108" w:author="Z. Zukowski" w:date="2026-05-22T00:00:00Z">
        <w:r>
          <w:t xml:space="preserve"> </w:t>
        </w:r>
      </w:ins>
      <w:ins w:id="10108" w:author="Z. Zukowski" w:date="2026-05-22T00:00:00Z">
        <w:r>
          <w:t xml:space="preserve">depth with sub-0.005 HHI shifts); (b) PCA-symmetric exclusion via</w:t>
        </w:r>
      </w:ins>
      <w:ins w:id="10108" w:author="Z. Zukowski" w:date="2026-05-22T00:00:00Z">
        <w:r>
          <w:t xml:space="preserve"> </w:t>
        </w:r>
      </w:ins>
      <w:ins w:id="10108" w:author="Z. Zukowski" w:date="2026-05-22T00:00:00Z">
        <w:r>
          <w:t xml:space="preserve">holder-side plus signer-side canonical stores on Snapshot (under</w:t>
        </w:r>
      </w:ins>
      <w:ins w:id="10108" w:author="Z. Zukowski" w:date="2026-05-22T00:00:00Z">
        <w:r>
          <w:t xml:space="preserve"> </w:t>
        </w:r>
      </w:ins>
      <w:ins w:id="10108" w:author="Z. Zukowski" w:date="2026-05-22T00:00:00Z">
        <w:r>
          <w:t xml:space="preserve">both monotonic and non-monotonic direction-of-effect outcomes);</w:t>
        </w:r>
      </w:ins>
      <w:ins w:id="10108" w:author="Z. Zukowski" w:date="2026-05-22T00:00:00Z">
        <w:r>
          <w:t xml:space="preserve"> </w:t>
        </w:r>
      </w:ins>
      <w:ins w:id="10108" w:author="Z. Zukowski" w:date="2026-05-22T00:00:00Z">
        <w:r>
          <w:t xml:space="preserve">(c) proper-weight versus vote-count methodology on VSR-using</w:t>
        </w:r>
      </w:ins>
      <w:ins w:id="10108" w:author="Z. Zukowski" w:date="2026-05-22T00:00:00Z">
        <w:r>
          <w:t xml:space="preserve"> </w:t>
        </w:r>
      </w:ins>
      <w:ins w:id="10108" w:author="Z. Zukowski" w:date="2026-05-22T00:00:00Z">
        <w:r>
          <w:t xml:space="preserve">protocols (the vote-count proxy understates concentration by 5x</w:t>
        </w:r>
      </w:ins>
      <w:ins w:id="10108" w:author="Z. Zukowski" w:date="2026-05-22T00:00:00Z">
        <w:r>
          <w:t xml:space="preserve"> </w:t>
        </w:r>
      </w:ins>
      <w:ins w:id="10108" w:author="Z. Zukowski" w:date="2026-05-22T00:00:00Z">
        <w:r>
          <w:t xml:space="preserve">to 7.5x for HNT per the multi-source extension EC log). Full</w:t>
        </w:r>
      </w:ins>
      <w:ins w:id="10108" w:author="Z. Zukowski" w:date="2026-05-22T00:00:00Z">
        <w:r>
          <w:t xml:space="preserve"> </w:t>
        </w:r>
      </w:ins>
      <w:ins w:id="10108" w:author="Z. Zukowski" w:date="2026-05-22T00:00:00Z">
        <w:r>
          <w:t xml:space="preserve">per-protocol detail and signer-side PCA case interpretations in</w:t>
        </w:r>
      </w:ins>
      <w:ins w:id="10108" w:author="Z. Zukowski" w:date="2026-05-22T00:00:00Z">
        <w:r>
          <w:t xml:space="preserve"> </w:t>
        </w:r>
      </w:ins>
      <w:hyperlink r:id="rId75">
        <w:ins w:id="10108" w:author="Z. Zukowski" w:date="2026-05-22T00:00:00Z">
          <w:r>
            <w:rPr>
              <w:rStyle w:val="Hyperlink"/>
            </w:rPr>
            <w:t xml:space="preserve">Supplementary File S12</w:t>
          </w:r>
        </w:ins>
      </w:hyperlink>
      <w:ins w:id="10108" w:author="Z. Zukowski" w:date="2026-05-22T00:00:00Z">
        <w:r>
          <w:t xml:space="preserve">.</w:t>
        </w:r>
      </w:ins>
    </w:p>
    <w:p>
      <w:pPr>
        <w:pStyle w:val="BodyText"/>
      </w:pPr>
      <w:ins w:id="10109" w:author="Z. Zukowski" w:date="2026-05-22T00:00:00Z">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ins>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rPr>
                <w:b/>
                <w:bCs/>
              </w:rPr>
              <w:t xml:space="preserve">Spec</w:t>
            </w:r>
          </w:p>
        </w:tc>
        <w:tc>
          <w:tcPr/>
          <w:p>
            <w:pPr>
              <w:pStyle w:val="Compact"/>
              <w:jc w:val="left"/>
            </w:pPr>
            <w:r>
              <w:rPr>
                <w:b/>
                <w:bCs/>
              </w:rPr>
              <w:t xml:space="preserve">Description</w:t>
            </w:r>
          </w:p>
        </w:tc>
        <w:tc>
          <w:tcPr/>
          <w:p>
            <w:pPr>
              <w:pStyle w:val="Compact"/>
            </w:pPr>
            <w:r>
              <w:rPr>
                <w:b/>
                <w:bCs/>
              </w:rPr>
              <w:t xml:space="preserve">Excluded</w:t>
            </w:r>
            <w:r>
              <w:t xml:space="preserve"> </w:t>
            </w:r>
            <w:r>
              <w:t xml:space="preserve">*</w:t>
            </w:r>
          </w:p>
        </w:tc>
        <w:tc>
          <w:tcPr/>
          <w:p>
            <w:pPr>
              <w:pStyle w:val="Compact"/>
            </w:pPr>
            <w:r>
              <w:t xml:space="preserve">*p** *</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pPr>
            <w:r>
              <w:t xml:space="preserve">125 / 36 prot</w:t>
            </w:r>
          </w:p>
        </w:tc>
        <w:tc>
          <w:tcPr/>
          <w:p>
            <w:pPr>
              <w:pStyle w:val="Compac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ins w:id="10110" w:author="Z. Zukowski" w:date="2026-05-22T00:00:00Z">
              <w:r>
                <w:t xml:space="preserve">Drop Class 5 (CEX custody retained)</w:t>
              </w:r>
            </w:ins>
          </w:p>
        </w:tc>
        <w:tc>
          <w:tcPr/>
          <w:p>
            <w:pPr>
              <w:pStyle w:val="Compact"/>
            </w:pPr>
            <w:r>
              <w:t xml:space="preserve">106</w:t>
            </w:r>
          </w:p>
        </w:tc>
        <w:tc>
          <w:tcPr/>
          <w:p>
            <w:pPr>
              <w:pStyle w:val="Compac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ins w:id="10111" w:author="Z. Zukowski" w:date="2026-05-22T00:00:00Z">
              <w:r>
                <w:t xml:space="preserve">Drop Class 4 + 5 (bridge + CEX retained)</w:t>
              </w:r>
            </w:ins>
          </w:p>
        </w:tc>
        <w:tc>
          <w:tcPr/>
          <w:p>
            <w:pPr>
              <w:pStyle w:val="Compact"/>
            </w:pPr>
            <w:r>
              <w:t xml:space="preserve">98</w:t>
            </w:r>
          </w:p>
        </w:tc>
        <w:tc>
          <w:tcPr/>
          <w:p>
            <w:pPr>
              <w:pStyle w:val="Compac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ins w:id="10112" w:author="Z. Zukowski" w:date="2026-05-22T00:00:00Z">
              <w:r>
                <w:t xml:space="preserve">Drop Class 3 + 4 + 5 (only Classes 1 + 2 excluded)</w:t>
              </w:r>
            </w:ins>
          </w:p>
        </w:tc>
        <w:tc>
          <w:tcPr/>
          <w:p>
            <w:pPr>
              <w:pStyle w:val="Compact"/>
            </w:pPr>
            <w:r>
              <w:t xml:space="preserve">86</w:t>
            </w:r>
          </w:p>
        </w:tc>
        <w:tc>
          <w:tcPr/>
          <w:p>
            <w:pPr>
              <w:pStyle w:val="Compac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ins w:id="10113" w:author="Z. Zukowski" w:date="2026-05-22T00:00:00Z">
              <w:r>
                <w:t xml:space="preserve">Drop Class 2 + 3 + 4 + 5 (only burn destinations excluded)</w:t>
              </w:r>
            </w:ins>
          </w:p>
        </w:tc>
        <w:tc>
          <w:tcPr/>
          <w:p>
            <w:pPr>
              <w:pStyle w:val="Compact"/>
            </w:pPr>
            <w:r>
              <w:t xml:space="preserve">10</w:t>
            </w:r>
          </w:p>
        </w:tc>
        <w:tc>
          <w:tcPr/>
          <w:p>
            <w:pPr>
              <w:pStyle w:val="Compact"/>
            </w:pPr>
            <w:r>
              <w:t xml:space="preserve">0.512</w:t>
            </w:r>
          </w:p>
        </w:tc>
        <w:tc>
          <w:tcPr/>
          <w:p>
            <w:pPr>
              <w:pStyle w:val="Compact"/>
              <w:jc w:val="left"/>
            </w:pPr>
            <w:r>
              <w:t xml:space="preserve">0.35</w:t>
            </w:r>
          </w:p>
        </w:tc>
      </w:tr>
    </w:tbl>
    <w:p>
      <w:pPr>
        <w:pStyle w:val="BodyText"/>
      </w:pPr>
      <w:ins w:id="10114" w:author="Z. Zukowski" w:date="2026-05-22T00:00:00Z">
        <w:r>
          <w:rPr>
            <w:b/>
            <w:bCs/>
            <w:i/>
            <w:iCs/>
          </w:rPr>
          <w:t xml:space="preserve">Table 7.</w:t>
        </w:r>
      </w:ins>
      <w:ins w:id="10114" w:author="Z. Zukowski" w:date="2026-05-22T00:00:00Z">
        <w:r>
          <w:rPr>
            <w:i/>
            <w:iCs/>
          </w:rPr>
          <w:t xml:space="preserve"> </w:t>
        </w:r>
      </w:ins>
      <w:ins w:id="10114" w:author="Z. Zukowski" w:date="2026-05-22T00:00:00Z">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ins>
    </w:p>
    <w:p>
      <w:pPr>
        <w:pStyle w:val="BodyText"/>
      </w:pPr>
      <w:ins w:id="10115" w:author="Z. Zukowski" w:date="2026-05-22T00:00:00Z">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on the post-exclusion sample).</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ins w:id="10116"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7"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78"/>
    <w:bookmarkStart w:id="79" w:name="governance-design-implications"/>
    <w:p>
      <w:pPr>
        <w:pStyle w:val="Heading2"/>
      </w:pPr>
      <w:r>
        <w:t xml:space="preserve">5.2 Governance Design Implications</w:t>
      </w:r>
    </w:p>
    <w:p>
      <w:pPr>
        <w:pStyle w:val="FirstParagraph"/>
      </w:pPr>
      <w:ins w:id="10118" w:author="Z. Zukowski" w:date="2026-05-22T00:00:00Z">
        <w:r>
          <w:t xml:space="preserve">The empirical findings do not prove that any one design is sufficient</w:t>
        </w:r>
      </w:ins>
      <w:ins w:id="10118" w:author="Z. Zukowski" w:date="2026-05-22T00:00:00Z">
        <w:r>
          <w:t xml:space="preserve"> </w:t>
        </w:r>
      </w:ins>
      <w:ins w:id="10118" w:author="Z. Zukowski" w:date="2026-05-22T00:00:00Z">
        <w:r>
          <w:t xml:space="preserve">for deconcentration, but they identify design levers that merit closer</w:t>
        </w:r>
      </w:ins>
      <w:ins w:id="10118" w:author="Z. Zukowski" w:date="2026-05-22T00:00:00Z">
        <w:r>
          <w:t xml:space="preserve"> </w:t>
        </w:r>
      </w:ins>
      <w:ins w:id="10118" w:author="Z. Zukowski" w:date="2026-05-22T00:00:00Z">
        <w:r>
          <w:t xml:space="preserve">evaluation. Two counterexamples operating in different mechanism domains</w:t>
        </w:r>
      </w:ins>
      <w:ins w:id="10118" w:author="Z. Zukowski" w:date="2026-05-22T00:00:00Z">
        <w:r>
          <w:t xml:space="preserve"> </w:t>
        </w:r>
      </w:ins>
      <w:ins w:id="10118" w:author="Z. Zukowski" w:date="2026-05-22T00:00:00Z">
        <w:r>
          <w:t xml:space="preserve">illustrate that concentration variation is design-tractable rather than</w:t>
        </w:r>
      </w:ins>
      <w:ins w:id="10118" w:author="Z. Zukowski" w:date="2026-05-22T00:00:00Z">
        <w:r>
          <w:t xml:space="preserve"> </w:t>
        </w:r>
      </w:ins>
      <w:ins w:id="10118" w:author="Z. Zukowski" w:date="2026-05-22T00:00:00Z">
        <w:r>
          <w:t xml:space="preserve">mechanically inevitable: Anyone Protocol shows that low DePIN holding</w:t>
        </w:r>
      </w:ins>
      <w:ins w:id="10118" w:author="Z. Zukowski" w:date="2026-05-22T00:00:00Z">
        <w:r>
          <w:t xml:space="preserve"> </w:t>
        </w:r>
      </w:ins>
      <w:ins w:id="10118" w:author="Z. Zukowski" w:date="2026-05-22T00:00:00Z">
        <w:r>
          <w:t xml:space="preserve">concentration is possible despite sector-level concentration risk, and</w:t>
        </w:r>
      </w:ins>
      <w:ins w:id="10118" w:author="Z. Zukowski" w:date="2026-05-22T00:00:00Z">
        <w:r>
          <w:t xml:space="preserve"> </w:t>
        </w:r>
      </w:ins>
      <w:ins w:id="10118" w:author="Z. Zukowski" w:date="2026-05-22T00:00:00Z">
        <w:r>
          <w:t xml:space="preserve">ENS shows that delegation can disperse voting power below the holding</w:t>
        </w:r>
      </w:ins>
      <w:ins w:id="10118" w:author="Z. Zukowski" w:date="2026-05-22T00:00:00Z">
        <w:r>
          <w:t xml:space="preserve"> </w:t>
        </w:r>
      </w:ins>
      <w:ins w:id="10118" w:author="Z. Zukowski" w:date="2026-05-22T00:00:00Z">
        <w:r>
          <w:t xml:space="preserve">baseline under a mature delegate program. GMX, HNT, and JUP extend the</w:t>
        </w:r>
      </w:ins>
      <w:ins w:id="10118" w:author="Z. Zukowski" w:date="2026-05-22T00:00:00Z">
        <w:r>
          <w:t xml:space="preserve"> </w:t>
        </w:r>
      </w:ins>
      <w:ins w:id="10118" w:author="Z. Zukowski" w:date="2026-05-22T00:00:00Z">
        <w:r>
          <w:t xml:space="preserve">delegation-dispersion case under different mechanism designs, while</w:t>
        </w:r>
      </w:ins>
      <w:ins w:id="10118" w:author="Z. Zukowski" w:date="2026-05-22T00:00:00Z">
        <w:r>
          <w:t xml:space="preserve"> </w:t>
        </w:r>
      </w:ins>
      <w:ins w:id="10118" w:author="Z. Zukowski" w:date="2026-05-22T00:00:00Z">
        <w:r>
          <w:t xml:space="preserve">Curve and Balancer show that vote-escrowed governance can amplify voting</w:t>
        </w:r>
      </w:ins>
      <w:ins w:id="10118" w:author="Z. Zukowski" w:date="2026-05-22T00:00:00Z">
        <w:r>
          <w:t xml:space="preserve"> </w:t>
        </w:r>
      </w:ins>
      <w:ins w:id="10118" w:author="Z. Zukowski" w:date="2026-05-22T00:00:00Z">
        <w:r>
          <w:t xml:space="preserve">concentration far above raw token holdings.</w:t>
        </w:r>
      </w:ins>
    </w:p>
    <w:p>
      <w:pPr>
        <w:pStyle w:val="BodyText"/>
      </w:pPr>
      <w:ins w:id="10119" w:author="Z. Zukowski" w:date="2026-05-22T00:00:00Z">
        <w:r>
          <w:t xml:space="preserve">For practitioners, the immediate design lesson is to measure current</w:t>
        </w:r>
      </w:ins>
      <w:ins w:id="10119" w:author="Z. Zukowski" w:date="2026-05-22T00:00:00Z">
        <w:r>
          <w:t xml:space="preserve"> </w:t>
        </w:r>
      </w:ins>
      <w:ins w:id="10119" w:author="Z. Zukowski" w:date="2026-05-22T00:00:00Z">
        <w:r>
          <w:t xml:space="preserve">governance power rather than infer it from launch documents. Protocols</w:t>
        </w:r>
      </w:ins>
      <w:ins w:id="10119" w:author="Z. Zukowski" w:date="2026-05-22T00:00:00Z">
        <w:r>
          <w:t xml:space="preserve"> </w:t>
        </w:r>
      </w:ins>
      <w:ins w:id="10119" w:author="Z. Zukowski" w:date="2026-05-22T00:00:00Z">
        <w:r>
          <w:t xml:space="preserve">should publish PCA-adjusted concentration metrics, delegate-power</w:t>
        </w:r>
      </w:ins>
      <w:ins w:id="10119" w:author="Z. Zukowski" w:date="2026-05-22T00:00:00Z">
        <w:r>
          <w:t xml:space="preserve"> </w:t>
        </w:r>
      </w:ins>
      <w:ins w:id="10119" w:author="Z. Zukowski" w:date="2026-05-22T00:00:00Z">
        <w:r>
          <w:t xml:space="preserve">concentration, and any vote-escrow amplification before asking users or</w:t>
        </w:r>
      </w:ins>
      <w:ins w:id="10119" w:author="Z. Zukowski" w:date="2026-05-22T00:00:00Z">
        <w:r>
          <w:t xml:space="preserve"> </w:t>
        </w:r>
      </w:ins>
      <w:ins w:id="10119" w:author="Z. Zukowski" w:date="2026-05-22T00:00:00Z">
        <w:r>
          <w:t xml:space="preserve">regulators to accept decentralization claims.</w:t>
        </w:r>
      </w:ins>
    </w:p>
    <w:bookmarkEnd w:id="79"/>
    <w:bookmarkStart w:id="80" w:name="risks-and-counterpoints"/>
    <w:p>
      <w:pPr>
        <w:pStyle w:val="Heading2"/>
      </w:pPr>
      <w:r>
        <w:t xml:space="preserve">5.3 Risks and Counterpoints</w:t>
      </w:r>
    </w:p>
    <w:p>
      <w:pPr>
        <w:pStyle w:val="FirstParagraph"/>
      </w:pPr>
      <w:ins w:id="10120"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21"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80"/>
    <w:bookmarkStart w:id="81" w:name="position-in-literature"/>
    <w:p>
      <w:pPr>
        <w:pStyle w:val="Heading2"/>
      </w:pPr>
      <w:r>
        <w:t xml:space="preserve">5.4 Position in Literature</w:t>
      </w:r>
    </w:p>
    <w:p>
      <w:pPr>
        <w:pStyle w:val="FirstParagraph"/>
      </w:pPr>
      <w:ins w:id="10122"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23"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81"/>
    <w:bookmarkStart w:id="82" w:name="summary-of-findings"/>
    <w:p>
      <w:pPr>
        <w:pStyle w:val="Heading2"/>
      </w:pPr>
      <w:r>
        <w:t xml:space="preserve">5.5 Summary of Findings</w:t>
      </w:r>
    </w:p>
    <w:p>
      <w:pPr>
        <w:pStyle w:val="FirstParagraph"/>
      </w:pPr>
      <w:ins w:id="10124"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25"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26"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82"/>
    <w:bookmarkStart w:id="83" w:name="contributions"/>
    <w:p>
      <w:pPr>
        <w:pStyle w:val="Heading2"/>
      </w:pPr>
      <w:r>
        <w:t xml:space="preserve">5.6 Contributions</w:t>
      </w:r>
    </w:p>
    <w:p>
      <w:pPr>
        <w:pStyle w:val="FirstParagraph"/>
      </w:pPr>
      <w:ins w:id="10127" w:author="Z. Zukowski" w:date="2026-05-22T00:00:00Z">
        <w:r>
          <w:t xml:space="preserve">The paper makes four empirical contributions.</w:t>
        </w:r>
      </w:ins>
    </w:p>
    <w:p>
      <w:pPr>
        <w:pStyle w:val="BodyText"/>
      </w:pPr>
      <w:ins w:id="10128" w:author="Z. Zukowski" w:date="2026-05-22T00:00:00Z">
        <w:r>
          <w:rPr>
            <w:b/>
            <w:bCs/>
          </w:rPr>
          <w:t xml:space="preserve">First, generalizable PCA exclusion methodology</w:t>
        </w:r>
      </w:ins>
      <w:ins w:id="10128" w:author="Z. Zukowski" w:date="2026-05-22T00:00:00Z">
        <w:r>
          <w:t xml:space="preserve"> </w:t>
        </w:r>
      </w:ins>
      <w:ins w:id="10128"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9" w:author="Z. Zukowski" w:date="2026-05-22T00:00:00Z">
        <w:r>
          <w:rPr>
            <w:b/>
            <w:bCs/>
          </w:rPr>
          <w:t xml:space="preserve">Second, allocation-null and insider-retention evidence</w:t>
        </w:r>
      </w:ins>
      <w:ins w:id="10129" w:author="Z. Zukowski" w:date="2026-05-22T00:00:00Z">
        <w:r>
          <w:t xml:space="preserve"> </w:t>
        </w:r>
      </w:ins>
      <w:ins w:id="10129"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30" w:author="Z. Zukowski" w:date="2026-05-22T00:00:00Z">
        <w:r>
          <w:rPr>
            <w:b/>
            <w:bCs/>
          </w:rPr>
          <w:t xml:space="preserve">Third, corrected sector contrast</w:t>
        </w:r>
      </w:ins>
      <w:ins w:id="10130" w:author="Z. Zukowski" w:date="2026-05-22T00:00:00Z">
        <w:r>
          <w:t xml:space="preserve"> </w:t>
        </w:r>
      </w:ins>
      <w:ins w:id="10130"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31" w:author="Z. Zukowski" w:date="2026-05-22T00:00:00Z">
        <w:r>
          <w:rPr>
            <w:b/>
            <w:bCs/>
          </w:rPr>
          <w:t xml:space="preserve">Fourth, delegation-amplification measurement</w:t>
        </w:r>
      </w:ins>
      <w:ins w:id="10131" w:author="Z. Zukowski" w:date="2026-05-22T00:00:00Z">
        <w:r>
          <w:t xml:space="preserve"> </w:t>
        </w:r>
      </w:ins>
      <w:ins w:id="10131"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3"/>
    <w:bookmarkStart w:id="84" w:name="limitations"/>
    <w:p>
      <w:pPr>
        <w:pStyle w:val="Heading2"/>
      </w:pPr>
      <w:r>
        <w:t xml:space="preserve">5.7 Limitations</w:t>
      </w:r>
    </w:p>
    <w:p>
      <w:pPr>
        <w:pStyle w:val="FirstParagraph"/>
      </w:pPr>
      <w:ins w:id="10132"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33" w:author="Z. Zukowski" w:date="2026-05-22T00:00:00Z">
        <w:r>
          <w:t xml:space="preserve">The attenuated Model 3 sector coefficient (p = 0.078) should be read</w:t>
        </w:r>
      </w:ins>
      <w:ins w:id="10133" w:author="Z. Zukowski" w:date="2026-05-22T00:00:00Z">
        <w:r>
          <w:t xml:space="preserve"> </w:t>
        </w:r>
      </w:ins>
      <w:ins w:id="10133" w:author="Z. Zukowski" w:date="2026-05-22T00:00:00Z">
        <w:r>
          <w:t xml:space="preserve">alongside the bootstrap result reported in Section 4.4: the DePIN</w:t>
        </w:r>
      </w:ins>
      <w:ins w:id="10133" w:author="Z. Zukowski" w:date="2026-05-22T00:00:00Z">
        <w:r>
          <w:t xml:space="preserve"> </w:t>
        </w:r>
      </w:ins>
      <w:ins w:id="10133" w:author="Z. Zukowski" w:date="2026-05-22T00:00:00Z">
        <w:r>
          <w:t xml:space="preserve">coefficient bootstrap interval remains above zero [+0.001, +0.091] in</w:t>
        </w:r>
      </w:ins>
      <w:ins w:id="10133" w:author="Z. Zukowski" w:date="2026-05-22T00:00:00Z">
        <w:r>
          <w:t xml:space="preserve"> </w:t>
        </w:r>
      </w:ins>
      <w:ins w:id="10133" w:author="Z. Zukowski" w:date="2026-05-22T00:00:00Z">
        <w:r>
          <w:t xml:space="preserve">the N = 35 multivariate sample, but the small sample limits how cleanly</w:t>
        </w:r>
      </w:ins>
      <w:ins w:id="10133" w:author="Z. Zukowski" w:date="2026-05-22T00:00:00Z">
        <w:r>
          <w:t xml:space="preserve"> </w:t>
        </w:r>
      </w:ins>
      <w:ins w:id="10133" w:author="Z. Zukowski" w:date="2026-05-22T00:00:00Z">
        <w:r>
          <w:t xml:space="preserve">sector can be isolated from correlated controls.</w:t>
        </w:r>
      </w:ins>
    </w:p>
    <w:p>
      <w:pPr>
        <w:pStyle w:val="BodyText"/>
      </w:pPr>
      <w:ins w:id="10134" w:author="Z. Zukowski" w:date="2026-05-22T00:00:00Z">
        <w:r>
          <w:t xml:space="preserve">The subsidy result is especially sensitive to one observation: excluding</w:t>
        </w:r>
      </w:ins>
      <w:ins w:id="10134" w:author="Z. Zukowski" w:date="2026-05-22T00:00:00Z">
        <w:r>
          <w:t xml:space="preserve"> </w:t>
        </w:r>
      </w:ins>
      <w:ins w:id="10134" w:author="Z. Zukowski" w:date="2026-05-22T00:00:00Z">
        <w:r>
          <w:t xml:space="preserve">Livepeer yields a clean null (full LOO + Spearman + log-transform</w:t>
        </w:r>
      </w:ins>
      <w:ins w:id="10134" w:author="Z. Zukowski" w:date="2026-05-22T00:00:00Z">
        <w:r>
          <w:t xml:space="preserve"> </w:t>
        </w:r>
      </w:ins>
      <w:ins w:id="10134" w:author="Z. Zukowski" w:date="2026-05-22T00:00:00Z">
        <w:r>
          <w:t xml:space="preserve">robustness in Section 4.6), so the main text treats subsidy as a</w:t>
        </w:r>
      </w:ins>
      <w:ins w:id="10134" w:author="Z. Zukowski" w:date="2026-05-22T00:00:00Z">
        <w:r>
          <w:t xml:space="preserve"> </w:t>
        </w:r>
      </w:ins>
      <w:ins w:id="10134" w:author="Z. Zukowski" w:date="2026-05-22T00:00:00Z">
        <w:r>
          <w:t xml:space="preserve">non-generalizing association rather than a stable indicator.</w:t>
        </w:r>
      </w:ins>
    </w:p>
    <w:p>
      <w:pPr>
        <w:pStyle w:val="BodyText"/>
      </w:pPr>
      <w:ins w:id="10135" w:author="Z. Zukowski" w:date="2026-05-22T00:00:00Z">
        <w:r>
          <w:t xml:space="preserve">Measurement extensions that would refine these findings without changing</w:t>
        </w:r>
      </w:ins>
      <w:ins w:id="10135" w:author="Z. Zukowski" w:date="2026-05-22T00:00:00Z">
        <w:r>
          <w:t xml:space="preserve"> </w:t>
        </w:r>
      </w:ins>
      <w:ins w:id="10135" w:author="Z. Zukowski" w:date="2026-05-22T00:00:00Z">
        <w:r>
          <w:t xml:space="preserve">the core claim are enumerated in Section 5.8.</w:t>
        </w:r>
      </w:ins>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36"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37"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38" w:author="Z. Zukowski" w:date="2026-05-22T00:00:00Z">
        <w:r>
          <w:t xml:space="preserve">B2’s forward agenda is empirical: convert the current cross-section into panel evidence, expand the sample, and extend voting-HHI to coalition-based power measures.</w:t>
        </w:r>
      </w:ins>
    </w:p>
    <w:p>
      <w:pPr>
        <w:pStyle w:val="BodyText"/>
      </w:pPr>
      <w:ins w:id="10139" w:author="Z. Zukowski" w:date="2026-05-22T00:00:00Z">
        <w:r>
          <w:t xml:space="preserve">Falsifiable forward claims. The cross-sectional design supports four</w:t>
        </w:r>
      </w:ins>
      <w:ins w:id="10139" w:author="Z. Zukowski" w:date="2026-05-22T00:00:00Z">
        <w:r>
          <w:t xml:space="preserve"> </w:t>
        </w:r>
      </w:ins>
      <w:ins w:id="10139" w:author="Z. Zukowski" w:date="2026-05-22T00:00:00Z">
        <w:r>
          <w:t xml:space="preserve">falsifiable predictions about subsequent cross-protocol governance</w:t>
        </w:r>
      </w:ins>
      <w:ins w:id="10139" w:author="Z. Zukowski" w:date="2026-05-22T00:00:00Z">
        <w:r>
          <w:t xml:space="preserve"> </w:t>
        </w:r>
      </w:ins>
      <w:ins w:id="10139" w:author="Z. Zukowski" w:date="2026-05-22T00:00:00Z">
        <w:r>
          <w:t xml:space="preserve">trajectories, each operationalized for future panel-data and event-study</w:t>
        </w:r>
      </w:ins>
      <w:ins w:id="10139" w:author="Z. Zukowski" w:date="2026-05-22T00:00:00Z">
        <w:r>
          <w:t xml:space="preserve"> </w:t>
        </w:r>
      </w:ins>
      <w:ins w:id="10139" w:author="Z. Zukowski" w:date="2026-05-22T00:00:00Z">
        <w:r>
          <w:t xml:space="preserve">work:</w:t>
        </w:r>
      </w:ins>
    </w:p>
    <w:p>
      <w:pPr>
        <w:pStyle w:val="Compact"/>
        <w:numPr>
          <w:ilvl w:val="0"/>
          <w:numId w:val="1002"/>
        </w:numPr>
      </w:pPr>
      <w:ins w:id="10140" w:author="Z. Zukowski" w:date="2026-05-22T00:00:00Z">
        <w:r>
          <w:rPr>
            <w:b/>
            <w:bCs/>
          </w:rPr>
          <w:t xml:space="preserve">Sector persistence</w:t>
        </w:r>
      </w:ins>
      <w:ins w:id="10140"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41" w:author="Z. Zukowski" w:date="2026-05-22T00:00:00Z">
        <w:r>
          <w:rPr>
            <w:b/>
            <w:bCs/>
          </w:rPr>
          <w:t xml:space="preserve">Delegation amplification universality</w:t>
        </w:r>
      </w:ins>
      <w:ins w:id="10141"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42" w:author="Z. Zukowski" w:date="2026-05-22T00:00:00Z">
        <w:r>
          <w:rPr>
            <w:b/>
            <w:bCs/>
          </w:rPr>
          <w:t xml:space="preserve">Insider-retention persistence</w:t>
        </w:r>
      </w:ins>
      <w:ins w:id="10142"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43" w:author="Z. Zukowski" w:date="2026-05-22T00:00:00Z">
        <w:r>
          <w:rPr>
            <w:b/>
            <w:bCs/>
          </w:rPr>
          <w:t xml:space="preserve">Delegate-program design as moderator</w:t>
        </w:r>
      </w:ins>
      <w:ins w:id="10143"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44"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44" w:author="Z. Zukowski" w:date="2026-05-22T00:00:00Z">
        <w:r>
          <w:t xml:space="preserve"> </w:t>
        </w:r>
      </w:ins>
      <w:hyperlink r:id="rId86">
        <w:ins w:id="10144" w:author="Z. Zukowski" w:date="2026-05-22T00:00:00Z">
          <w:r>
            <w:rPr>
              <w:rStyle w:val="Hyperlink"/>
            </w:rPr>
            <w:t xml:space="preserve">Supplementary File S17</w:t>
          </w:r>
        </w:ins>
      </w:hyperlink>
      <w:ins w:id="10144" w:author="Z. Zukowski" w:date="2026-05-22T00:00:00Z">
        <w:r>
          <w:t xml:space="preserve">.</w:t>
        </w:r>
      </w:ins>
    </w:p>
    <w:bookmarkEnd w:id="87"/>
    <w:bookmarkStart w:id="88" w:name="reproducibility-and-data-availability"/>
    <w:p>
      <w:pPr>
        <w:pStyle w:val="Heading2"/>
      </w:pPr>
      <w:r>
        <w:t xml:space="preserve">5.9 Reproducibility and Data Availability</w:t>
      </w:r>
    </w:p>
    <w:p>
      <w:pPr>
        <w:pStyle w:val="FirstParagraph"/>
      </w:pPr>
      <w:ins w:id="10145" w:author="Z. Zukowski" w:date="2026-05-22T00:00:00Z">
        <w:r>
          <w:t xml:space="preserve">The 40-protocol governance concentration dataset, exclusions log (133</w:t>
        </w:r>
      </w:ins>
      <w:ins w:id="10145" w:author="Z. Zukowski" w:date="2026-05-22T00:00:00Z">
        <w:r>
          <w:t xml:space="preserve"> </w:t>
        </w:r>
      </w:ins>
      <w:ins w:id="10145" w:author="Z. Zukowski" w:date="2026-05-22T00:00:00Z">
        <w:r>
          <w:t xml:space="preserve">protocol-controlled address exclusions across 38 protocols), canonical</w:t>
        </w:r>
      </w:ins>
      <w:ins w:id="10145" w:author="Z. Zukowski" w:date="2026-05-22T00:00:00Z">
        <w:r>
          <w:t xml:space="preserve"> </w:t>
        </w:r>
      </w:ins>
      <w:ins w:id="10145" w:author="Z. Zukowski" w:date="2026-05-22T00:00:00Z">
        <w:r>
          <w:t xml:space="preserve">regression dataset including Token Terminal subsidy ratios and on-chain</w:t>
        </w:r>
      </w:ins>
      <w:ins w:id="10145" w:author="Z. Zukowski" w:date="2026-05-22T00:00:00Z">
        <w:r>
          <w:t xml:space="preserve"> </w:t>
        </w:r>
      </w:ins>
      <w:ins w:id="10145" w:author="Z. Zukowski" w:date="2026-05-22T00:00:00Z">
        <w:r>
          <w:t xml:space="preserve">financial data, Hivemapper / io.net / Aethir holder distributions used</w:t>
        </w:r>
      </w:ins>
      <w:ins w:id="10145" w:author="Z. Zukowski" w:date="2026-05-22T00:00:00Z">
        <w:r>
          <w:t xml:space="preserve"> </w:t>
        </w:r>
      </w:ins>
      <w:ins w:id="10145" w:author="Z. Zukowski" w:date="2026-05-22T00:00:00Z">
        <w:r>
          <w:t xml:space="preserve">for Table 3, veCRV cumulative deposit data underlying the Section 4.5.2</w:t>
        </w:r>
      </w:ins>
      <w:ins w:id="10145" w:author="Z. Zukowski" w:date="2026-05-22T00:00:00Z">
        <w:r>
          <w:t xml:space="preserve"> </w:t>
        </w:r>
      </w:ins>
      <w:ins w:id="10145" w:author="Z. Zukowski" w:date="2026-05-22T00:00:00Z">
        <w:r>
          <w:t xml:space="preserve">ve-locking analysis, and Theil/Atkinson supplementary metrics used in</w:t>
        </w:r>
      </w:ins>
      <w:ins w:id="10145" w:author="Z. Zukowski" w:date="2026-05-22T00:00:00Z">
        <w:r>
          <w:t xml:space="preserve"> </w:t>
        </w:r>
      </w:ins>
      <w:ins w:id="10145" w:author="Z. Zukowski" w:date="2026-05-22T00:00:00Z">
        <w:r>
          <w:t xml:space="preserve">the Section 4.6 robustness check are available in the replication</w:t>
        </w:r>
      </w:ins>
      <w:ins w:id="10145" w:author="Z. Zukowski" w:date="2026-05-22T00:00:00Z">
        <w:r>
          <w:t xml:space="preserve"> </w:t>
        </w:r>
      </w:ins>
      <w:ins w:id="10145" w:author="Z. Zukowski" w:date="2026-05-22T00:00:00Z">
        <w:r>
          <w:t xml:space="preserve">repository linked in the supplementary materials. Replication scripts</w:t>
        </w:r>
      </w:ins>
      <w:ins w:id="10145" w:author="Z. Zukowski" w:date="2026-05-22T00:00:00Z">
        <w:r>
          <w:t xml:space="preserve"> </w:t>
        </w:r>
      </w:ins>
      <w:ins w:id="10145" w:author="Z. Zukowski" w:date="2026-05-22T00:00:00Z">
        <w:r>
          <w:t xml:space="preserve">for each table and figure are provided in Supplementary File S5; the</w:t>
        </w:r>
      </w:ins>
      <w:ins w:id="10145" w:author="Z. Zukowski" w:date="2026-05-22T00:00:00Z">
        <w:r>
          <w:t xml:space="preserve"> </w:t>
        </w:r>
      </w:ins>
      <w:ins w:id="10145" w:author="Z. Zukowski" w:date="2026-05-22T00:00:00Z">
        <w:r>
          <w:t xml:space="preserve">cross-protocol Pearson and Spearman correlations reported across</w:t>
        </w:r>
      </w:ins>
      <w:ins w:id="10145" w:author="Z. Zukowski" w:date="2026-05-22T00:00:00Z">
        <w:r>
          <w:t xml:space="preserve"> </w:t>
        </w:r>
      </w:ins>
      <w:ins w:id="10145" w:author="Z. Zukowski" w:date="2026-05-22T00:00:00Z">
        <w:r>
          <w:t xml:space="preserve">Sections 4.3, 4.4, and 4.6 can be reproduced via the replication scripts</w:t>
        </w:r>
      </w:ins>
      <w:ins w:id="10145" w:author="Z. Zukowski" w:date="2026-05-22T00:00:00Z">
        <w:r>
          <w:t xml:space="preserve"> </w:t>
        </w:r>
      </w:ins>
      <w:ins w:id="10145" w:author="Z. Zukowski" w:date="2026-05-22T00:00:00Z">
        <w:r>
          <w:t xml:space="preserve">using only the linked public-source data. The exclusion methodology is</w:t>
        </w:r>
      </w:ins>
      <w:ins w:id="10145" w:author="Z. Zukowski" w:date="2026-05-22T00:00:00Z">
        <w:r>
          <w:t xml:space="preserve"> </w:t>
        </w:r>
      </w:ins>
      <w:ins w:id="10145" w:author="Z. Zukowski" w:date="2026-05-22T00:00:00Z">
        <w:r>
          <w:t xml:space="preserve">documented at the address-by-address granularity in Supplementary</w:t>
        </w:r>
      </w:ins>
      <w:ins w:id="10145" w:author="Z. Zukowski" w:date="2026-05-22T00:00:00Z">
        <w:r>
          <w:t xml:space="preserve"> </w:t>
        </w:r>
      </w:ins>
      <w:ins w:id="10145" w:author="Z. Zukowski" w:date="2026-05-22T00:00:00Z">
        <w:r>
          <w:t xml:space="preserve">File S6.</w:t>
        </w:r>
      </w:ins>
    </w:p>
    <w:bookmarkEnd w:id="88"/>
    <w:bookmarkEnd w:id="89"/>
    <w:bookmarkStart w:id="90" w:name="conclusion"/>
    <w:p>
      <w:pPr>
        <w:pStyle w:val="Heading1"/>
      </w:pPr>
      <w:r>
        <w:t xml:space="preserve">6 Conclusion</w:t>
      </w:r>
    </w:p>
    <w:p>
      <w:pPr>
        <w:pStyle w:val="FirstParagraph"/>
      </w:pPr>
      <w:ins w:id="10146"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7"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48" w:author="Z. Zukowski" w:date="2026-05-22T00:00:00Z">
        <w:r>
          <w:t xml:space="preserve">S0: Canonical statistics ledger for every B2 main-text statistic.</w:t>
        </w:r>
      </w:ins>
    </w:p>
    <w:p>
      <w:pPr>
        <w:pStyle w:val="BodyText"/>
      </w:pPr>
      <w:ins w:id="10149" w:author="Z. Zukowski" w:date="2026-05-22T00:00:00Z">
        <w:r>
          <w:t xml:space="preserve">S1: Metric definitions for holder concentration, voting concentration,</w:t>
        </w:r>
      </w:ins>
      <w:ins w:id="10149" w:author="Z. Zukowski" w:date="2026-05-22T00:00:00Z">
        <w:r>
          <w:t xml:space="preserve"> </w:t>
        </w:r>
      </w:ins>
      <w:ins w:id="10149" w:author="Z. Zukowski" w:date="2026-05-22T00:00:00Z">
        <w:r>
          <w:t xml:space="preserve">subsidy ratios, and related variables.</w:t>
        </w:r>
      </w:ins>
    </w:p>
    <w:p>
      <w:pPr>
        <w:pStyle w:val="BodyText"/>
      </w:pPr>
      <w:ins w:id="10150" w:author="Z. Zukowski" w:date="2026-05-22T00:00:00Z">
        <w:r>
          <w:t xml:space="preserve">S2: Protocol codebook and optional governance-scoring templates retained</w:t>
        </w:r>
      </w:ins>
      <w:ins w:id="10150" w:author="Z. Zukowski" w:date="2026-05-22T00:00:00Z">
        <w:r>
          <w:t xml:space="preserve"> </w:t>
        </w:r>
      </w:ins>
      <w:ins w:id="10150" w:author="Z. Zukowski" w:date="2026-05-22T00:00:00Z">
        <w:r>
          <w:t xml:space="preserve">for researchers extending the broader project. Not load-bearing for B2.</w:t>
        </w:r>
      </w:ins>
    </w:p>
    <w:p>
      <w:pPr>
        <w:pStyle w:val="BodyText"/>
      </w:pPr>
      <w:ins w:id="10151" w:author="Z. Zukowski" w:date="2026-05-22T00:00:00Z">
        <w:r>
          <w:t xml:space="preserve">S3: Optional governance-scoring tables retained as supplementary</w:t>
        </w:r>
      </w:ins>
      <w:ins w:id="10151" w:author="Z. Zukowski" w:date="2026-05-22T00:00:00Z">
        <w:r>
          <w:t xml:space="preserve"> </w:t>
        </w:r>
      </w:ins>
      <w:ins w:id="10151"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52" w:author="Z. Zukowski" w:date="2026-05-22T00:00:00Z">
        <w:r>
          <w:t xml:space="preserve">S6: Source provenance, revenue standardization, raw holder-data workflow,</w:t>
        </w:r>
      </w:ins>
      <w:ins w:id="10152" w:author="Z. Zukowski" w:date="2026-05-22T00:00:00Z">
        <w:r>
          <w:t xml:space="preserve"> </w:t>
        </w:r>
      </w:ins>
      <w:ins w:id="10152"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53" w:author="Z. Zukowski" w:date="2026-05-22T00:00:00Z">
        <w:r>
          <w:t xml:space="preserve">S8: Expanded subsidy-concentration analysis combining Token Terminal</w:t>
        </w:r>
      </w:ins>
      <w:ins w:id="10153" w:author="Z. Zukowski" w:date="2026-05-22T00:00:00Z">
        <w:r>
          <w:t xml:space="preserve"> </w:t>
        </w:r>
      </w:ins>
      <w:ins w:id="10153" w:author="Z. Zukowski" w:date="2026-05-22T00:00:00Z">
        <w:r>
          <w:t xml:space="preserve">revenue data and on-chain emission or fee ratios.</w:t>
        </w:r>
      </w:ins>
    </w:p>
    <w:p>
      <w:pPr>
        <w:pStyle w:val="BodyText"/>
      </w:pPr>
      <w:ins w:id="10154" w:author="Z. Zukowski" w:date="2026-05-22T00:00:00Z">
        <w:r>
          <w:t xml:space="preserve">S9: Theil and Atkinson concentration-metric robustness analysis.</w:t>
        </w:r>
      </w:ins>
    </w:p>
    <w:p>
      <w:pPr>
        <w:pStyle w:val="BodyText"/>
      </w:pPr>
      <w:ins w:id="10155" w:author="Z. Zukowski" w:date="2026-05-22T00:00:00Z">
        <w:r>
          <w:t xml:space="preserve">S10: PCA classification robustness across Specs A through E.</w:t>
        </w:r>
      </w:ins>
    </w:p>
    <w:p>
      <w:pPr>
        <w:pStyle w:val="BodyText"/>
      </w:pPr>
      <w:ins w:id="10156" w:author="Z. Zukowski" w:date="2026-05-22T00:00:00Z">
        <w:r>
          <w:t xml:space="preserve">S11: Shapley-Shubik and Banzhaf power-index calculations.</w:t>
        </w:r>
      </w:ins>
    </w:p>
    <w:p>
      <w:pPr>
        <w:pStyle w:val="BodyText"/>
      </w:pPr>
      <w:ins w:id="10157" w:author="Z. Zukowski" w:date="2026-05-22T00:00:00Z">
        <w:r>
          <w:t xml:space="preserve">S12: PCA-symmetric voting-HHI and signer-side functional PCA robustness.</w:t>
        </w:r>
      </w:ins>
    </w:p>
    <w:p>
      <w:pPr>
        <w:pStyle w:val="BodyText"/>
      </w:pPr>
      <w:ins w:id="10158" w:author="Z. Zukowski" w:date="2026-05-22T00:00:00Z">
        <w:r>
          <w:t xml:space="preserve">S15: Optimism worked example retained as a supplementary case.</w:t>
        </w:r>
      </w:ins>
    </w:p>
    <w:p>
      <w:pPr>
        <w:pStyle w:val="BodyText"/>
      </w:pPr>
      <w:ins w:id="10159" w:author="Z. Zukowski" w:date="2026-05-22T00:00:00Z">
        <w:r>
          <w:t xml:space="preserve">S16: Aethir, IoTeX, and ENS sensitivity analyses.</w:t>
        </w:r>
      </w:ins>
    </w:p>
    <w:p>
      <w:pPr>
        <w:pStyle w:val="BodyText"/>
      </w:pPr>
      <w:ins w:id="10160"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61" w:author="Z. Zukowski" w:date="2026-05-22T00:00:00Z">
        <w:r>
          <w:t xml:space="preserve">Atkinson, A. B. (1970). On the measurement of inequality. Journal of</w:t>
        </w:r>
      </w:ins>
      <w:ins w:id="10161" w:author="Z. Zukowski" w:date="2026-05-22T00:00:00Z">
        <w:r>
          <w:t xml:space="preserve"> </w:t>
        </w:r>
      </w:ins>
      <w:ins w:id="10161" w:author="Z. Zukowski" w:date="2026-05-22T00:00:00Z">
        <w:r>
          <w:t xml:space="preserve">Economic Theory, 2(3), 244-263.</w:t>
        </w:r>
      </w:ins>
      <w:ins w:id="10161" w:author="Z. Zukowski" w:date="2026-05-22T00:00:00Z">
        <w:r>
          <w:t xml:space="preserve"> </w:t>
        </w:r>
      </w:ins>
      <w:ins w:id="10161" w:author="Z. Zukowski" w:date="2026-05-22T00:00:00Z">
        <w:r>
          <w:t xml:space="preserve">https://doi.org/10.1016/0022-0531(70)90039-6</w:t>
        </w:r>
      </w:ins>
    </w:p>
    <w:p>
      <w:pPr>
        <w:pStyle w:val="BodyText"/>
      </w:pPr>
      <w:ins w:id="10162" w:author="Z. Zukowski" w:date="2026-05-22T00:00:00Z">
        <w:r>
          <w:t xml:space="preserve">Atzori, M. (2017). Blockchain technology and decentralized governance:</w:t>
        </w:r>
      </w:ins>
      <w:ins w:id="10162" w:author="Z. Zukowski" w:date="2026-05-22T00:00:00Z">
        <w:r>
          <w:t xml:space="preserve"> </w:t>
        </w:r>
      </w:ins>
      <w:ins w:id="10162" w:author="Z. Zukowski" w:date="2026-05-22T00:00:00Z">
        <w:r>
          <w:t xml:space="preserve">Is the state still necessary? Journal of Governance and Regulation,</w:t>
        </w:r>
      </w:ins>
      <w:ins w:id="10162" w:author="Z. Zukowski" w:date="2026-05-22T00:00:00Z">
        <w:r>
          <w:t xml:space="preserve"> </w:t>
        </w:r>
      </w:ins>
      <w:ins w:id="10162"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63" w:author="Z. Zukowski" w:date="2026-05-22T00:00:00Z">
        <w:r>
          <w:t xml:space="preserve">Banzhaf, J. F., III. (1968). One man, 3.312 votes: A mathematical</w:t>
        </w:r>
      </w:ins>
      <w:ins w:id="10163" w:author="Z. Zukowski" w:date="2026-05-22T00:00:00Z">
        <w:r>
          <w:t xml:space="preserve"> </w:t>
        </w:r>
      </w:ins>
      <w:ins w:id="10163"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64" w:author="Z. Zukowski" w:date="2026-05-22T00:00:00Z">
        <w:r>
          <w:t xml:space="preserve">Brennan, G., &amp; Buchanan, J. M. (1985). The reason of rules:</w:t>
        </w:r>
      </w:ins>
      <w:ins w:id="10164" w:author="Z. Zukowski" w:date="2026-05-22T00:00:00Z">
        <w:r>
          <w:t xml:space="preserve"> </w:t>
        </w:r>
      </w:ins>
      <w:ins w:id="10164"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65" w:author="Z. Zukowski" w:date="2026-05-22T00:00:00Z">
        <w:r>
          <w:t xml:space="preserve">Cohen, J. (1988). Statistical power analysis for the behavioral</w:t>
        </w:r>
      </w:ins>
      <w:ins w:id="10165" w:author="Z. Zukowski" w:date="2026-05-22T00:00:00Z">
        <w:r>
          <w:t xml:space="preserve"> </w:t>
        </w:r>
      </w:ins>
      <w:ins w:id="10165" w:author="Z. Zukowski" w:date="2026-05-22T00:00:00Z">
        <w:r>
          <w:t xml:space="preserve">sciences (2nd ed.). Lawrence Erlbaum Associates.</w:t>
        </w:r>
      </w:ins>
    </w:p>
    <w:p>
      <w:pPr>
        <w:pStyle w:val="BodyText"/>
      </w:pPr>
      <w:ins w:id="10166" w:author="Z. Zukowski" w:date="2026-05-22T00:00:00Z">
        <w:r>
          <w:t xml:space="preserve">Cohen, J. (1989). Deliberation and democratic legitimacy. In A. Hamlin</w:t>
        </w:r>
      </w:ins>
      <w:ins w:id="10166" w:author="Z. Zukowski" w:date="2026-05-22T00:00:00Z">
        <w:r>
          <w:t xml:space="preserve"> </w:t>
        </w:r>
      </w:ins>
      <w:ins w:id="10166" w:author="Z. Zukowski" w:date="2026-05-22T00:00:00Z">
        <w:r>
          <w:t xml:space="preserve">&amp; P. Pettit (Eds.), The good polity: Normative analysis of the state</w:t>
        </w:r>
      </w:ins>
      <w:ins w:id="10166" w:author="Z. Zukowski" w:date="2026-05-22T00:00:00Z">
        <w:r>
          <w:t xml:space="preserve"> </w:t>
        </w:r>
      </w:ins>
      <w:ins w:id="10166"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7" w:author="Z. Zukowski" w:date="2026-05-22T00:00:00Z">
        <w:r>
          <w:t xml:space="preserve">DuPont, Q. (2014). The politics of cryptography: Bitcoin and the</w:t>
        </w:r>
      </w:ins>
      <w:ins w:id="10167" w:author="Z. Zukowski" w:date="2026-05-22T00:00:00Z">
        <w:r>
          <w:t xml:space="preserve"> </w:t>
        </w:r>
      </w:ins>
      <w:ins w:id="10167"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68" w:author="Z. Zukowski" w:date="2026-05-22T00:00:00Z">
        <w:r>
          <w:t xml:space="preserve">Hardin, G. (1968). The tragedy of the commons. Science, 162(3859),</w:t>
        </w:r>
      </w:ins>
      <w:ins w:id="10168" w:author="Z. Zukowski" w:date="2026-05-22T00:00:00Z">
        <w:r>
          <w:t xml:space="preserve"> </w:t>
        </w:r>
      </w:ins>
      <w:ins w:id="10168" w:author="Z. Zukowski" w:date="2026-05-22T00:00:00Z">
        <w:r>
          <w:t xml:space="preserve">1243-1248. https://doi.org/10.1126/science.162.3859.1243</w:t>
        </w:r>
      </w:ins>
    </w:p>
    <w:p>
      <w:pPr>
        <w:pStyle w:val="BodyText"/>
      </w:pPr>
      <w:ins w:id="10169" w:author="Z. Zukowski" w:date="2026-05-22T00:00:00Z">
        <w:r>
          <w:t xml:space="preserve">Hirschman, A. O. (1964). The paternity of an index. American Economic</w:t>
        </w:r>
      </w:ins>
      <w:ins w:id="10169" w:author="Z. Zukowski" w:date="2026-05-22T00:00:00Z">
        <w:r>
          <w:t xml:space="preserve"> </w:t>
        </w:r>
      </w:ins>
      <w:ins w:id="10169" w:author="Z. Zukowski" w:date="2026-05-22T00:00:00Z">
        <w:r>
          <w:t xml:space="preserve">Review, 54(5), 761.</w:t>
        </w:r>
      </w:ins>
    </w:p>
    <w:p>
      <w:pPr>
        <w:pStyle w:val="BodyText"/>
      </w:pPr>
      <w:ins w:id="10170" w:author="Z. Zukowski" w:date="2026-05-22T00:00:00Z">
        <w:r>
          <w:t xml:space="preserve">Holmstrom, B. (1979). Moral hazard and observability. The Bell</w:t>
        </w:r>
      </w:ins>
      <w:ins w:id="10170" w:author="Z. Zukowski" w:date="2026-05-22T00:00:00Z">
        <w:r>
          <w:t xml:space="preserve"> </w:t>
        </w:r>
      </w:ins>
      <w:ins w:id="10170"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71" w:author="Z. Zukowski" w:date="2026-05-22T00:00:00Z">
        <w:r>
          <w:t xml:space="preserve">Hurwicz, L. (1987). Inventing new institutions: The design perspective.</w:t>
        </w:r>
      </w:ins>
      <w:ins w:id="10171" w:author="Z. Zukowski" w:date="2026-05-22T00:00:00Z">
        <w:r>
          <w:t xml:space="preserve"> </w:t>
        </w:r>
      </w:ins>
      <w:ins w:id="10171" w:author="Z. Zukowski" w:date="2026-05-22T00:00:00Z">
        <w:r>
          <w:t xml:space="preserve">American Journal of Agricultural Economics, 69(2), 395-402.</w:t>
        </w:r>
      </w:ins>
      <w:ins w:id="10171" w:author="Z. Zukowski" w:date="2026-05-22T00:00:00Z">
        <w:r>
          <w:t xml:space="preserve"> </w:t>
        </w:r>
      </w:ins>
      <w:ins w:id="10171"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72" w:author="Z. Zukowski" w:date="2026-05-22T00:00:00Z">
        <w:r>
          <w:t xml:space="preserve">North, D. C. (1990). Institutions, institutional change and economic</w:t>
        </w:r>
      </w:ins>
      <w:ins w:id="10172" w:author="Z. Zukowski" w:date="2026-05-22T00:00:00Z">
        <w:r>
          <w:t xml:space="preserve"> </w:t>
        </w:r>
      </w:ins>
      <w:ins w:id="10172"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73" w:author="Z. Zukowski" w:date="2026-05-22T00:00:00Z">
        <w:r>
          <w:t xml:space="preserve">Polanyi, K. (1944). The great transformation: The political and</w:t>
        </w:r>
      </w:ins>
      <w:ins w:id="10173" w:author="Z. Zukowski" w:date="2026-05-22T00:00:00Z">
        <w:r>
          <w:t xml:space="preserve"> </w:t>
        </w:r>
      </w:ins>
      <w:ins w:id="10173"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74" w:author="Z. Zukowski" w:date="2026-05-22T00:00:00Z">
        <w:r>
          <w:t xml:space="preserve">Schneider, N. (2024). Governable spaces: Democratic design for online</w:t>
        </w:r>
      </w:ins>
      <w:ins w:id="10174" w:author="Z. Zukowski" w:date="2026-05-22T00:00:00Z">
        <w:r>
          <w:t xml:space="preserve"> </w:t>
        </w:r>
      </w:ins>
      <w:ins w:id="10174" w:author="Z. Zukowski" w:date="2026-05-22T00:00:00Z">
        <w:r>
          <w:t xml:space="preserve">life. University of California Press (Luminos Open Access).</w:t>
        </w:r>
      </w:ins>
      <w:ins w:id="10174" w:author="Z. Zukowski" w:date="2026-05-22T00:00:00Z">
        <w:r>
          <w:t xml:space="preserve"> </w:t>
        </w:r>
      </w:ins>
      <w:ins w:id="10174"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75" w:author="Z. Zukowski" w:date="2026-05-22T00:00:00Z">
        <w:r>
          <w:t xml:space="preserve">Shapley, L. S., &amp; Shubik, M. (1954). A method for evaluating the</w:t>
        </w:r>
      </w:ins>
      <w:ins w:id="10175" w:author="Z. Zukowski" w:date="2026-05-22T00:00:00Z">
        <w:r>
          <w:t xml:space="preserve"> </w:t>
        </w:r>
      </w:ins>
      <w:ins w:id="10175" w:author="Z. Zukowski" w:date="2026-05-22T00:00:00Z">
        <w:r>
          <w:t xml:space="preserve">distribution of power in a committee system. American Political Science</w:t>
        </w:r>
      </w:ins>
      <w:ins w:id="10175" w:author="Z. Zukowski" w:date="2026-05-22T00:00:00Z">
        <w:r>
          <w:t xml:space="preserve"> </w:t>
        </w:r>
      </w:ins>
      <w:ins w:id="10175" w:author="Z. Zukowski" w:date="2026-05-22T00:00:00Z">
        <w:r>
          <w:t xml:space="preserve">Review, 48(3), 787-792. https://doi.org/10.2307/1951053</w:t>
        </w:r>
      </w:ins>
    </w:p>
    <w:p>
      <w:pPr>
        <w:pStyle w:val="BodyText"/>
      </w:pPr>
      <w:ins w:id="10176" w:author="Z. Zukowski" w:date="2026-05-22T00:00:00Z">
        <w:r>
          <w:t xml:space="preserve">Theil, H. (1967). Economics and information theory. North-Holland.</w:t>
        </w:r>
      </w:ins>
    </w:p>
    <w:p>
      <w:pPr>
        <w:pStyle w:val="BodyText"/>
      </w:pPr>
      <w:ins w:id="10177" w:author="Z. Zukowski" w:date="2026-05-22T00:00:00Z">
        <w:r>
          <w:t xml:space="preserve">Tirole, J. (2001). Corporate governance. Econometrica, 69(1), 1-35.</w:t>
        </w:r>
      </w:ins>
      <w:ins w:id="10177" w:author="Z. Zukowski" w:date="2026-05-22T00:00:00Z">
        <w:r>
          <w:t xml:space="preserve"> </w:t>
        </w:r>
      </w:ins>
      <w:ins w:id="10177"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78" w:author="Z. Zukowski" w:date="2026-05-22T00:00:00Z">
        <w:r>
          <w:t xml:space="preserve">Zukowski, Z. (2026e). Why token governance concentrates: A Polanyian</w:t>
        </w:r>
      </w:ins>
      <w:ins w:id="10178" w:author="Z. Zukowski" w:date="2026-05-22T00:00:00Z">
        <w:r>
          <w:t xml:space="preserve"> </w:t>
        </w:r>
      </w:ins>
      <w:ins w:id="10178" w:author="Z. Zukowski" w:date="2026-05-22T00:00:00Z">
        <w:r>
          <w:t xml:space="preserve">extension to the fourth fictitious commodity. Working manuscript.</w:t>
        </w:r>
      </w:ins>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2026-05-27T03:02:09Z</dcterms:created>
  <dcterms:modified xsi:type="dcterms:W3CDTF">2026-05-27T03:02:09Z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