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5F"/>
          <w:spacing w:val="14"/>
          <w:sz w:val="19"/>
          <w:szCs w:val="19"/>
        </w:rPr>
        <w:t xml:space="preserve">INFOBLATT IN EINFACHER SPRACHE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262626"/>
          <w:sz w:val="46"/>
          <w:szCs w:val="46"/>
        </w:rPr>
        <w:t xml:space="preserve">Sprachassistenten im Alltag</w:t>
      </w:r>
    </w:p>
    <w:p>
      <w:pPr>
        <w:pBdr>
          <w:bottom w:val="single" w:color="1F4E5F" w:sz="10" w:space="10"/>
        </w:pBdr>
        <w:spacing w:after="340" w:line="340"/>
      </w:pPr>
      <w:r>
        <w:rPr>
          <w:rFonts w:ascii="Calibri" w:cs="Calibri" w:eastAsia="Calibri" w:hAnsi="Calibri"/>
          <w:i/>
          <w:iCs/>
          <w:color w:val="4A4A4A"/>
          <w:sz w:val="25"/>
          <w:szCs w:val="25"/>
        </w:rPr>
        <w:t xml:space="preserve">Unsere Expert:innen haben Sprachassistenten ausprobiert. Hier steht, was sie dabei gut fanden und was schwierig war.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shd w:fill="FFFFFF" w:val="clear"/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60"/>
              <w:gridCol w:w="8506"/>
            </w:tblGrid>
            <w:tr>
              <w:trPr>
                <w:cantSplit/>
                <w:trHeight w:val="640" w:hRule="atLeast"/>
              </w:trPr>
              <w:tc>
                <w:tcPr>
                  <w:tcW w:type="dxa" w:w="760"/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  <w:vAlign w:val="center"/>
                </w:tcPr>
                <w:p>
                  <w:pPr>
                    <w:spacing w:after="0" w:before="0" w:line="240" w:lineRule="atLeas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506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30"/>
                      <w:szCs w:val="30"/>
                    </w:rPr>
                    <w:t xml:space="preserve">Was sind Sprachassistenten?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Sprachassistenten sind digitale Helfer.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Man spricht mit ihnen, statt zu tippen.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Sie hören zu und antworten mit einer Stimme.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Manche sind in einem Lautsprecher. Manche sind im Handy oder in einer App.</w:t>
            </w:r>
          </w:p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33"/>
              <w:gridCol w:w="4633"/>
            </w:tblGrid>
            <w:tr>
              <w:trPr>
                <w:cantSplit/>
              </w:trPr>
              <w:tc>
                <w:tcPr>
                  <w:tcW w:type="dxa" w:w="4633"/>
                  <w:tcMar>
                    <w:top w:type="dxa" w:w="0"/>
                    <w:left w:type="dxa" w:w="0"/>
                    <w:bottom w:type="dxa" w:w="0"/>
                    <w:right w:type="dxa" w:w="170"/>
                  </w:tcMar>
                </w:tcPr>
                <w:tbl>
                  <w:tblPr>
                    <w:tblW w:type="dxa" w:w="43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580"/>
                    <w:gridCol w:w="3720"/>
                  </w:tblGrid>
                  <w:tr>
                    <w:trPr>
                      <w:cantSplit/>
                      <w:trHeight w:val="540" w:hRule="atLeast"/>
                    </w:trPr>
                    <w:tc>
                      <w:tcPr>
                        <w:tcW w:type="dxa" w:w="580"/>
                        <w:tcMar>
                          <w:top w:type="dxa" w:w="80"/>
                          <w:left w:type="dxa" w:w="0"/>
                          <w:bottom w:type="dxa" w:w="80"/>
                          <w:right w:type="dxa" w:w="200"/>
                        </w:tcMar>
                        <w:vAlign w:val="center"/>
                      </w:tcPr>
                      <w:p>
                        <w:pPr>
                          <w:spacing w:after="0" w:before="0" w:line="240" w:lineRule="atLeast"/>
                        </w:pPr>
                        <w:r>
                          <w:drawing>
                            <wp:inline distT="0" distB="0" distL="0" distR="0">
                              <wp:extent cx="266700" cy="266700"/>
                              <wp:effectExtent t="0" r="0" b="0" l="0"/>
                              <wp:docPr id="2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66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720"/>
                        <w:tcMar>
                          <w:top w:type="dxa" w:w="80"/>
                          <w:left w:type="dxa" w:w="0"/>
                          <w:bottom w:type="dxa" w:w="8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4E5F"/>
                            <w:sz w:val="26"/>
                            <w:szCs w:val="26"/>
                          </w:rPr>
                          <w:t xml:space="preserve">Das fanden Nutzer:innen gut</w:t>
                        </w:r>
                      </w:p>
                    </w:tc>
                  </w:tr>
                </w:tbl>
                <w:p>
                  <w:pPr>
                    <w:spacing w:after="80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Sprechen war leichter als Tippen.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Texte konnten vorgelesen werden. Man kann Texte auch fotografieren.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Klare Zeichen auf dem Bildschirm halfen.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Google Assistant und ChatGPT waren am einfachsten.</w:t>
                  </w:r>
                </w:p>
              </w:tc>
              <w:tc>
                <w:tcPr>
                  <w:tcW w:type="dxa" w:w="4633"/>
                  <w:tcMar>
                    <w:top w:type="dxa" w:w="0"/>
                    <w:left w:type="dxa" w:w="170"/>
                    <w:bottom w:type="dxa" w:w="0"/>
                    <w:right w:type="dxa" w:w="0"/>
                  </w:tcMar>
                </w:tcPr>
                <w:tbl>
                  <w:tblPr>
                    <w:tblW w:type="dxa" w:w="43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580"/>
                    <w:gridCol w:w="3720"/>
                  </w:tblGrid>
                  <w:tr>
                    <w:trPr>
                      <w:cantSplit/>
                      <w:trHeight w:val="540" w:hRule="atLeast"/>
                    </w:trPr>
                    <w:tc>
                      <w:tcPr>
                        <w:tcW w:type="dxa" w:w="580"/>
                        <w:tcMar>
                          <w:top w:type="dxa" w:w="80"/>
                          <w:left w:type="dxa" w:w="0"/>
                          <w:bottom w:type="dxa" w:w="80"/>
                          <w:right w:type="dxa" w:w="200"/>
                        </w:tcMar>
                        <w:vAlign w:val="center"/>
                      </w:tcPr>
                      <w:p>
                        <w:pPr>
                          <w:spacing w:after="0" w:before="0" w:line="240" w:lineRule="atLeast"/>
                        </w:pPr>
                        <w:r>
                          <w:drawing>
                            <wp:inline distT="0" distB="0" distL="0" distR="0">
                              <wp:extent cx="266700" cy="266700"/>
                              <wp:effectExtent t="0" r="0" b="0" l="0"/>
                              <wp:docPr id="3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66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720"/>
                        <w:tcMar>
                          <w:top w:type="dxa" w:w="80"/>
                          <w:left w:type="dxa" w:w="0"/>
                          <w:bottom w:type="dxa" w:w="8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4E5F"/>
                            <w:sz w:val="26"/>
                            <w:szCs w:val="26"/>
                          </w:rPr>
                          <w:t xml:space="preserve">Das war schwierig</w:t>
                        </w:r>
                      </w:p>
                    </w:tc>
                  </w:tr>
                </w:tbl>
                <w:p>
                  <w:pPr>
                    <w:spacing w:after="80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Ohne Internet ging wenig.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Ältere Geräte machten Probleme.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Manche Sätze mussten mehrmals gesagt werden.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Siri war für einige schwerer zu bedienen.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shd w:fill="FFFFFF" w:val="clear"/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60"/>
              <w:gridCol w:w="8506"/>
            </w:tblGrid>
            <w:tr>
              <w:trPr>
                <w:cantSplit/>
                <w:trHeight w:val="640" w:hRule="atLeast"/>
              </w:trPr>
              <w:tc>
                <w:tcPr>
                  <w:tcW w:type="dxa" w:w="760"/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  <w:vAlign w:val="center"/>
                </w:tcPr>
                <w:p>
                  <w:pPr>
                    <w:spacing w:after="0" w:before="0" w:line="240" w:lineRule="atLeas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9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506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30"/>
                      <w:szCs w:val="30"/>
                    </w:rPr>
                    <w:t xml:space="preserve">Welche Sprachassistenten gibt es?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9266"/>
              <w:tblBorders>
                <w:top w:val="single" w:color="D8E2E4" w:sz="4"/>
                <w:left w:val="single" w:color="D8E2E4" w:sz="4"/>
                <w:bottom w:val="single" w:color="D8E2E4" w:sz="4"/>
                <w:right w:val="single" w:color="D8E2E4" w:sz="4"/>
                <w:insideH w:val="single" w:color="D8E2E4" w:sz="4"/>
                <w:insideV w:val="single" w:color="D8E2E4" w:sz="4"/>
              </w:tblBorders>
            </w:tblPr>
            <w:tblGrid>
              <w:gridCol w:w="2500"/>
              <w:gridCol w:w="5166"/>
              <w:gridCol w:w="1600"/>
            </w:tblGrid>
            <w:tr>
              <w:trPr>
                <w:cantSplit/>
              </w:trPr>
              <w:tc>
                <w:tcPr>
                  <w:tcW w:type="dxa" w:w="2500"/>
                  <w:shd w:fill="EAF2F4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23"/>
                      <w:szCs w:val="23"/>
                    </w:rPr>
                    <w:t xml:space="preserve">Name</w:t>
                  </w:r>
                </w:p>
              </w:tc>
              <w:tc>
                <w:tcPr>
                  <w:tcW w:type="dxa" w:w="5166"/>
                  <w:shd w:fill="EAF2F4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23"/>
                      <w:szCs w:val="23"/>
                    </w:rPr>
                    <w:t xml:space="preserve">Besonders gut für</w:t>
                  </w:r>
                </w:p>
              </w:tc>
              <w:tc>
                <w:tcPr>
                  <w:tcW w:type="dxa" w:w="1600"/>
                  <w:shd w:fill="EAF2F4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23"/>
                      <w:szCs w:val="23"/>
                    </w:rPr>
                    <w:t xml:space="preserve">QR-Code</w:t>
                  </w:r>
                </w:p>
              </w:tc>
            </w:tr>
            <w:tr>
              <w:trPr>
                <w:cantSplit/>
                <w:trHeight w:val="1000" w:hRule="atLeast"/>
              </w:trPr>
              <w:tc>
                <w:tcPr>
                  <w:tcW w:type="dxa" w:w="2500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62626"/>
                      <w:sz w:val="23"/>
                      <w:szCs w:val="23"/>
                    </w:rPr>
                    <w:t xml:space="preserve">Amazon Alexa</w:t>
                  </w:r>
                </w:p>
              </w:tc>
              <w:tc>
                <w:tcPr>
                  <w:tcW w:type="dxa" w:w="5166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62626"/>
                      <w:sz w:val="23"/>
                      <w:szCs w:val="23"/>
                    </w:rPr>
                    <w:t xml:space="preserve">Musik, Radio, Timer</w:t>
                  </w:r>
                </w:p>
              </w:tc>
              <w:tc>
                <w:tcPr>
                  <w:tcW w:type="dxa" w:w="1600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  <w:vAlign w:val="center"/>
                </w:tcPr>
                <w:p>
                  <w:pPr>
                    <w:spacing w:line="240" w:lineRule="atLeast"/>
                    <w:jc w:val="center"/>
                  </w:pPr>
                  <w:r>
                    <w:drawing>
                      <wp:inline distT="0" distB="0" distL="0" distR="0">
                        <wp:extent cx="552450" cy="552450"/>
                        <wp:effectExtent t="0" r="0" b="0" l="0"/>
                        <wp:docPr id="4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2450" cy="552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1000" w:hRule="atLeast"/>
              </w:trPr>
              <w:tc>
                <w:tcPr>
                  <w:tcW w:type="dxa" w:w="2500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62626"/>
                      <w:sz w:val="23"/>
                      <w:szCs w:val="23"/>
                    </w:rPr>
                    <w:t xml:space="preserve">Apple Siri</w:t>
                  </w:r>
                </w:p>
              </w:tc>
              <w:tc>
                <w:tcPr>
                  <w:tcW w:type="dxa" w:w="5166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62626"/>
                      <w:sz w:val="23"/>
                      <w:szCs w:val="23"/>
                    </w:rPr>
                    <w:t xml:space="preserve">Anrufe, Wecker, Termine im iPhone</w:t>
                  </w:r>
                </w:p>
              </w:tc>
              <w:tc>
                <w:tcPr>
                  <w:tcW w:type="dxa" w:w="1600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  <w:vAlign w:val="center"/>
                </w:tcPr>
                <w:p>
                  <w:pPr>
                    <w:spacing w:line="240" w:lineRule="atLeast"/>
                    <w:jc w:val="center"/>
                  </w:pPr>
                  <w:r>
                    <w:drawing>
                      <wp:inline distT="0" distB="0" distL="0" distR="0">
                        <wp:extent cx="552450" cy="552450"/>
                        <wp:effectExtent t="0" r="0" b="0" l="0"/>
                        <wp:docPr id="5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2450" cy="552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1000" w:hRule="atLeast"/>
              </w:trPr>
              <w:tc>
                <w:tcPr>
                  <w:tcW w:type="dxa" w:w="2500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62626"/>
                      <w:sz w:val="23"/>
                      <w:szCs w:val="23"/>
                    </w:rPr>
                    <w:t xml:space="preserve">Google Gemini</w:t>
                  </w:r>
                </w:p>
              </w:tc>
              <w:tc>
                <w:tcPr>
                  <w:tcW w:type="dxa" w:w="5166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62626"/>
                      <w:sz w:val="23"/>
                      <w:szCs w:val="23"/>
                    </w:rPr>
                    <w:t xml:space="preserve">schnelle Fragen, Wetter, Weg, Gespräche</w:t>
                  </w:r>
                </w:p>
              </w:tc>
              <w:tc>
                <w:tcPr>
                  <w:tcW w:type="dxa" w:w="1600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  <w:vAlign w:val="center"/>
                </w:tcPr>
                <w:p>
                  <w:pPr>
                    <w:spacing w:line="240" w:lineRule="atLeast"/>
                    <w:jc w:val="center"/>
                  </w:pPr>
                  <w:r>
                    <w:drawing>
                      <wp:inline distT="0" distB="0" distL="0" distR="0">
                        <wp:extent cx="552450" cy="552450"/>
                        <wp:effectExtent t="0" r="0" b="0" l="0"/>
                        <wp:docPr id="6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2450" cy="552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1000" w:hRule="atLeast"/>
              </w:trPr>
              <w:tc>
                <w:tcPr>
                  <w:tcW w:type="dxa" w:w="2500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62626"/>
                      <w:sz w:val="23"/>
                      <w:szCs w:val="23"/>
                    </w:rPr>
                    <w:t xml:space="preserve">ChatGPT</w:t>
                  </w:r>
                </w:p>
              </w:tc>
              <w:tc>
                <w:tcPr>
                  <w:tcW w:type="dxa" w:w="5166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62626"/>
                      <w:sz w:val="23"/>
                      <w:szCs w:val="23"/>
                    </w:rPr>
                    <w:t xml:space="preserve">lange Gespräche, Erklärungen, Ideen</w:t>
                  </w:r>
                </w:p>
              </w:tc>
              <w:tc>
                <w:tcPr>
                  <w:tcW w:type="dxa" w:w="1600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  <w:vAlign w:val="center"/>
                </w:tcPr>
                <w:p>
                  <w:pPr>
                    <w:spacing w:line="240" w:lineRule="atLeast"/>
                    <w:jc w:val="center"/>
                  </w:pPr>
                  <w:r>
                    <w:drawing>
                      <wp:inline distT="0" distB="0" distL="0" distR="0">
                        <wp:extent cx="552450" cy="552450"/>
                        <wp:effectExtent t="0" r="0" b="0" l="0"/>
                        <wp:docPr id="7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2450" cy="552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1000" w:hRule="atLeast"/>
              </w:trPr>
              <w:tc>
                <w:tcPr>
                  <w:tcW w:type="dxa" w:w="2500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62626"/>
                      <w:sz w:val="23"/>
                      <w:szCs w:val="23"/>
                    </w:rPr>
                    <w:t xml:space="preserve">Claude</w:t>
                  </w:r>
                </w:p>
              </w:tc>
              <w:tc>
                <w:tcPr>
                  <w:tcW w:type="dxa" w:w="5166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62626"/>
                      <w:sz w:val="23"/>
                      <w:szCs w:val="23"/>
                    </w:rPr>
                    <w:t xml:space="preserve">lange Gespräche, Erklärungen, Ideen</w:t>
                  </w:r>
                </w:p>
              </w:tc>
              <w:tc>
                <w:tcPr>
                  <w:tcW w:type="dxa" w:w="1600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  <w:vAlign w:val="center"/>
                </w:tcPr>
                <w:p>
                  <w:pPr>
                    <w:spacing w:line="240" w:lineRule="atLeast"/>
                    <w:jc w:val="center"/>
                  </w:pPr>
                  <w:r>
                    <w:drawing>
                      <wp:inline distT="0" distB="0" distL="0" distR="0">
                        <wp:extent cx="552450" cy="552450"/>
                        <wp:effectExtent t="0" r="0" b="0" l="0"/>
                        <wp:docPr id="8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2450" cy="552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140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21"/>
                <w:szCs w:val="21"/>
              </w:rPr>
              <w:t xml:space="preserve">Auf Android-Handys gibt es seit September 2026 keinen Google Assistant mehr. Gemini hat ihn ersetzt.</w:t>
            </w:r>
          </w:p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33"/>
              <w:gridCol w:w="4633"/>
            </w:tblGrid>
            <w:tr>
              <w:trPr>
                <w:cantSplit/>
              </w:trPr>
              <w:tc>
                <w:tcPr>
                  <w:tcW w:type="dxa" w:w="4633"/>
                  <w:tcMar>
                    <w:top w:type="dxa" w:w="0"/>
                    <w:left w:type="dxa" w:w="0"/>
                    <w:bottom w:type="dxa" w:w="0"/>
                    <w:right w:type="dxa" w:w="170"/>
                  </w:tcMar>
                </w:tcPr>
                <w:tbl>
                  <w:tblPr>
                    <w:tblW w:type="dxa" w:w="43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580"/>
                    <w:gridCol w:w="3720"/>
                  </w:tblGrid>
                  <w:tr>
                    <w:trPr>
                      <w:cantSplit/>
                      <w:trHeight w:val="540" w:hRule="atLeast"/>
                    </w:trPr>
                    <w:tc>
                      <w:tcPr>
                        <w:tcW w:type="dxa" w:w="580"/>
                        <w:tcMar>
                          <w:top w:type="dxa" w:w="80"/>
                          <w:left w:type="dxa" w:w="0"/>
                          <w:bottom w:type="dxa" w:w="80"/>
                          <w:right w:type="dxa" w:w="200"/>
                        </w:tcMar>
                        <w:vAlign w:val="center"/>
                      </w:tcPr>
                      <w:p>
                        <w:pPr>
                          <w:spacing w:after="0" w:before="0" w:line="240" w:lineRule="atLeast"/>
                        </w:pPr>
                        <w:r>
                          <w:drawing>
                            <wp:inline distT="0" distB="0" distL="0" distR="0">
                              <wp:extent cx="266700" cy="266700"/>
                              <wp:effectExtent t="0" r="0" b="0" l="0"/>
                              <wp:docPr id="10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66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720"/>
                        <w:tcMar>
                          <w:top w:type="dxa" w:w="80"/>
                          <w:left w:type="dxa" w:w="0"/>
                          <w:bottom w:type="dxa" w:w="8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4E5F"/>
                            <w:sz w:val="26"/>
                            <w:szCs w:val="26"/>
                          </w:rPr>
                          <w:t xml:space="preserve">Das ist beim Datenschutz wichtig</w:t>
                        </w:r>
                      </w:p>
                    </w:tc>
                  </w:tr>
                </w:tbl>
                <w:p>
                  <w:pPr>
                    <w:spacing w:after="80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Sprachassistenten hören zu, wenn das Start-Wort gesagt wird.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Manche Geräte speichern, was Sie sagen.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Sagen Sie keine Passwörter, Bankdaten oder Gesundheitsdaten laut.</w:t>
                  </w:r>
                </w:p>
              </w:tc>
              <w:tc>
                <w:tcPr>
                  <w:tcW w:type="dxa" w:w="4633"/>
                  <w:tcMar>
                    <w:top w:type="dxa" w:w="0"/>
                    <w:left w:type="dxa" w:w="170"/>
                    <w:bottom w:type="dxa" w:w="0"/>
                    <w:right w:type="dxa" w:w="0"/>
                  </w:tcMar>
                </w:tcPr>
                <w:tbl>
                  <w:tblPr>
                    <w:tblW w:type="dxa" w:w="43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580"/>
                    <w:gridCol w:w="3720"/>
                  </w:tblGrid>
                  <w:tr>
                    <w:trPr>
                      <w:cantSplit/>
                      <w:trHeight w:val="540" w:hRule="atLeast"/>
                    </w:trPr>
                    <w:tc>
                      <w:tcPr>
                        <w:tcW w:type="dxa" w:w="580"/>
                        <w:tcMar>
                          <w:top w:type="dxa" w:w="80"/>
                          <w:left w:type="dxa" w:w="0"/>
                          <w:bottom w:type="dxa" w:w="80"/>
                          <w:right w:type="dxa" w:w="200"/>
                        </w:tcMar>
                        <w:vAlign w:val="center"/>
                      </w:tcPr>
                      <w:p>
                        <w:pPr>
                          <w:spacing w:after="0" w:before="0" w:line="240" w:lineRule="atLeast"/>
                        </w:pPr>
                        <w:r>
                          <w:drawing>
                            <wp:inline distT="0" distB="0" distL="0" distR="0">
                              <wp:extent cx="266700" cy="266700"/>
                              <wp:effectExtent t="0" r="0" b="0" l="0"/>
                              <wp:docPr id="1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7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66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720"/>
                        <w:tcMar>
                          <w:top w:type="dxa" w:w="80"/>
                          <w:left w:type="dxa" w:w="0"/>
                          <w:bottom w:type="dxa" w:w="8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4E5F"/>
                            <w:sz w:val="26"/>
                            <w:szCs w:val="26"/>
                          </w:rPr>
                          <w:t xml:space="preserve">Das kostet die Nutzung</w:t>
                        </w:r>
                      </w:p>
                    </w:tc>
                  </w:tr>
                </w:tbl>
                <w:p>
                  <w:pPr>
                    <w:spacing w:after="80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Alexa und Siri kosten nichts extra.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ChatGPT, Gemini und Claude sind zuerst kostenlos.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Bessere Versionen kosten Geld, oft rund 20 Euro im Monat.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33"/>
              <w:gridCol w:w="4633"/>
            </w:tblGrid>
            <w:tr>
              <w:trPr>
                <w:cantSplit/>
              </w:trPr>
              <w:tc>
                <w:tcPr>
                  <w:tcW w:type="dxa" w:w="4633"/>
                  <w:tcMar>
                    <w:top w:type="dxa" w:w="0"/>
                    <w:left w:type="dxa" w:w="0"/>
                    <w:bottom w:type="dxa" w:w="0"/>
                    <w:right w:type="dxa" w:w="170"/>
                  </w:tcMar>
                </w:tcPr>
                <w:tbl>
                  <w:tblPr>
                    <w:tblW w:type="dxa" w:w="43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580"/>
                    <w:gridCol w:w="3720"/>
                  </w:tblGrid>
                  <w:tr>
                    <w:trPr>
                      <w:cantSplit/>
                      <w:trHeight w:val="540" w:hRule="atLeast"/>
                    </w:trPr>
                    <w:tc>
                      <w:tcPr>
                        <w:tcW w:type="dxa" w:w="580"/>
                        <w:tcMar>
                          <w:top w:type="dxa" w:w="80"/>
                          <w:left w:type="dxa" w:w="0"/>
                          <w:bottom w:type="dxa" w:w="80"/>
                          <w:right w:type="dxa" w:w="200"/>
                        </w:tcMar>
                        <w:vAlign w:val="center"/>
                      </w:tcPr>
                      <w:p>
                        <w:pPr>
                          <w:spacing w:after="0" w:before="0" w:line="240" w:lineRule="atLeast"/>
                        </w:pPr>
                        <w:r>
                          <w:drawing>
                            <wp:inline distT="0" distB="0" distL="0" distR="0">
                              <wp:extent cx="266700" cy="266700"/>
                              <wp:effectExtent t="0" r="0" b="0" l="0"/>
                              <wp:docPr id="12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66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720"/>
                        <w:tcMar>
                          <w:top w:type="dxa" w:w="80"/>
                          <w:left w:type="dxa" w:w="0"/>
                          <w:bottom w:type="dxa" w:w="8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4E5F"/>
                            <w:sz w:val="26"/>
                            <w:szCs w:val="26"/>
                          </w:rPr>
                          <w:t xml:space="preserve">Dabei helfen sie gut</w:t>
                        </w:r>
                      </w:p>
                    </w:tc>
                  </w:tr>
                </w:tbl>
                <w:p>
                  <w:pPr>
                    <w:spacing w:after="80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Wecker und Termine stellen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Musik oder Radio abspielen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Texte vorlesen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einfache Fragen beantworten</w:t>
                  </w:r>
                </w:p>
              </w:tc>
              <w:tc>
                <w:tcPr>
                  <w:tcW w:type="dxa" w:w="4633"/>
                  <w:tcMar>
                    <w:top w:type="dxa" w:w="0"/>
                    <w:left w:type="dxa" w:w="170"/>
                    <w:bottom w:type="dxa" w:w="0"/>
                    <w:right w:type="dxa" w:w="0"/>
                  </w:tcMar>
                </w:tcPr>
                <w:tbl>
                  <w:tblPr>
                    <w:tblW w:type="dxa" w:w="43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580"/>
                    <w:gridCol w:w="3720"/>
                  </w:tblGrid>
                  <w:tr>
                    <w:trPr>
                      <w:cantSplit/>
                      <w:trHeight w:val="540" w:hRule="atLeast"/>
                    </w:trPr>
                    <w:tc>
                      <w:tcPr>
                        <w:tcW w:type="dxa" w:w="580"/>
                        <w:tcMar>
                          <w:top w:type="dxa" w:w="80"/>
                          <w:left w:type="dxa" w:w="0"/>
                          <w:bottom w:type="dxa" w:w="80"/>
                          <w:right w:type="dxa" w:w="200"/>
                        </w:tcMar>
                        <w:vAlign w:val="center"/>
                      </w:tcPr>
                      <w:p>
                        <w:pPr>
                          <w:spacing w:after="0" w:before="0" w:line="240" w:lineRule="atLeast"/>
                        </w:pPr>
                        <w:r>
                          <w:drawing>
                            <wp:inline distT="0" distB="0" distL="0" distR="0">
                              <wp:extent cx="266700" cy="266700"/>
                              <wp:effectExtent t="0" r="0" b="0" l="0"/>
                              <wp:docPr id="13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8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66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720"/>
                        <w:tcMar>
                          <w:top w:type="dxa" w:w="80"/>
                          <w:left w:type="dxa" w:w="0"/>
                          <w:bottom w:type="dxa" w:w="8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4E5F"/>
                            <w:sz w:val="26"/>
                            <w:szCs w:val="26"/>
                          </w:rPr>
                          <w:t xml:space="preserve">Dabei helfen sie nicht</w:t>
                        </w:r>
                      </w:p>
                    </w:tc>
                  </w:tr>
                </w:tbl>
                <w:p>
                  <w:pPr>
                    <w:spacing w:after="80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Sie verstehen nicht immer alles richtig.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Sie brauchen eine gute Internetverbindung.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Sie ersetzen keinen Menschen bei wichtigen Entscheidungen.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shd w:fill="FFFFFF" w:val="clear"/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60"/>
              <w:gridCol w:w="8506"/>
            </w:tblGrid>
            <w:tr>
              <w:trPr>
                <w:cantSplit/>
                <w:trHeight w:val="640" w:hRule="atLeast"/>
              </w:trPr>
              <w:tc>
                <w:tcPr>
                  <w:tcW w:type="dxa" w:w="760"/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  <w:vAlign w:val="center"/>
                </w:tcPr>
                <w:p>
                  <w:pPr>
                    <w:spacing w:after="0" w:before="0" w:line="240" w:lineRule="atLeas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14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506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30"/>
                      <w:szCs w:val="30"/>
                    </w:rPr>
                    <w:t xml:space="preserve">Darauf sollten Sie achten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Sprechen Sie deutlich und nicht zu schnell.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Sagen Sie zuerst das Start-Wort, zum Beispiel „Alexa“ oder „Hey Siri“.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Prüfen Sie, ob Ihr Gerät aktuell und mit dem Internet verbunden ist.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Prüfen Sie wichtige Informationen noch einmal.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Fragen Sie bei Unsicherheit eine Person, der Sie vertrauen.</w:t>
            </w:r>
          </w:p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33"/>
              <w:gridCol w:w="4633"/>
            </w:tblGrid>
            <w:tr>
              <w:trPr>
                <w:cantSplit/>
              </w:trPr>
              <w:tc>
                <w:tcPr>
                  <w:tcW w:type="dxa" w:w="4633"/>
                  <w:tcMar>
                    <w:top w:type="dxa" w:w="0"/>
                    <w:left w:type="dxa" w:w="0"/>
                    <w:bottom w:type="dxa" w:w="0"/>
                    <w:right w:type="dxa" w:w="170"/>
                  </w:tcMar>
                </w:tcPr>
                <w:tbl>
                  <w:tblPr>
                    <w:tblW w:type="dxa" w:w="43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580"/>
                    <w:gridCol w:w="3720"/>
                  </w:tblGrid>
                  <w:tr>
                    <w:trPr>
                      <w:cantSplit/>
                      <w:trHeight w:val="540" w:hRule="atLeast"/>
                    </w:trPr>
                    <w:tc>
                      <w:tcPr>
                        <w:tcW w:type="dxa" w:w="580"/>
                        <w:tcMar>
                          <w:top w:type="dxa" w:w="80"/>
                          <w:left w:type="dxa" w:w="0"/>
                          <w:bottom w:type="dxa" w:w="80"/>
                          <w:right w:type="dxa" w:w="200"/>
                        </w:tcMar>
                        <w:vAlign w:val="center"/>
                      </w:tcPr>
                      <w:p>
                        <w:pPr>
                          <w:spacing w:after="0" w:before="0" w:line="240" w:lineRule="atLeast"/>
                        </w:pPr>
                        <w:r>
                          <w:drawing>
                            <wp:inline distT="0" distB="0" distL="0" distR="0">
                              <wp:extent cx="266700" cy="266700"/>
                              <wp:effectExtent t="0" r="0" b="0" l="0"/>
                              <wp:docPr id="15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0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66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720"/>
                        <w:tcMar>
                          <w:top w:type="dxa" w:w="80"/>
                          <w:left w:type="dxa" w:w="0"/>
                          <w:bottom w:type="dxa" w:w="8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4E5F"/>
                            <w:sz w:val="26"/>
                            <w:szCs w:val="26"/>
                          </w:rPr>
                          <w:t xml:space="preserve">Gut geeignet für</w:t>
                        </w:r>
                      </w:p>
                    </w:tc>
                  </w:tr>
                </w:tbl>
                <w:p>
                  <w:pPr>
                    <w:spacing w:after="80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Menschen, die nicht gerne tippen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Menschen mit wenig Erfahrung am Handy oder Computer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Menschen mit Lernschwierigkeiten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ältere Menschen</w:t>
                  </w:r>
                </w:p>
              </w:tc>
              <w:tc>
                <w:tcPr>
                  <w:tcW w:type="dxa" w:w="4633"/>
                  <w:tcMar>
                    <w:top w:type="dxa" w:w="0"/>
                    <w:left w:type="dxa" w:w="170"/>
                    <w:bottom w:type="dxa" w:w="0"/>
                    <w:right w:type="dxa" w:w="0"/>
                  </w:tcMar>
                </w:tcPr>
                <w:tbl>
                  <w:tblPr>
                    <w:tblW w:type="dxa" w:w="43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580"/>
                    <w:gridCol w:w="3720"/>
                  </w:tblGrid>
                  <w:tr>
                    <w:trPr>
                      <w:cantSplit/>
                      <w:trHeight w:val="540" w:hRule="atLeast"/>
                    </w:trPr>
                    <w:tc>
                      <w:tcPr>
                        <w:tcW w:type="dxa" w:w="580"/>
                        <w:tcMar>
                          <w:top w:type="dxa" w:w="80"/>
                          <w:left w:type="dxa" w:w="0"/>
                          <w:bottom w:type="dxa" w:w="80"/>
                          <w:right w:type="dxa" w:w="200"/>
                        </w:tcMar>
                        <w:vAlign w:val="center"/>
                      </w:tcPr>
                      <w:p>
                        <w:pPr>
                          <w:spacing w:after="0" w:before="0" w:line="240" w:lineRule="atLeast"/>
                        </w:pPr>
                        <w:r>
                          <w:drawing>
                            <wp:inline distT="0" distB="0" distL="0" distR="0">
                              <wp:extent cx="266700" cy="266700"/>
                              <wp:effectExtent t="0" r="0" b="0" l="0"/>
                              <wp:docPr id="16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66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720"/>
                        <w:tcMar>
                          <w:top w:type="dxa" w:w="80"/>
                          <w:left w:type="dxa" w:w="0"/>
                          <w:bottom w:type="dxa" w:w="8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4E5F"/>
                            <w:sz w:val="26"/>
                            <w:szCs w:val="26"/>
                          </w:rPr>
                          <w:t xml:space="preserve">Vorsicht ist wichtig</w:t>
                        </w:r>
                      </w:p>
                    </w:tc>
                  </w:tr>
                </w:tbl>
                <w:p>
                  <w:pPr>
                    <w:spacing w:after="80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wenn jemand alles für wahr hält, was gesagt wird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bei sehr persönlichen Themen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bei wichtigen Entscheidungen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shd w:fill="FFFFFF" w:val="clear"/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60"/>
              <w:gridCol w:w="8506"/>
            </w:tblGrid>
            <w:tr>
              <w:trPr>
                <w:cantSplit/>
                <w:trHeight w:val="640" w:hRule="atLeast"/>
              </w:trPr>
              <w:tc>
                <w:tcPr>
                  <w:tcW w:type="dxa" w:w="760"/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  <w:vAlign w:val="center"/>
                </w:tcPr>
                <w:p>
                  <w:pPr>
                    <w:spacing w:after="0" w:before="0" w:line="240" w:lineRule="atLeas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17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506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30"/>
                      <w:szCs w:val="30"/>
                    </w:rPr>
                    <w:t xml:space="preserve">Das können Begleitpersonen tun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Probieren Sie den Sprachassistenten gemeinsam aus.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Erklären Sie, wie man das Gerät startet und deutlich spricht.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Sprechen Sie über Datenschutz und Kosten.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Zeigen Sie, wann ein echter Mensch wichtig ist.</w:t>
            </w:r>
          </w:p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shd w:fill="EAF2F4" w:val="clear"/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60"/>
              <w:gridCol w:w="8506"/>
            </w:tblGrid>
            <w:tr>
              <w:trPr>
                <w:cantSplit/>
                <w:trHeight w:val="640" w:hRule="atLeast"/>
              </w:trPr>
              <w:tc>
                <w:tcPr>
                  <w:tcW w:type="dxa" w:w="760"/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  <w:vAlign w:val="center"/>
                </w:tcPr>
                <w:p>
                  <w:pPr>
                    <w:spacing w:after="0" w:before="0" w:line="240" w:lineRule="atLeas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18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506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30"/>
                      <w:szCs w:val="30"/>
                    </w:rPr>
                    <w:t xml:space="preserve">Kurz gesagt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Sprachassistenten können den Alltag leichter machen.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Sie helfen beim Sprechen, Hören und Verstehen.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Bei wichtigen Entscheidungen ist ein echter Mensch besser.</w:t>
            </w:r>
          </w:p>
        </w:tc>
      </w:tr>
    </w:tbl>
    <w:p>
      <w:pPr>
        <w:pBdr>
          <w:top w:val="single" w:color="C9D8DC" w:sz="4" w:space="6"/>
        </w:pBdr>
        <w:spacing w:after="20" w:before="180"/>
      </w:pPr>
      <w:r>
        <w:rPr>
          <w:rFonts w:ascii="Calibri" w:cs="Calibri" w:eastAsia="Calibri" w:hAnsi="Calibri"/>
          <w:color w:val="6B6B6B"/>
          <w:sz w:val="18"/>
          <w:szCs w:val="18"/>
        </w:rPr>
        <w:t xml:space="preserve">Projekt ToolCheck Inklusion · Katholische Erwachsenenbildung Rheinland-Pfalz · CC BY-NC-SA 4.0 · gefördert vom Ministerium für Wissenschaft, Weiterbildung und Gesundheit Rheinland-Pfalz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e370fe91fd5e94016110b9f7cf580e8e5fe7ebd7.png"/><Relationship Id="rId8" Type="http://schemas.openxmlformats.org/officeDocument/2006/relationships/image" Target="media/638a4ca7c7132837c58c923b0263fcf4020045c0.png"/><Relationship Id="rId9" Type="http://schemas.openxmlformats.org/officeDocument/2006/relationships/image" Target="media/d0d8ec74809a41b19540d77e0cca914d2b33dd91.png"/><Relationship Id="rId10" Type="http://schemas.openxmlformats.org/officeDocument/2006/relationships/image" Target="media/0df06a7aeeb8c14f9d4bc8083a3abfb0af495e3b.png"/><Relationship Id="rId11" Type="http://schemas.openxmlformats.org/officeDocument/2006/relationships/image" Target="media/b0bdbc6c90e322cf893327c55a4612b3832e0620.png"/><Relationship Id="rId12" Type="http://schemas.openxmlformats.org/officeDocument/2006/relationships/image" Target="media/da1d0e932b6a84af144137aef007f7720dac9309.png"/><Relationship Id="rId13" Type="http://schemas.openxmlformats.org/officeDocument/2006/relationships/image" Target="media/8fcf18efa8bdb26b3a6d9f69f98ef2667cffb33e.png"/><Relationship Id="rId14" Type="http://schemas.openxmlformats.org/officeDocument/2006/relationships/image" Target="media/3d04bbc27ab3fec42e1ed2df5872b94ec53d4c9f.png"/><Relationship Id="rId15" Type="http://schemas.openxmlformats.org/officeDocument/2006/relationships/image" Target="media/e9d3be7033374825622c7254458f82bd8fb8cc8f.png"/><Relationship Id="rId16" Type="http://schemas.openxmlformats.org/officeDocument/2006/relationships/image" Target="media/7387c1dd24f1da885a0021550a73a7cbdfbb6900.png"/><Relationship Id="rId17" Type="http://schemas.openxmlformats.org/officeDocument/2006/relationships/image" Target="media/0fa9b7297dfb611ca530d38e00e58600a6a73aa4.png"/><Relationship Id="rId18" Type="http://schemas.openxmlformats.org/officeDocument/2006/relationships/image" Target="media/2730defa87c4d60cbfb67b1dfa92a97e948174d5.png"/><Relationship Id="rId19" Type="http://schemas.openxmlformats.org/officeDocument/2006/relationships/image" Target="media/75a0e898f89f43f208e6ff6ac2f6bae0f75e0f13.png"/><Relationship Id="rId20" Type="http://schemas.openxmlformats.org/officeDocument/2006/relationships/image" Target="media/9282e648a0f561cc8709acd317ca11f6865aa206.png"/><Relationship Id="rId21" Type="http://schemas.openxmlformats.org/officeDocument/2006/relationships/image" Target="media/ddc5b0d4851d574af9f017d30584c94774cc845e.png"/><Relationship Id="rId22" Type="http://schemas.openxmlformats.org/officeDocument/2006/relationships/image" Target="media/4aa9fade8daa0e2ef80db320599c0d4f5992d7fa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ToolCheck Inklusion, KEB Rheinland-Pfalz</dc:creator>
  <cp:lastModifiedBy>Un-named</cp:lastModifiedBy>
  <cp:revision>1</cp:revision>
  <dcterms:created xsi:type="dcterms:W3CDTF">2026-10-28T15:14:50.141Z</dcterms:created>
  <dcterms:modified xsi:type="dcterms:W3CDTF">2026-10-28T15:14:50.141Z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