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glossary/styles.xml" ContentType="application/vnd.openxmlformats-officedocument.wordprocessingml.styles+xml"/>
  <Override PartName="/word/glossary/settings.xml" ContentType="application/vnd.openxmlformats-officedocument.wordprocessingml.settings+xml"/>
  <Override PartName="/word/glossary/_rels/document.xml.rels" ContentType="application/vnd.openxmlformats-package.relationship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5000" w:type="pct"/>
        <w:jc w:val="center"/>
        <w:tblInd w:w="0" w:type="dxa"/>
        <w:tblCellMar>
          <w:top w:w="0" w:type="dxa"/>
          <w:left w:w="108" w:type="dxa"/>
          <w:bottom w:w="0" w:type="dxa"/>
          <w:right w:w="108" w:type="dxa"/>
        </w:tblCellMar>
        <w:tblLook w:val="04a0" w:noVBand="1" w:noHBand="0" w:lastColumn="0" w:firstColumn="1" w:lastRow="0" w:firstRow="1"/>
      </w:tblPr>
      <w:tblGrid>
        <w:gridCol w:w="9072"/>
      </w:tblGrid>
      <w:tr>
        <w:trPr/>
        <w:tc>
          <w:tcPr>
            <w:tcW w:w="9072" w:type="dxa"/>
            <w:tcBorders>
              <w:top w:val="nil"/>
              <w:left w:val="nil"/>
              <w:bottom w:val="nil"/>
              <w:right w:val="nil"/>
              <w:insideH w:val="nil"/>
              <w:insideV w:val="nil"/>
            </w:tcBorders>
            <w:shd w:fill="auto" w:val="clear"/>
          </w:tcPr>
          <w:p>
            <w:pPr>
              <w:pStyle w:val="Normal"/>
              <w:spacing w:lineRule="auto" w:line="259" w:before="0" w:after="0"/>
              <w:jc w:val="center"/>
              <w:rPr>
                <w:rFonts w:ascii="Arial" w:hAnsi="Arial" w:cs="Arial"/>
                <w:b/>
                <w:b/>
                <w:spacing w:val="60"/>
                <w:sz w:val="36"/>
                <w:szCs w:val="36"/>
              </w:rPr>
            </w:pPr>
            <w:bookmarkStart w:id="0" w:name="_GoBack"/>
            <w:bookmarkEnd w:id="0"/>
            <w:r>
              <w:rPr>
                <w:rFonts w:cs="Arial" w:ascii="Arial" w:hAnsi="Arial"/>
                <w:b/>
                <w:spacing w:val="60"/>
                <w:sz w:val="36"/>
                <w:szCs w:val="36"/>
              </w:rPr>
              <w:t>ТЕХНИЧЕСКИ УНИВЕРСИТЕТ - СОФИЯ</w:t>
            </w:r>
          </w:p>
        </w:tc>
      </w:tr>
      <w:tr>
        <w:trPr/>
        <w:tc>
          <w:tcPr>
            <w:tcW w:w="9072" w:type="dxa"/>
            <w:tcBorders>
              <w:top w:val="nil"/>
              <w:left w:val="nil"/>
              <w:bottom w:val="thinThickMediumGap" w:sz="24" w:space="0" w:color="00000A"/>
              <w:right w:val="nil"/>
              <w:insideH w:val="thinThickMediumGap" w:sz="24" w:space="0" w:color="00000A"/>
              <w:insideV w:val="nil"/>
            </w:tcBorders>
            <w:shd w:fill="auto" w:val="clear"/>
          </w:tcPr>
          <w:p>
            <w:pPr>
              <w:pStyle w:val="Normal"/>
              <w:spacing w:lineRule="auto" w:line="259" w:before="0" w:after="0"/>
              <w:jc w:val="center"/>
              <w:rPr>
                <w:rFonts w:ascii="Arial" w:hAnsi="Arial" w:cs="Arial"/>
                <w:b/>
                <w:b/>
                <w:sz w:val="28"/>
                <w:szCs w:val="28"/>
              </w:rPr>
            </w:pPr>
            <w:r>
              <w:rPr>
                <w:rFonts w:cs="Arial" w:ascii="Arial" w:hAnsi="Arial"/>
                <w:b/>
                <w:sz w:val="28"/>
                <w:szCs w:val="28"/>
              </w:rPr>
              <w:t>ФАКУЛТЕТ ПО ТЕЛЕКОМУНИКАЦИИ</w:t>
            </w:r>
          </w:p>
        </w:tc>
      </w:tr>
    </w:tbl>
    <w:p>
      <w:pPr>
        <w:pStyle w:val="Normal"/>
        <w:spacing w:lineRule="auto" w:line="259"/>
        <w:rPr>
          <w:rFonts w:ascii="Arial" w:hAnsi="Arial" w:cs="Arial"/>
        </w:rPr>
      </w:pPr>
      <w:r>
        <w:rPr>
          <w:rFonts w:cs="Arial" w:ascii="Arial" w:hAnsi="Arial"/>
        </w:rPr>
        <w:drawing>
          <wp:anchor behindDoc="0" distT="0" distB="0" distL="114300" distR="0" simplePos="0" locked="0" layoutInCell="1" allowOverlap="1" relativeHeight="2">
            <wp:simplePos x="0" y="0"/>
            <wp:positionH relativeFrom="column">
              <wp:align>right</wp:align>
            </wp:positionH>
            <wp:positionV relativeFrom="paragraph">
              <wp:posOffset>-585470</wp:posOffset>
            </wp:positionV>
            <wp:extent cx="368300" cy="36830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68300" cy="368300"/>
                    </a:xfrm>
                    <a:prstGeom prst="rect">
                      <a:avLst/>
                    </a:prstGeom>
                    <a:noFill/>
                    <a:ln w="9525">
                      <a:noFill/>
                      <a:miter lim="800000"/>
                      <a:headEnd/>
                      <a:tailEnd/>
                    </a:ln>
                  </pic:spPr>
                </pic:pic>
              </a:graphicData>
            </a:graphic>
          </wp:anchor>
        </w:drawing>
      </w:r>
    </w:p>
    <w:p>
      <w:pPr>
        <w:pStyle w:val="Normal"/>
        <w:spacing w:lineRule="auto" w:line="259"/>
        <w:rPr>
          <w:rFonts w:ascii="Arial" w:hAnsi="Arial" w:cs="Arial"/>
        </w:rPr>
      </w:pPr>
      <w:r>
        <w:rPr>
          <w:rFonts w:cs="Arial" w:ascii="Arial" w:hAnsi="Arial"/>
        </w:rPr>
      </w:r>
    </w:p>
    <w:p>
      <w:pPr>
        <w:pStyle w:val="Normal"/>
        <w:spacing w:lineRule="auto" w:line="259"/>
        <w:rPr>
          <w:rFonts w:ascii="Arial" w:hAnsi="Arial" w:cs="Arial"/>
        </w:rPr>
      </w:pPr>
      <w:r>
        <w:rPr>
          <w:rFonts w:cs="Arial" w:ascii="Arial" w:hAnsi="Arial"/>
        </w:rPr>
      </w:r>
    </w:p>
    <w:p>
      <w:pPr>
        <w:pStyle w:val="Normal"/>
        <w:spacing w:lineRule="auto" w:line="259"/>
        <w:jc w:val="center"/>
        <w:rPr>
          <w:rFonts w:ascii="Arial" w:hAnsi="Arial" w:cs="Arial"/>
          <w:b/>
          <w:b/>
          <w:sz w:val="48"/>
          <w:szCs w:val="48"/>
        </w:rPr>
      </w:pPr>
      <w:r>
        <w:rPr>
          <w:rFonts w:cs="Arial" w:ascii="Arial" w:hAnsi="Arial"/>
          <w:b/>
          <w:sz w:val="48"/>
          <w:szCs w:val="48"/>
        </w:rPr>
        <w:t>ДИПЛОМНА РАБОТА</w:t>
      </w:r>
    </w:p>
    <w:p>
      <w:pPr>
        <w:pStyle w:val="Normal"/>
        <w:spacing w:lineRule="auto" w:line="259"/>
        <w:rPr>
          <w:rFonts w:ascii="Arial" w:hAnsi="Arial" w:cs="Arial"/>
        </w:rPr>
      </w:pPr>
      <w:r>
        <w:rPr>
          <w:rFonts w:cs="Arial" w:ascii="Arial" w:hAnsi="Arial"/>
        </w:rPr>
      </w:r>
    </w:p>
    <w:p>
      <w:pPr>
        <w:pStyle w:val="Normal"/>
        <w:spacing w:lineRule="auto" w:line="259"/>
        <w:jc w:val="center"/>
        <w:rPr>
          <w:rFonts w:ascii="Arial" w:hAnsi="Arial" w:cs="Arial"/>
          <w:b/>
          <w:b/>
          <w:sz w:val="28"/>
          <w:szCs w:val="28"/>
        </w:rPr>
      </w:pPr>
      <w:r>
        <w:rPr>
          <w:rFonts w:cs="Arial" w:ascii="Arial" w:hAnsi="Arial"/>
          <w:b/>
          <w:sz w:val="28"/>
          <w:szCs w:val="28"/>
        </w:rPr>
        <w:t>НА</w:t>
      </w:r>
    </w:p>
    <w:p>
      <w:pPr>
        <w:pStyle w:val="Normal"/>
        <w:spacing w:lineRule="auto" w:line="259"/>
        <w:jc w:val="center"/>
        <w:rPr>
          <w:rFonts w:ascii="Arial" w:hAnsi="Arial" w:cs="Arial"/>
          <w:sz w:val="28"/>
          <w:szCs w:val="28"/>
        </w:rPr>
      </w:pPr>
      <w:r>
        <w:rPr>
          <w:rFonts w:cs="Arial" w:ascii="Arial" w:hAnsi="Arial"/>
          <w:sz w:val="28"/>
          <w:szCs w:val="28"/>
        </w:rPr>
        <w:t xml:space="preserve">Венцислав Асенов Медаров,   Фак. </w:t>
      </w:r>
      <w:r>
        <w:rPr>
          <w:rFonts w:cs="Arial" w:ascii="Arial" w:hAnsi="Arial"/>
          <w:b/>
          <w:sz w:val="32"/>
          <w:szCs w:val="32"/>
        </w:rPr>
        <w:t>№</w:t>
      </w:r>
      <w:r>
        <w:rPr>
          <w:rFonts w:cs="Arial" w:ascii="Arial" w:hAnsi="Arial"/>
          <w:sz w:val="28"/>
          <w:szCs w:val="28"/>
        </w:rPr>
        <w:t xml:space="preserve"> 111212187</w:t>
      </w:r>
    </w:p>
    <w:p>
      <w:pPr>
        <w:pStyle w:val="Normal"/>
        <w:spacing w:lineRule="auto" w:line="259"/>
        <w:rPr>
          <w:rFonts w:ascii="Arial" w:hAnsi="Arial" w:cs="Arial"/>
        </w:rPr>
      </w:pPr>
      <w:r>
        <w:rPr>
          <w:rFonts w:cs="Arial" w:ascii="Arial" w:hAnsi="Arial"/>
        </w:rPr>
      </w:r>
    </w:p>
    <w:p>
      <w:pPr>
        <w:pStyle w:val="Normal"/>
        <w:spacing w:lineRule="auto" w:line="259"/>
        <w:rPr>
          <w:rFonts w:ascii="Arial" w:hAnsi="Arial" w:cs="Arial"/>
        </w:rPr>
      </w:pPr>
      <w:r>
        <w:rPr>
          <w:rFonts w:cs="Arial" w:ascii="Arial" w:hAnsi="Arial"/>
        </w:rPr>
      </w:r>
    </w:p>
    <w:p>
      <w:pPr>
        <w:pStyle w:val="Normal"/>
        <w:spacing w:lineRule="auto" w:line="259"/>
        <w:rPr>
          <w:rFonts w:ascii="Arial" w:hAnsi="Arial" w:cs="Arial"/>
          <w:b/>
          <w:b/>
          <w:i/>
          <w:i/>
          <w:sz w:val="32"/>
          <w:szCs w:val="32"/>
        </w:rPr>
      </w:pPr>
      <w:r>
        <w:rPr>
          <w:rFonts w:cs="Arial" w:ascii="Arial" w:hAnsi="Arial"/>
          <w:b/>
          <w:i/>
          <w:sz w:val="32"/>
          <w:szCs w:val="32"/>
        </w:rPr>
        <w:tab/>
        <w:tab/>
        <w:tab/>
        <w:tab/>
        <w:t xml:space="preserve">Специалност: </w:t>
        <w:tab/>
        <w:t>Телекомуникации</w:t>
      </w:r>
    </w:p>
    <w:p>
      <w:pPr>
        <w:pStyle w:val="Normal"/>
        <w:spacing w:lineRule="auto" w:line="259"/>
        <w:rPr>
          <w:rFonts w:ascii="Arial" w:hAnsi="Arial" w:cs="Arial"/>
          <w:b/>
          <w:b/>
          <w:i/>
          <w:i/>
          <w:sz w:val="32"/>
          <w:szCs w:val="32"/>
        </w:rPr>
      </w:pPr>
      <w:r>
        <w:rPr>
          <w:rFonts w:cs="Arial" w:ascii="Arial" w:hAnsi="Arial"/>
          <w:b/>
          <w:i/>
          <w:sz w:val="32"/>
          <w:szCs w:val="32"/>
        </w:rPr>
        <w:t>Образователно-квалификационна степен: бакалавър</w:t>
      </w:r>
    </w:p>
    <w:p>
      <w:pPr>
        <w:pStyle w:val="Normal"/>
        <w:spacing w:lineRule="auto" w:line="259"/>
        <w:rPr>
          <w:rFonts w:ascii="Arial" w:hAnsi="Arial" w:cs="Arial"/>
        </w:rPr>
      </w:pPr>
      <w:r>
        <w:rPr>
          <w:rFonts w:cs="Arial" w:ascii="Arial" w:hAnsi="Arial"/>
        </w:rPr>
      </w:r>
    </w:p>
    <w:p>
      <w:pPr>
        <w:pStyle w:val="Normal"/>
        <w:spacing w:lineRule="auto" w:line="259"/>
        <w:jc w:val="center"/>
        <w:rPr>
          <w:rFonts w:ascii="Arial" w:hAnsi="Arial" w:cs="Arial"/>
          <w:sz w:val="28"/>
          <w:szCs w:val="28"/>
        </w:rPr>
      </w:pPr>
      <w:r>
        <w:rPr>
          <w:rFonts w:cs="Arial" w:ascii="Arial" w:hAnsi="Arial"/>
          <w:b/>
          <w:i/>
          <w:sz w:val="32"/>
          <w:szCs w:val="32"/>
        </w:rPr>
        <w:t xml:space="preserve">Тема: </w:t>
      </w:r>
      <w:r>
        <w:rPr>
          <w:rFonts w:cs="Arial" w:ascii="Arial" w:hAnsi="Arial"/>
          <w:sz w:val="28"/>
          <w:szCs w:val="28"/>
        </w:rPr>
        <w:t xml:space="preserve">Разработка на Android система за вземане на </w:t>
      </w:r>
    </w:p>
    <w:p>
      <w:pPr>
        <w:pStyle w:val="Normal"/>
        <w:spacing w:lineRule="auto" w:line="259"/>
        <w:jc w:val="center"/>
        <w:rPr>
          <w:rFonts w:ascii="Arial" w:hAnsi="Arial" w:cs="Arial"/>
          <w:b/>
          <w:b/>
          <w:i/>
          <w:i/>
          <w:sz w:val="32"/>
          <w:szCs w:val="32"/>
        </w:rPr>
      </w:pPr>
      <w:r>
        <w:rPr>
          <w:rFonts w:cs="Arial" w:ascii="Arial" w:hAnsi="Arial"/>
          <w:sz w:val="28"/>
          <w:szCs w:val="28"/>
        </w:rPr>
        <w:t>решения по метода Делфи</w:t>
      </w:r>
    </w:p>
    <w:p>
      <w:pPr>
        <w:pStyle w:val="Normal"/>
        <w:rPr/>
      </w:pPr>
      <w:r>
        <w:rPr/>
      </w:r>
    </w:p>
    <w:p>
      <w:pPr>
        <w:pStyle w:val="Normal"/>
        <w:spacing w:lineRule="auto" w:line="259"/>
        <w:rPr>
          <w:rFonts w:ascii="Arial" w:hAnsi="Arial" w:cs="Arial"/>
        </w:rPr>
      </w:pPr>
      <w:r>
        <w:rPr>
          <w:rFonts w:cs="Arial" w:ascii="Arial" w:hAnsi="Arial"/>
        </w:rPr>
      </w:r>
    </w:p>
    <w:p>
      <w:pPr>
        <w:pStyle w:val="Normal"/>
        <w:spacing w:lineRule="auto" w:line="259"/>
        <w:jc w:val="center"/>
        <w:rPr>
          <w:rFonts w:ascii="Arial" w:hAnsi="Arial" w:cs="Arial"/>
          <w:b/>
          <w:b/>
        </w:rPr>
      </w:pPr>
      <w:r>
        <w:rPr>
          <w:rFonts w:cs="Arial" w:ascii="Arial" w:hAnsi="Arial"/>
          <w:b/>
        </w:rPr>
        <w:t>Научен ръководител:</w:t>
      </w:r>
    </w:p>
    <w:p>
      <w:pPr>
        <w:pStyle w:val="Normal"/>
        <w:spacing w:lineRule="auto" w:line="259"/>
        <w:jc w:val="center"/>
        <w:rPr>
          <w:rFonts w:ascii="Arial" w:hAnsi="Arial" w:cs="Arial"/>
        </w:rPr>
      </w:pPr>
      <w:r>
        <w:rPr>
          <w:rFonts w:cs="Arial" w:ascii="Arial" w:hAnsi="Arial"/>
        </w:rPr>
        <w:t>..........................................................</w:t>
      </w:r>
    </w:p>
    <w:p>
      <w:pPr>
        <w:pStyle w:val="Normal"/>
        <w:spacing w:lineRule="auto" w:line="259"/>
        <w:jc w:val="center"/>
        <w:rPr>
          <w:rFonts w:ascii="Arial" w:hAnsi="Arial" w:cs="Arial"/>
          <w:sz w:val="28"/>
          <w:szCs w:val="28"/>
        </w:rPr>
      </w:pPr>
      <w:r>
        <w:rPr>
          <w:rFonts w:cs="Arial" w:ascii="Arial" w:hAnsi="Arial"/>
          <w:sz w:val="28"/>
          <w:szCs w:val="28"/>
        </w:rPr>
        <w:t>(Тодор Димитров Балабанов, ИИКТ-БАН)</w:t>
      </w:r>
    </w:p>
    <w:p>
      <w:pPr>
        <w:pStyle w:val="Normal"/>
        <w:spacing w:lineRule="auto" w:line="259"/>
        <w:rPr>
          <w:rFonts w:ascii="Arial" w:hAnsi="Arial" w:cs="Arial"/>
        </w:rPr>
      </w:pPr>
      <w:r>
        <w:rPr>
          <w:rFonts w:cs="Arial" w:ascii="Arial" w:hAnsi="Arial"/>
        </w:rPr>
      </w:r>
    </w:p>
    <w:p>
      <w:pPr>
        <w:pStyle w:val="Normal"/>
        <w:spacing w:lineRule="auto" w:line="259"/>
        <w:jc w:val="center"/>
        <w:rPr>
          <w:rFonts w:ascii="Arial" w:hAnsi="Arial" w:cs="Arial"/>
          <w:b/>
          <w:b/>
        </w:rPr>
      </w:pPr>
      <w:r>
        <w:rPr>
          <w:rFonts w:cs="Arial" w:ascii="Arial" w:hAnsi="Arial"/>
          <w:b/>
        </w:rPr>
        <w:t>Консултант:</w:t>
      </w:r>
    </w:p>
    <w:p>
      <w:pPr>
        <w:pStyle w:val="Normal"/>
        <w:spacing w:lineRule="auto" w:line="259"/>
        <w:jc w:val="center"/>
        <w:rPr>
          <w:rFonts w:ascii="Arial" w:hAnsi="Arial" w:cs="Arial"/>
        </w:rPr>
      </w:pPr>
      <w:bookmarkStart w:id="1" w:name="OLE_LINK5"/>
      <w:bookmarkStart w:id="2" w:name="OLE_LINK4"/>
      <w:bookmarkStart w:id="3" w:name="OLE_LINK3"/>
      <w:bookmarkEnd w:id="1"/>
      <w:bookmarkEnd w:id="2"/>
      <w:bookmarkEnd w:id="3"/>
      <w:r>
        <w:rPr>
          <w:rFonts w:cs="Arial" w:ascii="Arial" w:hAnsi="Arial"/>
        </w:rPr>
        <w:t>..........................................................</w:t>
      </w:r>
    </w:p>
    <w:p>
      <w:pPr>
        <w:pStyle w:val="Normal"/>
        <w:spacing w:lineRule="auto" w:line="259"/>
        <w:jc w:val="center"/>
        <w:rPr>
          <w:rFonts w:ascii="Arial" w:hAnsi="Arial" w:cs="Arial"/>
          <w:sz w:val="28"/>
          <w:szCs w:val="28"/>
        </w:rPr>
      </w:pPr>
      <w:r>
        <w:rPr>
          <w:rFonts w:cs="Arial" w:ascii="Arial" w:hAnsi="Arial"/>
          <w:sz w:val="28"/>
          <w:szCs w:val="28"/>
        </w:rPr>
        <w:t>(</w:t>
      </w:r>
      <w:bookmarkStart w:id="4" w:name="OLE_LINK7"/>
      <w:bookmarkStart w:id="5" w:name="OLE_LINK6"/>
      <w:r>
        <w:rPr>
          <w:rFonts w:cs="Arial" w:ascii="Arial" w:hAnsi="Arial"/>
          <w:sz w:val="28"/>
          <w:szCs w:val="28"/>
        </w:rPr>
        <w:t xml:space="preserve">Ивайло Иванов Атанасов, </w:t>
      </w:r>
      <w:bookmarkEnd w:id="4"/>
      <w:bookmarkEnd w:id="5"/>
      <w:r>
        <w:rPr>
          <w:rFonts w:cs="Arial" w:ascii="Arial" w:hAnsi="Arial"/>
          <w:sz w:val="28"/>
          <w:szCs w:val="28"/>
        </w:rPr>
        <w:t>ТУ-София)</w:t>
      </w:r>
    </w:p>
    <w:p>
      <w:pPr>
        <w:pStyle w:val="Normal"/>
        <w:spacing w:lineRule="auto" w:line="259"/>
        <w:rPr>
          <w:rFonts w:ascii="Arial" w:hAnsi="Arial" w:cs="Arial"/>
        </w:rPr>
      </w:pPr>
      <w:r>
        <w:rPr>
          <w:rFonts w:cs="Arial" w:ascii="Arial" w:hAnsi="Arial"/>
        </w:rPr>
      </w:r>
    </w:p>
    <w:p>
      <w:pPr>
        <w:pStyle w:val="Normal"/>
        <w:spacing w:lineRule="auto" w:line="259"/>
        <w:jc w:val="center"/>
        <w:rPr>
          <w:rFonts w:ascii="Arial" w:hAnsi="Arial" w:cs="Arial"/>
          <w:sz w:val="28"/>
          <w:szCs w:val="28"/>
          <w:u w:val="single"/>
        </w:rPr>
      </w:pPr>
      <w:r>
        <w:rPr>
          <w:rFonts w:cs="Arial" w:ascii="Arial" w:hAnsi="Arial"/>
          <w:sz w:val="28"/>
          <w:szCs w:val="28"/>
          <w:u w:val="single"/>
        </w:rPr>
        <w:t>София 2016</w:t>
      </w:r>
    </w:p>
    <w:p>
      <w:pPr>
        <w:pStyle w:val="Normal"/>
        <w:spacing w:lineRule="auto" w:line="259"/>
        <w:rPr/>
      </w:pPr>
      <w:r>
        <w:rPr/>
      </w:r>
      <w:r>
        <w:br w:type="page"/>
      </w:r>
    </w:p>
    <w:p>
      <w:pPr>
        <w:pStyle w:val="Heading1"/>
        <w:rPr/>
      </w:pPr>
      <w:bookmarkStart w:id="6" w:name="__RefHeading___Toc24603_1677041954"/>
      <w:bookmarkStart w:id="7" w:name="_Toc444782955"/>
      <w:bookmarkEnd w:id="6"/>
      <w:bookmarkEnd w:id="7"/>
      <w:r>
        <w:rPr/>
        <w:t>Увод</w:t>
      </w:r>
    </w:p>
    <w:p>
      <w:pPr>
        <w:pStyle w:val="Normal"/>
        <w:rPr/>
      </w:pPr>
      <w:r>
        <w:rPr/>
      </w:r>
    </w:p>
    <w:p>
      <w:pPr>
        <w:pStyle w:val="Normal"/>
        <w:rPr/>
      </w:pPr>
      <w:r>
        <w:rPr/>
      </w:r>
    </w:p>
    <w:p>
      <w:pPr>
        <w:pStyle w:val="Normal"/>
        <w:rPr/>
      </w:pPr>
      <w:r>
        <w:rPr/>
      </w:r>
    </w:p>
    <w:p>
      <w:pPr>
        <w:pStyle w:val="Normal"/>
        <w:spacing w:lineRule="auto" w:line="259"/>
        <w:rPr/>
      </w:pPr>
      <w:r>
        <w:rPr/>
      </w:r>
      <w:r>
        <w:br w:type="page"/>
      </w:r>
    </w:p>
    <w:p>
      <w:pPr>
        <w:pStyle w:val="Heading1"/>
        <w:rPr/>
      </w:pPr>
      <w:bookmarkStart w:id="8" w:name="__RefHeading___Toc24605_1677041954"/>
      <w:bookmarkStart w:id="9" w:name="_Toc444782956"/>
      <w:bookmarkEnd w:id="8"/>
      <w:r>
        <w:rPr/>
        <w:t xml:space="preserve">Глава 1 – Състояние на проблема по литературни данни </w:t>
      </w:r>
      <w:bookmarkEnd w:id="9"/>
      <w:r>
        <w:rPr>
          <w:shd w:fill="FFFF00" w:val="clear"/>
        </w:rPr>
        <w:t>(от 5 до 15 страници, до 20%)</w:t>
      </w:r>
    </w:p>
    <w:p>
      <w:pPr>
        <w:pStyle w:val="Normal"/>
        <w:rPr/>
      </w:pPr>
      <w:r>
        <w:rPr/>
      </w:r>
    </w:p>
    <w:p>
      <w:pPr>
        <w:pStyle w:val="Normal"/>
        <w:rPr/>
      </w:pPr>
      <w:r>
        <w:rPr/>
      </w:r>
    </w:p>
    <w:p>
      <w:pPr>
        <w:pStyle w:val="Normal"/>
        <w:rPr/>
      </w:pPr>
      <w:r>
        <w:rPr/>
      </w:r>
    </w:p>
    <w:p>
      <w:pPr>
        <w:pStyle w:val="Normal"/>
        <w:spacing w:lineRule="auto" w:line="259"/>
        <w:jc w:val="left"/>
        <w:rPr/>
      </w:pPr>
      <w:r>
        <w:rPr/>
      </w:r>
      <w:r>
        <w:br w:type="page"/>
      </w:r>
    </w:p>
    <w:p>
      <w:pPr>
        <w:pStyle w:val="Heading1"/>
        <w:rPr/>
      </w:pPr>
      <w:bookmarkStart w:id="10" w:name="__RefHeading___Toc24607_1677041954"/>
      <w:bookmarkStart w:id="11" w:name="_Toc444782957"/>
      <w:bookmarkEnd w:id="10"/>
      <w:r>
        <w:rPr/>
        <w:t xml:space="preserve">Глава 2 – Теоретично решение на поставената задача </w:t>
      </w:r>
      <w:bookmarkEnd w:id="11"/>
      <w:r>
        <w:rPr>
          <w:shd w:fill="FFFF00" w:val="clear"/>
        </w:rPr>
        <w:t>(от 10 до 25 страници)</w:t>
      </w:r>
    </w:p>
    <w:p>
      <w:pPr>
        <w:pStyle w:val="Normal"/>
        <w:rPr/>
      </w:pPr>
      <w:r>
        <w:rPr/>
      </w:r>
    </w:p>
    <w:p>
      <w:pPr>
        <w:pStyle w:val="Normal"/>
        <w:rPr/>
      </w:pPr>
      <w:r>
        <w:rPr/>
        <w:t>1. E-R модел на базата данни ( https://en.wikipedia.org/wiki/Entity%E2%80%93relationship_model ).</w:t>
      </w:r>
    </w:p>
    <w:p>
      <w:pPr>
        <w:pStyle w:val="Normal"/>
        <w:rPr/>
      </w:pPr>
      <w:r>
        <w:rPr/>
        <w:t>2. Логически модел на базата данни ( https://en.wikipedia.org/wiki/Logical_data_model ).</w:t>
      </w:r>
    </w:p>
    <w:p>
      <w:pPr>
        <w:pStyle w:val="Normal"/>
        <w:rPr/>
      </w:pPr>
      <w:r>
        <w:rPr/>
        <w:t>3. Физически модел на базата данни ( https://en.wikipedia.org/wiki/Physical_data_model ).</w:t>
      </w:r>
    </w:p>
    <w:p>
      <w:pPr>
        <w:pStyle w:val="Normal"/>
        <w:rPr/>
      </w:pPr>
      <w:r>
        <w:rPr/>
      </w:r>
    </w:p>
    <w:p>
      <w:pPr>
        <w:pStyle w:val="Normal"/>
        <w:rPr/>
      </w:pPr>
      <w:r>
        <w:rPr/>
        <w:t>4. CRC карти на всички класове ( https://en.wikipedia.org/wiki/Class-responsibility-collaboration_card ).</w:t>
      </w:r>
    </w:p>
    <w:p>
      <w:pPr>
        <w:pStyle w:val="Normal"/>
        <w:rPr/>
      </w:pPr>
      <w:r>
        <w:rPr/>
      </w:r>
    </w:p>
    <w:p>
      <w:pPr>
        <w:pStyle w:val="Normal"/>
        <w:spacing w:lineRule="auto" w:line="259"/>
        <w:jc w:val="left"/>
        <w:rPr/>
      </w:pPr>
      <w:r>
        <w:rPr/>
        <w:t>5. Описание на всички PHP модули.</w:t>
      </w:r>
    </w:p>
    <w:p>
      <w:pPr>
        <w:pStyle w:val="Normal"/>
        <w:spacing w:lineRule="auto" w:line="259"/>
        <w:jc w:val="left"/>
        <w:rPr/>
      </w:pPr>
      <w:r>
        <w:rPr/>
      </w:r>
    </w:p>
    <w:p>
      <w:pPr>
        <w:pStyle w:val="Normal"/>
        <w:spacing w:lineRule="auto" w:line="259"/>
        <w:jc w:val="left"/>
        <w:rPr/>
      </w:pPr>
      <w:r>
        <w:rPr/>
      </w:r>
    </w:p>
    <w:p>
      <w:pPr>
        <w:pStyle w:val="Normal"/>
        <w:rPr/>
      </w:pPr>
      <w:r>
        <w:rPr/>
      </w:r>
      <w:r>
        <w:br w:type="page"/>
      </w:r>
    </w:p>
    <w:p>
      <w:pPr>
        <w:pStyle w:val="Heading1"/>
        <w:rPr/>
      </w:pPr>
      <w:bookmarkStart w:id="12" w:name="__RefHeading___Toc24609_1677041954"/>
      <w:bookmarkStart w:id="13" w:name="_Toc444782958"/>
      <w:bookmarkEnd w:id="12"/>
      <w:r>
        <w:rPr/>
        <w:t>Глава 3 – Описание на апаратната и софтуерната част</w:t>
      </w:r>
      <w:bookmarkStart w:id="14" w:name="OLE_LINK18"/>
      <w:bookmarkStart w:id="15" w:name="OLE_LINK17"/>
      <w:bookmarkStart w:id="16" w:name="OLE_LINK16"/>
      <w:bookmarkStart w:id="17" w:name="OLE_LINK15"/>
      <w:bookmarkStart w:id="18" w:name="OLE_LINK14"/>
      <w:r>
        <w:rPr/>
        <w:t xml:space="preserve"> </w:t>
      </w:r>
      <w:bookmarkEnd w:id="13"/>
      <w:bookmarkEnd w:id="14"/>
      <w:bookmarkEnd w:id="15"/>
      <w:bookmarkEnd w:id="16"/>
      <w:bookmarkEnd w:id="17"/>
      <w:bookmarkEnd w:id="18"/>
      <w:r>
        <w:rPr>
          <w:shd w:fill="FFFF00" w:val="clear"/>
        </w:rPr>
        <w:t>(от 2 до 10 страници)</w:t>
      </w:r>
    </w:p>
    <w:p>
      <w:pPr>
        <w:pStyle w:val="Normal"/>
        <w:rPr/>
      </w:pPr>
      <w:r>
        <w:rPr/>
      </w:r>
    </w:p>
    <w:p>
      <w:pPr>
        <w:pStyle w:val="Normal"/>
        <w:rPr/>
      </w:pPr>
      <w:r>
        <w:rPr/>
        <w:t xml:space="preserve">1. </w:t>
      </w:r>
      <w:r>
        <w:rPr/>
        <w:t xml:space="preserve">Параметри на уеб сървъра </w:t>
      </w:r>
      <w:r>
        <w:rPr/>
        <w:t xml:space="preserve">(споделен хостинг план – операционна система, уеб сървър Apache, MySQL, PHP версия). Сравнение на PHP с ASP и JSP. Сравнение на MySQL с PostgreSQL и MarianaDB. Сравнение на Apache Web Server с Internet Information Services. </w:t>
      </w:r>
    </w:p>
    <w:p>
      <w:pPr>
        <w:pStyle w:val="Normal"/>
        <w:rPr/>
      </w:pPr>
      <w:r>
        <w:rPr/>
        <w:t>2. Описание на поддържаните мобилни устройства (Android 4.0.3 – level 15 или по-високи). Сравнение на iOS и Windows Phone.</w:t>
      </w:r>
    </w:p>
    <w:p>
      <w:pPr>
        <w:pStyle w:val="Normal"/>
        <w:rPr/>
      </w:pPr>
      <w:r>
        <w:rPr/>
        <w:t xml:space="preserve">3. Описание на комуникационния протокол (JSON и HTTP). Описание на всеки JSON пакет (информация, която клиентът изпраща към сървъра или сървърът изпраща към клиента), който се изпраща. Сравнение на JSON и XML. </w:t>
      </w:r>
    </w:p>
    <w:p>
      <w:pPr>
        <w:pStyle w:val="Normal"/>
        <w:rPr/>
      </w:pPr>
      <w:r>
        <w:rPr/>
      </w:r>
    </w:p>
    <w:p>
      <w:pPr>
        <w:pStyle w:val="Normal"/>
        <w:rPr/>
      </w:pPr>
      <w:r>
        <w:rPr/>
      </w:r>
    </w:p>
    <w:p>
      <w:pPr>
        <w:pStyle w:val="Normal"/>
        <w:spacing w:lineRule="auto" w:line="259"/>
        <w:jc w:val="left"/>
        <w:rPr/>
      </w:pPr>
      <w:r>
        <w:rPr/>
      </w:r>
      <w:r>
        <w:br w:type="page"/>
      </w:r>
    </w:p>
    <w:p>
      <w:pPr>
        <w:pStyle w:val="Heading1"/>
        <w:rPr/>
      </w:pPr>
      <w:bookmarkStart w:id="19" w:name="__RefHeading___Toc24611_1677041954"/>
      <w:bookmarkStart w:id="20" w:name="_Toc444782959"/>
      <w:bookmarkEnd w:id="19"/>
      <w:r>
        <w:rPr/>
        <w:t xml:space="preserve">Глава 4 – Изчислителна част / функционално тестване на софтуерната част </w:t>
      </w:r>
      <w:bookmarkEnd w:id="20"/>
      <w:r>
        <w:rPr>
          <w:shd w:fill="FFFF00" w:val="clear"/>
        </w:rPr>
        <w:t>(от 2 до 10 страници)</w:t>
      </w:r>
    </w:p>
    <w:p>
      <w:pPr>
        <w:pStyle w:val="Normal"/>
        <w:rPr/>
      </w:pPr>
      <w:r>
        <w:rPr/>
      </w:r>
    </w:p>
    <w:p>
      <w:pPr>
        <w:pStyle w:val="Normal"/>
        <w:rPr/>
      </w:pPr>
      <w:r>
        <w:rPr/>
      </w:r>
    </w:p>
    <w:p>
      <w:pPr>
        <w:pStyle w:val="Normal"/>
        <w:rPr/>
      </w:pPr>
      <w:r>
        <w:rPr/>
      </w:r>
    </w:p>
    <w:p>
      <w:pPr>
        <w:pStyle w:val="Normal"/>
        <w:spacing w:lineRule="auto" w:line="259"/>
        <w:jc w:val="left"/>
        <w:rPr/>
      </w:pPr>
      <w:r>
        <w:rPr/>
      </w:r>
      <w:r>
        <w:br w:type="page"/>
      </w:r>
    </w:p>
    <w:p>
      <w:pPr>
        <w:pStyle w:val="Heading1"/>
        <w:rPr/>
      </w:pPr>
      <w:bookmarkStart w:id="21" w:name="__RefHeading___Toc24613_1677041954"/>
      <w:bookmarkStart w:id="22" w:name="_Toc444782960"/>
      <w:bookmarkEnd w:id="21"/>
      <w:r>
        <w:rPr/>
        <w:t xml:space="preserve">Глава 5 – Икономическа оценка на резултатите и техническа ефективност </w:t>
      </w:r>
      <w:bookmarkEnd w:id="22"/>
      <w:r>
        <w:rPr>
          <w:shd w:fill="FFFF00" w:val="clear"/>
        </w:rPr>
        <w:t>(от 1 до 3 страници)</w:t>
      </w:r>
    </w:p>
    <w:p>
      <w:pPr>
        <w:pStyle w:val="Normal"/>
        <w:rPr/>
      </w:pPr>
      <w:r>
        <w:rPr/>
      </w:r>
    </w:p>
    <w:p>
      <w:pPr>
        <w:pStyle w:val="Normal"/>
        <w:rPr/>
      </w:pPr>
      <w:r>
        <w:rPr/>
        <w:tab/>
        <w:t xml:space="preserve">При настоящата икономическа обстановка в Република България цената за </w:t>
      </w:r>
      <w:r>
        <w:rPr/>
        <w:t xml:space="preserve">1 час работа на софтуерен разработчик варира между 10 и 50 лева нужен е </w:t>
      </w:r>
      <w:r>
        <w:rPr>
          <w:shd w:fill="FFFF00" w:val="clear"/>
        </w:rPr>
        <w:t>(източник за цитат)</w:t>
      </w:r>
      <w:r>
        <w:rPr/>
        <w:t xml:space="preserve">. За изработката на системата (мобилно приложение и сървър приложение) са изразходвани 160 човеко-часа. При избиране на средна цена от 30 лева на човеко-час, то стойността на разработката е 4800 лева. За публикуване на мобилното приложение в Google Play е необходима еднократна такса от 25 щатски долара[5] </w:t>
      </w:r>
      <w:r>
        <w:rPr>
          <w:shd w:fill="FFFF00" w:val="clear"/>
        </w:rPr>
        <w:t>(стойност по фиксинга за деня на БНБ)</w:t>
      </w:r>
      <w:r>
        <w:rPr/>
        <w:t xml:space="preserve">. Наемането на Интернет домейн, за една година, струва 17.50 лева, когато е в областта EU[6] </w:t>
      </w:r>
      <w:r>
        <w:rPr>
          <w:shd w:fill="FFFF00" w:val="clear"/>
        </w:rPr>
        <w:t>(сравнение с BG, ORG, COM и други доставчици)</w:t>
      </w:r>
      <w:r>
        <w:rPr/>
        <w:t xml:space="preserve">. Закупуването на домейн в BG областта излишно оскъпява стойността на системата и може да бъде заменен с домейн в областта EU, тъй като Република България е пълноправен член на Европейския съюз. За разполагане на сървър базираната част от системата е необходимо да се наеме уеб хостинг. Стойността на уеб хостинг услугите варира, но един от най-икономичните пакети е на стойност 35.88 лева, за година[7] </w:t>
      </w:r>
      <w:r>
        <w:rPr>
          <w:shd w:fill="FFFF00" w:val="clear"/>
        </w:rPr>
        <w:t>(сравнение с други доставчици, както и какво включва хостинга PHP, MySQL, брой пощенски кутии)</w:t>
      </w:r>
      <w:r>
        <w:rPr/>
        <w:t>. За годишна поддръжка на системата се предвиждат 250 лева. При така направените разчети, общите разходи за внедряване на системата, за една година, възлизат на обща стойност от 5160 лева, като може да се добавят и суми за непредвидени разходи, така че крайната стойност да се закръгли на 6000 лева.</w:t>
      </w:r>
    </w:p>
    <w:p>
      <w:pPr>
        <w:pStyle w:val="Normal"/>
        <w:rPr/>
      </w:pPr>
      <w:r>
        <w:rPr/>
      </w:r>
      <w:r>
        <w:br w:type="page"/>
      </w:r>
    </w:p>
    <w:p>
      <w:pPr>
        <w:pStyle w:val="Heading1"/>
        <w:rPr/>
      </w:pPr>
      <w:bookmarkStart w:id="23" w:name="__RefHeading___Toc24615_1677041954"/>
      <w:bookmarkStart w:id="24" w:name="_Toc444782961"/>
      <w:bookmarkEnd w:id="23"/>
      <w:r>
        <w:rPr/>
        <w:t xml:space="preserve">Глава 6 – Приложимост на дипломната работа </w:t>
      </w:r>
      <w:bookmarkEnd w:id="24"/>
      <w:r>
        <w:rPr>
          <w:shd w:fill="FFFF00" w:val="clear"/>
        </w:rPr>
        <w:t>(от 1 до 3 страници)</w:t>
      </w:r>
    </w:p>
    <w:p>
      <w:pPr>
        <w:pStyle w:val="Normal"/>
        <w:rPr/>
      </w:pPr>
      <w:r>
        <w:rPr/>
      </w:r>
    </w:p>
    <w:p>
      <w:pPr>
        <w:pStyle w:val="Normal"/>
        <w:rPr/>
      </w:pPr>
      <w:r>
        <w:rPr/>
        <w:tab/>
        <w:t xml:space="preserve">След внедряването на системата ще бъде нужна поддръжка на уеб хостинг услугите и поддръжка на мобилното приложение. По отношение на хостинг услугите основните задължения ще бъдат на персонала, нает от хостинг доставчика. Въпреки че външна фирма ще извършва поддръжката на хосртинг услугите задължението по мониторинга на коректността за работа на системите остава в ресора на институцията, в която е внедрена системата. Също така, на база информацията от инсталациите, при потребителите на мобилното приложение, от </w:t>
      </w:r>
      <w:r>
        <w:rPr/>
        <w:t xml:space="preserve">Google Play, се налага документиране и отстраняване на открити дефекти. От страна на сървъра е необходимо да се администрира списъка с консултанти (разрешаване и забраняване на правата, на консултантите). Въпреки че не е предвидено в първоначалната версия на системата е добре да се заложи модериране на съобщенията, които потребителите в системата си разменят. </w:t>
      </w:r>
    </w:p>
    <w:p>
      <w:pPr>
        <w:pStyle w:val="Normal"/>
        <w:rPr/>
      </w:pPr>
      <w:r>
        <w:rPr/>
      </w:r>
    </w:p>
    <w:p>
      <w:pPr>
        <w:pStyle w:val="Normal"/>
        <w:rPr/>
      </w:pPr>
      <w:r>
        <w:rPr/>
        <w:tab/>
        <w:t xml:space="preserve">Разработената система има основна приложимост в нетърговски и не правителствени организации, работещи в сфери засягащи социални проблеми. Пример за такива институции са асоциации и фондации борещи се със зависимости </w:t>
      </w:r>
      <w:r>
        <w:rPr/>
        <w:t>(зависимост от алкохол, зависимост от хазарт, зависимост от наркотици и други). Системата може да бъде изключително ефективна за консултиране на хора от рисковите групи. Също така, системата може да бъде полезна при решаването на проблеми в деликатните възрастови групи (подрастващи младежи).</w:t>
      </w:r>
    </w:p>
    <w:p>
      <w:pPr>
        <w:pStyle w:val="Normal"/>
        <w:spacing w:lineRule="auto" w:line="259"/>
        <w:jc w:val="left"/>
        <w:rPr/>
      </w:pPr>
      <w:r>
        <w:rPr/>
      </w:r>
      <w:r>
        <w:br w:type="page"/>
      </w:r>
    </w:p>
    <w:p>
      <w:pPr>
        <w:pStyle w:val="Heading1"/>
        <w:rPr/>
      </w:pPr>
      <w:bookmarkStart w:id="25" w:name="__RefHeading___Toc24617_1677041954"/>
      <w:bookmarkStart w:id="26" w:name="_Toc444782962"/>
      <w:bookmarkEnd w:id="25"/>
      <w:r>
        <w:rPr/>
        <w:t xml:space="preserve">Глава 7 – Изводи и претенции за самостоятелно получени резултати </w:t>
      </w:r>
      <w:bookmarkEnd w:id="26"/>
      <w:r>
        <w:rPr>
          <w:shd w:fill="FFFF00" w:val="clear"/>
        </w:rPr>
        <w:t>(от 2 до 3 страници)</w:t>
      </w:r>
    </w:p>
    <w:p>
      <w:pPr>
        <w:pStyle w:val="Normal"/>
        <w:rPr/>
      </w:pPr>
      <w:r>
        <w:rPr/>
      </w:r>
    </w:p>
    <w:p>
      <w:pPr>
        <w:pStyle w:val="Normal"/>
        <w:rPr/>
      </w:pPr>
      <w:r>
        <w:rPr/>
        <w:tab/>
        <w:t>Получените в дипломната работа оригинални резултати са следните:</w:t>
      </w:r>
    </w:p>
    <w:p>
      <w:pPr>
        <w:pStyle w:val="Normal"/>
        <w:rPr/>
      </w:pPr>
      <w:r>
        <w:rPr/>
        <w:t>1. Разработена е сървър функционалност за комуникация по метода за групово вземане на решения „Делфи“.</w:t>
      </w:r>
    </w:p>
    <w:p>
      <w:pPr>
        <w:pStyle w:val="Normal"/>
        <w:rPr/>
      </w:pPr>
      <w:r>
        <w:rPr/>
        <w:t>2. Разработено е мобилно приложение за комуникация с отдалечен сървър.</w:t>
      </w:r>
    </w:p>
    <w:p>
      <w:pPr>
        <w:pStyle w:val="Normal"/>
        <w:rPr/>
      </w:pPr>
      <w:r>
        <w:rPr/>
        <w:t>3. Разработен е собствен комуникационен протокол, базиран на JSON съобщения, които се предават по HTTP протокол.</w:t>
      </w:r>
    </w:p>
    <w:p>
      <w:pPr>
        <w:pStyle w:val="Normal"/>
        <w:rPr/>
      </w:pPr>
      <w:r>
        <w:rPr/>
      </w:r>
    </w:p>
    <w:p>
      <w:pPr>
        <w:pStyle w:val="Normal"/>
        <w:rPr/>
      </w:pPr>
      <w:r>
        <w:rPr/>
        <w:tab/>
        <w:t xml:space="preserve">Като бъдещо развитие на системата е разумно допълнително да се разработят мобилни приложения за </w:t>
      </w:r>
      <w:r>
        <w:rPr/>
        <w:t>iOS и Windows Phone. Също така, в разработеното Android приложение, е разумно да се усложни начина по който се обработват постъпващите от сървъра съобщения (примерно да се реализира local inbox). Тъй като в първоначалната реализация не съществува функционалност за модериране на комуникацията между потребителите и консултантите, то е добре в бъдещото развитие да се добавят такива възможности, както от страната на сървъра, така и от страната на клиента.</w:t>
      </w:r>
    </w:p>
    <w:p>
      <w:pPr>
        <w:pStyle w:val="Normal"/>
        <w:spacing w:lineRule="auto" w:line="259"/>
        <w:jc w:val="left"/>
        <w:rPr/>
      </w:pPr>
      <w:r>
        <w:rPr/>
      </w:r>
      <w:r>
        <w:br w:type="page"/>
      </w:r>
    </w:p>
    <w:p>
      <w:pPr>
        <w:pStyle w:val="Heading1"/>
        <w:rPr/>
      </w:pPr>
      <w:bookmarkStart w:id="27" w:name="__RefHeading___Toc24619_1677041954"/>
      <w:bookmarkStart w:id="28" w:name="_Toc444782963"/>
      <w:bookmarkEnd w:id="27"/>
      <w:bookmarkEnd w:id="28"/>
      <w:r>
        <w:rPr/>
        <w:t>Използвана литература</w:t>
      </w:r>
    </w:p>
    <w:p>
      <w:pPr>
        <w:pStyle w:val="Normal"/>
        <w:rPr/>
      </w:pPr>
      <w:r>
        <w:rPr/>
      </w:r>
    </w:p>
    <w:p>
      <w:pPr>
        <w:pStyle w:val="Normal"/>
        <w:rPr/>
      </w:pPr>
      <w:r>
        <w:rPr/>
        <w:t>1.</w:t>
      </w:r>
    </w:p>
    <w:p>
      <w:pPr>
        <w:pStyle w:val="Normal"/>
        <w:rPr/>
      </w:pPr>
      <w:r>
        <w:rPr/>
        <w:t>2.</w:t>
      </w:r>
    </w:p>
    <w:p>
      <w:pPr>
        <w:pStyle w:val="Normal"/>
        <w:rPr/>
      </w:pPr>
      <w:r>
        <w:rPr/>
        <w:t>3.</w:t>
      </w:r>
    </w:p>
    <w:p>
      <w:pPr>
        <w:pStyle w:val="Normal"/>
        <w:rPr/>
      </w:pPr>
      <w:r>
        <w:rPr/>
        <w:t>4.</w:t>
      </w:r>
    </w:p>
    <w:p>
      <w:pPr>
        <w:pStyle w:val="Normal"/>
        <w:rPr/>
      </w:pPr>
      <w:r>
        <w:rPr/>
        <w:t>5. How to use the Google Play Developer Console, https://support.google.com/googleplay/android-developer/answer/6112435?hl=en , посетено на 01.07.2016 година, 12:40 часа.</w:t>
      </w:r>
    </w:p>
    <w:p>
      <w:pPr>
        <w:pStyle w:val="Normal"/>
        <w:spacing w:lineRule="auto" w:line="259"/>
        <w:jc w:val="left"/>
        <w:rPr/>
      </w:pPr>
      <w:bookmarkStart w:id="29" w:name="__DdeLink__24257_1677041954"/>
      <w:bookmarkEnd w:id="29"/>
      <w:r>
        <w:rPr/>
        <w:t>6. Host™.bg, https://host.bg/bg/domain , посетено 01.07.2016, 12:50 часа.</w:t>
      </w:r>
    </w:p>
    <w:p>
      <w:pPr>
        <w:pStyle w:val="Normal"/>
        <w:spacing w:lineRule="auto" w:line="259"/>
        <w:jc w:val="left"/>
        <w:rPr/>
      </w:pPr>
      <w:r>
        <w:rPr/>
        <w:t>7. Host™.bg, https://host.bg/bg/hosting/personal , посетено 01.07.2016, 12:55 часа.</w:t>
      </w:r>
    </w:p>
    <w:p>
      <w:pPr>
        <w:pStyle w:val="Normal"/>
        <w:spacing w:lineRule="auto" w:line="259"/>
        <w:jc w:val="left"/>
        <w:rPr/>
      </w:pPr>
      <w:bookmarkStart w:id="30" w:name="__DdeLink__24257_1677041954"/>
      <w:bookmarkStart w:id="31" w:name="__DdeLink__24257_1677041954"/>
      <w:bookmarkEnd w:id="31"/>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r>
        <w:br w:type="page"/>
      </w:r>
    </w:p>
    <w:p>
      <w:pPr>
        <w:pStyle w:val="Heading1"/>
        <w:rPr/>
      </w:pPr>
      <w:bookmarkStart w:id="32" w:name="__RefHeading___Toc24621_1677041954"/>
      <w:bookmarkStart w:id="33" w:name="_Toc444782964"/>
      <w:bookmarkEnd w:id="32"/>
      <w:bookmarkEnd w:id="33"/>
      <w:r>
        <w:rPr/>
        <w:t>Списък на използваните означения</w:t>
      </w:r>
    </w:p>
    <w:p>
      <w:pPr>
        <w:pStyle w:val="Normal"/>
        <w:rPr/>
      </w:pPr>
      <w:r>
        <w:rPr/>
      </w:r>
    </w:p>
    <w:p>
      <w:pPr>
        <w:pStyle w:val="Normal"/>
        <w:rPr/>
      </w:pPr>
      <w:r>
        <w:rPr/>
      </w:r>
    </w:p>
    <w:p>
      <w:pPr>
        <w:pStyle w:val="Normal"/>
        <w:rPr>
          <w:lang w:val="en-US"/>
        </w:rPr>
      </w:pPr>
      <w:r>
        <w:rPr>
          <w:lang w:val="en-US"/>
        </w:rPr>
      </w:r>
    </w:p>
    <w:p>
      <w:pPr>
        <w:pStyle w:val="Normal"/>
        <w:spacing w:lineRule="auto" w:line="259"/>
        <w:rPr/>
      </w:pPr>
      <w:r>
        <w:rPr/>
      </w:r>
      <w:r>
        <w:br w:type="page"/>
      </w:r>
    </w:p>
    <w:p>
      <w:pPr>
        <w:pStyle w:val="Heading1"/>
        <w:rPr/>
      </w:pPr>
      <w:bookmarkStart w:id="34" w:name="__RefHeading___Toc24623_1677041954"/>
      <w:bookmarkStart w:id="35" w:name="_Toc444782965"/>
      <w:bookmarkEnd w:id="34"/>
      <w:bookmarkEnd w:id="35"/>
      <w:r>
        <w:rPr/>
        <w:t>Съдържание</w:t>
      </w:r>
    </w:p>
    <w:p>
      <w:pPr>
        <w:pStyle w:val="Normal"/>
        <w:rPr/>
      </w:pPr>
      <w:r>
        <w:rPr/>
      </w:r>
    </w:p>
    <w:p>
      <w:pPr>
        <w:pStyle w:val="Contents1"/>
        <w:tabs>
          <w:tab w:val="right" w:pos="9072" w:leader="dot"/>
        </w:tabs>
        <w:rPr/>
      </w:pPr>
      <w:r>
        <w:fldChar w:fldCharType="begin"/>
      </w:r>
      <w:r>
        <w:instrText> TOC \z \o "1-3" \u \h</w:instrText>
      </w:r>
      <w:r>
        <w:fldChar w:fldCharType="separate"/>
      </w:r>
      <w:hyperlink w:anchor="__RefHeading___Toc24603_1677041954">
        <w:r>
          <w:rPr>
            <w:webHidden/>
            <w:rStyle w:val="Style"/>
          </w:rPr>
          <w:t>Увод</w:t>
          <w:tab/>
          <w:t>2</w:t>
        </w:r>
      </w:hyperlink>
    </w:p>
    <w:p>
      <w:pPr>
        <w:pStyle w:val="Contents1"/>
        <w:tabs>
          <w:tab w:val="right" w:pos="9072" w:leader="dot"/>
        </w:tabs>
        <w:rPr/>
      </w:pPr>
      <w:hyperlink w:anchor="__RefHeading___Toc24605_1677041954">
        <w:r>
          <w:rPr>
            <w:webHidden/>
            <w:rStyle w:val="Style"/>
          </w:rPr>
          <w:t>Глава 1 – Състояние на проблема по литературни данни (от 5 до 15 страници, до 20%)</w:t>
          <w:tab/>
          <w:t>3</w:t>
        </w:r>
      </w:hyperlink>
    </w:p>
    <w:p>
      <w:pPr>
        <w:pStyle w:val="Contents1"/>
        <w:tabs>
          <w:tab w:val="right" w:pos="9072" w:leader="dot"/>
        </w:tabs>
        <w:rPr/>
      </w:pPr>
      <w:hyperlink w:anchor="__RefHeading___Toc24607_1677041954">
        <w:r>
          <w:rPr>
            <w:webHidden/>
            <w:rStyle w:val="Style"/>
          </w:rPr>
          <w:t>Глава 2 – Теоретично решение на поставената задача (от 10 до 25 страници)</w:t>
          <w:tab/>
          <w:t>4</w:t>
        </w:r>
      </w:hyperlink>
    </w:p>
    <w:p>
      <w:pPr>
        <w:pStyle w:val="Contents1"/>
        <w:tabs>
          <w:tab w:val="right" w:pos="9072" w:leader="dot"/>
        </w:tabs>
        <w:rPr/>
      </w:pPr>
      <w:hyperlink w:anchor="__RefHeading___Toc24609_1677041954">
        <w:r>
          <w:rPr>
            <w:webHidden/>
            <w:rStyle w:val="Style"/>
          </w:rPr>
          <w:t>Глава 3 – Описание на апаратната и софтуерната част (от 2 до 10 страници)</w:t>
          <w:tab/>
          <w:t>5</w:t>
        </w:r>
      </w:hyperlink>
    </w:p>
    <w:p>
      <w:pPr>
        <w:pStyle w:val="Contents1"/>
        <w:tabs>
          <w:tab w:val="right" w:pos="9072" w:leader="dot"/>
        </w:tabs>
        <w:rPr/>
      </w:pPr>
      <w:hyperlink w:anchor="__RefHeading___Toc24611_1677041954">
        <w:r>
          <w:rPr>
            <w:webHidden/>
            <w:rStyle w:val="Style"/>
          </w:rPr>
          <w:t>Глава 4 – Изчислителна част / функционално тестване на софтуерната част (от 2 до 10 страници)</w:t>
          <w:tab/>
          <w:t>6</w:t>
        </w:r>
      </w:hyperlink>
    </w:p>
    <w:p>
      <w:pPr>
        <w:pStyle w:val="Contents1"/>
        <w:tabs>
          <w:tab w:val="right" w:pos="9072" w:leader="dot"/>
        </w:tabs>
        <w:rPr/>
      </w:pPr>
      <w:hyperlink w:anchor="__RefHeading___Toc24613_1677041954">
        <w:r>
          <w:rPr>
            <w:webHidden/>
            <w:rStyle w:val="Style"/>
          </w:rPr>
          <w:t>Глава 5 – Икономическа оценка на резултатите и техническа ефективност (от 1 до 3 страници)</w:t>
          <w:tab/>
          <w:t>7</w:t>
        </w:r>
      </w:hyperlink>
    </w:p>
    <w:p>
      <w:pPr>
        <w:pStyle w:val="Contents1"/>
        <w:tabs>
          <w:tab w:val="right" w:pos="9072" w:leader="dot"/>
        </w:tabs>
        <w:rPr/>
      </w:pPr>
      <w:hyperlink w:anchor="__RefHeading___Toc24615_1677041954">
        <w:r>
          <w:rPr>
            <w:webHidden/>
            <w:rStyle w:val="Style"/>
          </w:rPr>
          <w:t>Глава 6 – Приложимост на дипломната работа (от 1 до 3 страници)</w:t>
          <w:tab/>
          <w:t>8</w:t>
        </w:r>
      </w:hyperlink>
    </w:p>
    <w:p>
      <w:pPr>
        <w:pStyle w:val="Contents1"/>
        <w:tabs>
          <w:tab w:val="right" w:pos="9072" w:leader="dot"/>
        </w:tabs>
        <w:rPr/>
      </w:pPr>
      <w:hyperlink w:anchor="__RefHeading___Toc24617_1677041954">
        <w:r>
          <w:rPr>
            <w:webHidden/>
            <w:rStyle w:val="Style"/>
          </w:rPr>
          <w:t>Глава 7 – Изводи и претенции за самостоятелно получени резултати (от 2 до 3 страници)</w:t>
          <w:tab/>
          <w:t>9</w:t>
        </w:r>
      </w:hyperlink>
    </w:p>
    <w:p>
      <w:pPr>
        <w:pStyle w:val="Contents1"/>
        <w:tabs>
          <w:tab w:val="right" w:pos="9072" w:leader="dot"/>
        </w:tabs>
        <w:rPr/>
      </w:pPr>
      <w:hyperlink w:anchor="__RefHeading___Toc24619_1677041954">
        <w:r>
          <w:rPr>
            <w:webHidden/>
            <w:rStyle w:val="Style"/>
          </w:rPr>
          <w:t>Използвана литература</w:t>
          <w:tab/>
          <w:t>10</w:t>
        </w:r>
      </w:hyperlink>
    </w:p>
    <w:p>
      <w:pPr>
        <w:pStyle w:val="Contents1"/>
        <w:tabs>
          <w:tab w:val="right" w:pos="9072" w:leader="dot"/>
        </w:tabs>
        <w:rPr/>
      </w:pPr>
      <w:hyperlink w:anchor="__RefHeading___Toc24621_1677041954">
        <w:r>
          <w:rPr>
            <w:webHidden/>
            <w:rStyle w:val="Style"/>
          </w:rPr>
          <w:t>Списък на използваните означения</w:t>
          <w:tab/>
          <w:t>11</w:t>
        </w:r>
      </w:hyperlink>
    </w:p>
    <w:p>
      <w:pPr>
        <w:pStyle w:val="Contents1"/>
        <w:tabs>
          <w:tab w:val="right" w:pos="9072" w:leader="dot"/>
        </w:tabs>
        <w:rPr/>
      </w:pPr>
      <w:hyperlink w:anchor="__RefHeading___Toc24623_1677041954">
        <w:r>
          <w:rPr>
            <w:webHidden/>
            <w:rStyle w:val="Style"/>
          </w:rPr>
          <w:t>Съдържание</w:t>
          <w:tab/>
          <w:t>12</w:t>
        </w:r>
      </w:hyperlink>
    </w:p>
    <w:p>
      <w:pPr>
        <w:pStyle w:val="Contents1"/>
        <w:tabs>
          <w:tab w:val="right" w:pos="9072" w:leader="dot"/>
        </w:tabs>
        <w:rPr/>
      </w:pPr>
      <w:hyperlink w:anchor="__RefHeading___Toc24625_1677041954">
        <w:r>
          <w:rPr>
            <w:webHidden/>
            <w:rStyle w:val="Style"/>
          </w:rPr>
          <w:t>Приложение А – Програмен код</w:t>
          <w:tab/>
          <w:t>13</w:t>
        </w:r>
      </w:hyperlink>
      <w:r>
        <w:fldChar w:fldCharType="end"/>
      </w:r>
    </w:p>
    <w:p>
      <w:pPr>
        <w:pStyle w:val="Normal"/>
        <w:spacing w:lineRule="auto" w:line="259"/>
        <w:rPr/>
      </w:pPr>
      <w:r>
        <w:rPr/>
      </w:r>
      <w:r>
        <w:br w:type="page"/>
      </w:r>
    </w:p>
    <w:p>
      <w:pPr>
        <w:pStyle w:val="Heading1"/>
        <w:rPr>
          <w:lang w:val="en-US"/>
        </w:rPr>
      </w:pPr>
      <w:bookmarkStart w:id="36" w:name="__RefHeading___Toc24625_1677041954"/>
      <w:bookmarkStart w:id="37" w:name="_Toc444782966"/>
      <w:bookmarkEnd w:id="36"/>
      <w:bookmarkEnd w:id="37"/>
      <w:r>
        <w:rPr>
          <w:lang w:val="en-US"/>
        </w:rPr>
        <w:t>Приложение А – Програмен код</w:t>
      </w:r>
    </w:p>
    <w:p>
      <w:pPr>
        <w:pStyle w:val="Normal"/>
        <w:rPr/>
      </w:pPr>
      <w:r>
        <w:rPr/>
      </w:r>
    </w:p>
    <w:p>
      <w:pPr>
        <w:pStyle w:val="Normal"/>
        <w:rPr/>
      </w:pPr>
      <w:r>
        <w:rPr/>
      </w:r>
    </w:p>
    <w:p>
      <w:pPr>
        <w:pStyle w:val="Normal"/>
        <w:rPr/>
      </w:pPr>
      <w:r>
        <w:rPr/>
      </w:r>
    </w:p>
    <w:sectPr>
      <w:footerReference w:type="default" r:id="rId3"/>
      <w:type w:val="nextPage"/>
      <w:pgSz w:w="11906" w:h="16838"/>
      <w:pgMar w:left="1417" w:right="1417" w:header="0" w:top="1417" w:footer="708"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Gallery w:val="Page Numbers (Top of Page)"/>
        <w:docPartUnique w:val=""/>
      </w:docPartObj>
      <w:id w:val="1520383075"/>
    </w:sdtPr>
    <w:sdtContent>
      <w:p>
        <w:pPr>
          <w:pStyle w:val="Footer"/>
          <w:jc w:val="right"/>
          <w:rPr/>
        </w:pPr>
        <w:r>
          <w:rPr>
            <w:b/>
            <w:bCs/>
            <w:szCs w:val="24"/>
          </w:rPr>
          <w:fldChar w:fldCharType="begin"/>
        </w:r>
        <w:r>
          <w:instrText> PAGE </w:instrText>
        </w:r>
        <w:r>
          <w:fldChar w:fldCharType="separate"/>
        </w:r>
        <w:r>
          <w:t>13</w:t>
        </w:r>
        <w:r>
          <w:fldChar w:fldCharType="end"/>
        </w:r>
        <w:r>
          <w:rPr/>
          <w:t xml:space="preserve"> </w:t>
        </w:r>
        <w:r>
          <w:rPr>
            <w:lang w:val="en-US"/>
          </w:rPr>
          <w:t>/</w:t>
        </w:r>
        <w:r>
          <w:rPr/>
          <w:t xml:space="preserve"> </w:t>
        </w:r>
        <w:r>
          <w:rPr>
            <w:b/>
            <w:bCs/>
            <w:szCs w:val="24"/>
          </w:rPr>
          <w:fldChar w:fldCharType="begin"/>
        </w:r>
        <w:r>
          <w:instrText> NUMPAGES </w:instrText>
        </w:r>
        <w:r>
          <w:fldChar w:fldCharType="separate"/>
        </w:r>
        <w:r>
          <w:t>13</w:t>
        </w:r>
        <w:r>
          <w:fldChar w:fldCharType="end"/>
        </w:r>
      </w:p>
    </w:sdtContent>
  </w:sdt>
</w:ftr>
</file>

<file path=word/settings.xml><?xml version="1.0" encoding="utf-8"?>
<w:settings xmlns:w="http://schemas.openxmlformats.org/wordprocessingml/2006/main">
  <w:zoom w:percent="16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bg-BG"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e32da"/>
    <w:pPr>
      <w:widowControl/>
      <w:suppressAutoHyphens w:val="true"/>
      <w:bidi w:val="0"/>
      <w:spacing w:lineRule="auto" w:line="360" w:before="0" w:after="160"/>
      <w:jc w:val="both"/>
    </w:pPr>
    <w:rPr>
      <w:rFonts w:ascii="Times New Roman" w:hAnsi="Times New Roman" w:eastAsia="Calibri" w:cs="" w:cstheme="minorBidi" w:eastAsiaTheme="minorHAnsi"/>
      <w:color w:val="auto"/>
      <w:sz w:val="24"/>
      <w:szCs w:val="22"/>
      <w:lang w:val="bg-BG" w:eastAsia="en-US" w:bidi="ar-SA"/>
    </w:rPr>
  </w:style>
  <w:style w:type="paragraph" w:styleId="Heading1">
    <w:name w:val="Heading 1"/>
    <w:basedOn w:val="Normal"/>
    <w:next w:val="Normal"/>
    <w:link w:val="Heading1Char"/>
    <w:uiPriority w:val="9"/>
    <w:qFormat/>
    <w:rsid w:val="000b0bf2"/>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b0bf2"/>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5a48b9"/>
    <w:rPr>
      <w:color w:val="0563C1" w:themeColor="hyperlink"/>
      <w:u w:val="single"/>
    </w:rPr>
  </w:style>
  <w:style w:type="character" w:styleId="HeaderChar" w:customStyle="1">
    <w:name w:val="Header Char"/>
    <w:basedOn w:val="DefaultParagraphFont"/>
    <w:link w:val="Header"/>
    <w:uiPriority w:val="99"/>
    <w:qFormat/>
    <w:rsid w:val="00d715d1"/>
    <w:rPr>
      <w:rFonts w:ascii="Times New Roman" w:hAnsi="Times New Roman"/>
      <w:sz w:val="24"/>
    </w:rPr>
  </w:style>
  <w:style w:type="character" w:styleId="FooterChar" w:customStyle="1">
    <w:name w:val="Footer Char"/>
    <w:basedOn w:val="DefaultParagraphFont"/>
    <w:link w:val="Footer"/>
    <w:uiPriority w:val="99"/>
    <w:qFormat/>
    <w:rsid w:val="00d715d1"/>
    <w:rPr>
      <w:rFonts w:ascii="Times New Roman" w:hAnsi="Times New Roman"/>
      <w:sz w:val="24"/>
    </w:rPr>
  </w:style>
  <w:style w:type="character" w:styleId="FootnoteTextChar" w:customStyle="1">
    <w:name w:val="Footnote Text Char"/>
    <w:basedOn w:val="DefaultParagraphFont"/>
    <w:link w:val="FootnoteText"/>
    <w:uiPriority w:val="99"/>
    <w:semiHidden/>
    <w:qFormat/>
    <w:rsid w:val="00e100b6"/>
    <w:rPr>
      <w:rFonts w:ascii="Times New Roman" w:hAnsi="Times New Roman"/>
      <w:sz w:val="20"/>
      <w:szCs w:val="20"/>
    </w:rPr>
  </w:style>
  <w:style w:type="character" w:styleId="Footnotereference">
    <w:name w:val="footnote reference"/>
    <w:basedOn w:val="DefaultParagraphFont"/>
    <w:uiPriority w:val="99"/>
    <w:semiHidden/>
    <w:unhideWhenUsed/>
    <w:qFormat/>
    <w:rsid w:val="00e100b6"/>
    <w:rPr>
      <w:vertAlign w:val="superscript"/>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Spacing">
    <w:name w:val="No Spacing"/>
    <w:uiPriority w:val="1"/>
    <w:qFormat/>
    <w:rsid w:val="001034aa"/>
    <w:pPr>
      <w:widowControl/>
      <w:suppressAutoHyphens w:val="true"/>
      <w:bidi w:val="0"/>
      <w:spacing w:lineRule="auto" w:line="240" w:before="0" w:after="0"/>
      <w:jc w:val="left"/>
    </w:pPr>
    <w:rPr>
      <w:rFonts w:ascii="Times New Roman" w:hAnsi="Times New Roman" w:eastAsia="Calibri" w:cs="" w:cstheme="minorBidi" w:eastAsiaTheme="minorHAnsi"/>
      <w:color w:val="auto"/>
      <w:sz w:val="24"/>
      <w:szCs w:val="22"/>
      <w:lang w:val="bg-BG" w:eastAsia="en-US" w:bidi="ar-SA"/>
    </w:rPr>
  </w:style>
  <w:style w:type="paragraph" w:styleId="Contents1">
    <w:name w:val="Contents 1"/>
    <w:basedOn w:val="Normal"/>
    <w:next w:val="Normal"/>
    <w:autoRedefine/>
    <w:uiPriority w:val="39"/>
    <w:unhideWhenUsed/>
    <w:rsid w:val="005a48b9"/>
    <w:pPr>
      <w:spacing w:before="0" w:after="100"/>
    </w:pPr>
    <w:rPr/>
  </w:style>
  <w:style w:type="paragraph" w:styleId="Header">
    <w:name w:val="Header"/>
    <w:basedOn w:val="Normal"/>
    <w:link w:val="HeaderChar"/>
    <w:uiPriority w:val="99"/>
    <w:unhideWhenUsed/>
    <w:rsid w:val="00d715d1"/>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d715d1"/>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773df1"/>
    <w:pPr>
      <w:spacing w:before="0" w:after="160"/>
      <w:ind w:left="720" w:hanging="0"/>
      <w:contextualSpacing/>
    </w:pPr>
    <w:rPr/>
  </w:style>
  <w:style w:type="paragraph" w:styleId="Footnotetext">
    <w:name w:val="footnote text"/>
    <w:basedOn w:val="Normal"/>
    <w:link w:val="FootnoteTextChar"/>
    <w:uiPriority w:val="99"/>
    <w:semiHidden/>
    <w:unhideWhenUsed/>
    <w:qFormat/>
    <w:rsid w:val="00e100b6"/>
    <w:pPr>
      <w:spacing w:lineRule="auto" w:line="240" w:before="0" w:after="0"/>
    </w:pPr>
    <w:rPr>
      <w:sz w:val="20"/>
      <w:szCs w:val="20"/>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12a8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95F"/>
    <w:rsid w:val="00735209"/>
    <w:rsid w:val="00CE795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8BAA0AAC4E4EF2AF591CA7D80B6947">
    <w:name w:val="FE8BAA0AAC4E4EF2AF591CA7D80B6947"/>
    <w:rsid w:val="00CE79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B71BE-8505-4BCB-B1E8-C166748B8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Application>LibreOffice/4.4.5.2$MacOSX_X86_64 LibreOffice_project/a22f674fd25a3b6f45bdebf25400ed2adff0ff99</Application>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2016-03-03T10:48:00Z</dcterms:created>
  <dc:creator>deni_47</dc:creator>
  <dc:language>en-US</dc:language>
  <dcterms:modified xsi:type="dcterms:W3CDTF">2016-07-01T15:54:56Z</dcterms:modified>
  <cp:revision>141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