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E2611" w14:textId="77777777" w:rsidR="00111DCE" w:rsidRDefault="00111DCE" w:rsidP="00111DCE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  <w:highlight w:val="cyan"/>
        </w:rPr>
        <w:t>Q1</w:t>
      </w:r>
      <w:r>
        <w:rPr>
          <w:sz w:val="32"/>
          <w:szCs w:val="32"/>
          <w:highlight w:val="cyan"/>
        </w:rPr>
        <w:t>. A diffraction grating used at normal incidence gives a yellow line (</w:t>
      </w:r>
      <m:oMath>
        <m:r>
          <w:rPr>
            <w:rFonts w:ascii="Cambria Math" w:eastAsiaTheme="minorEastAsia" w:hAnsi="Cambria Math"/>
            <w:sz w:val="32"/>
            <w:szCs w:val="32"/>
            <w:highlight w:val="cyan"/>
          </w:rPr>
          <m:t>λ</m:t>
        </m:r>
      </m:oMath>
      <w:r>
        <w:rPr>
          <w:sz w:val="32"/>
          <w:szCs w:val="32"/>
          <w:highlight w:val="cyan"/>
        </w:rPr>
        <w:t xml:space="preserve"> =6000A</w:t>
      </w:r>
      <w:proofErr w:type="gramStart"/>
      <w:r>
        <w:rPr>
          <w:sz w:val="32"/>
          <w:szCs w:val="32"/>
          <w:highlight w:val="cyan"/>
          <w:vertAlign w:val="superscript"/>
        </w:rPr>
        <w:t>0</w:t>
      </w:r>
      <w:r>
        <w:rPr>
          <w:sz w:val="32"/>
          <w:szCs w:val="32"/>
          <w:highlight w:val="cyan"/>
        </w:rPr>
        <w:t>)in</w:t>
      </w:r>
      <w:proofErr w:type="gramEnd"/>
      <w:r>
        <w:rPr>
          <w:sz w:val="32"/>
          <w:szCs w:val="32"/>
          <w:highlight w:val="cyan"/>
        </w:rPr>
        <w:t xml:space="preserve"> a certain spectral order superimposed on a blue line (</w:t>
      </w:r>
      <m:oMath>
        <m:r>
          <w:rPr>
            <w:rFonts w:ascii="Cambria Math" w:eastAsiaTheme="minorEastAsia" w:hAnsi="Cambria Math"/>
            <w:sz w:val="32"/>
            <w:szCs w:val="32"/>
            <w:highlight w:val="cyan"/>
          </w:rPr>
          <m:t>λ</m:t>
        </m:r>
      </m:oMath>
      <w:r>
        <w:rPr>
          <w:sz w:val="32"/>
          <w:szCs w:val="32"/>
          <w:highlight w:val="cyan"/>
        </w:rPr>
        <w:t xml:space="preserve"> =4800A</w:t>
      </w:r>
      <w:r>
        <w:rPr>
          <w:sz w:val="32"/>
          <w:szCs w:val="32"/>
          <w:highlight w:val="cyan"/>
          <w:vertAlign w:val="superscript"/>
        </w:rPr>
        <w:t>0</w:t>
      </w:r>
      <w:r>
        <w:rPr>
          <w:sz w:val="32"/>
          <w:szCs w:val="32"/>
          <w:highlight w:val="cyan"/>
        </w:rPr>
        <w:t>) of next higher order. If the angle of diffraction is sin</w:t>
      </w:r>
      <w:r>
        <w:rPr>
          <w:sz w:val="32"/>
          <w:szCs w:val="32"/>
          <w:highlight w:val="cyan"/>
          <w:vertAlign w:val="superscript"/>
        </w:rPr>
        <w:t>-1</w:t>
      </w:r>
      <w:r>
        <w:rPr>
          <w:sz w:val="32"/>
          <w:szCs w:val="32"/>
          <w:highlight w:val="cyan"/>
        </w:rPr>
        <w:t>(3/4) calculate the grating element.</w:t>
      </w:r>
    </w:p>
    <w:p w14:paraId="376751FD" w14:textId="77777777" w:rsidR="00111DCE" w:rsidRDefault="00111DCE" w:rsidP="00111DCE">
      <w:pPr>
        <w:rPr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Given:-</w:t>
      </w:r>
      <w:proofErr w:type="gramEnd"/>
      <w:r>
        <w:rPr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>
        <w:rPr>
          <w:sz w:val="32"/>
          <w:szCs w:val="32"/>
          <w:vertAlign w:val="subscript"/>
        </w:rPr>
        <w:t xml:space="preserve"> 1</w:t>
      </w:r>
      <w:r>
        <w:rPr>
          <w:sz w:val="32"/>
          <w:szCs w:val="32"/>
        </w:rPr>
        <w:t>=6000A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>=6x10</w:t>
      </w:r>
      <w:r>
        <w:rPr>
          <w:sz w:val="32"/>
          <w:szCs w:val="32"/>
          <w:vertAlign w:val="superscript"/>
        </w:rPr>
        <w:t>-5</w:t>
      </w:r>
      <w:r>
        <w:rPr>
          <w:sz w:val="32"/>
          <w:szCs w:val="32"/>
        </w:rPr>
        <w:t xml:space="preserve"> cm; 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>
        <w:rPr>
          <w:sz w:val="32"/>
          <w:szCs w:val="32"/>
          <w:vertAlign w:val="subscript"/>
        </w:rPr>
        <w:t xml:space="preserve"> 2</w:t>
      </w:r>
      <w:r>
        <w:rPr>
          <w:sz w:val="32"/>
          <w:szCs w:val="32"/>
        </w:rPr>
        <w:t>=4800A</w:t>
      </w:r>
      <w:r>
        <w:rPr>
          <w:sz w:val="32"/>
          <w:szCs w:val="32"/>
          <w:vertAlign w:val="superscript"/>
        </w:rPr>
        <w:t>0</w:t>
      </w:r>
      <w:r>
        <w:rPr>
          <w:sz w:val="32"/>
          <w:szCs w:val="32"/>
        </w:rPr>
        <w:t>=4.8 x 10</w:t>
      </w:r>
      <w:r>
        <w:rPr>
          <w:sz w:val="32"/>
          <w:szCs w:val="32"/>
          <w:vertAlign w:val="superscript"/>
        </w:rPr>
        <w:t>-5</w:t>
      </w:r>
      <w:r>
        <w:rPr>
          <w:sz w:val="32"/>
          <w:szCs w:val="32"/>
        </w:rPr>
        <w:t>cm ;</w:t>
      </w:r>
      <m:oMath>
        <m:r>
          <w:rPr>
            <w:rFonts w:ascii="Cambria Math" w:hAnsi="Cambria Math"/>
            <w:sz w:val="28"/>
            <w:szCs w:val="28"/>
          </w:rPr>
          <m:t xml:space="preserve"> θ=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</m:func>
      </m:oMath>
      <w:r>
        <w:rPr>
          <w:sz w:val="28"/>
          <w:szCs w:val="28"/>
        </w:rPr>
        <w:t xml:space="preserve">     </w:t>
      </w:r>
      <w:r>
        <w:rPr>
          <w:sz w:val="32"/>
          <w:szCs w:val="32"/>
        </w:rPr>
        <w:t xml:space="preserve">             </w:t>
      </w:r>
    </w:p>
    <w:p w14:paraId="11C11B79" w14:textId="77777777" w:rsidR="00111DCE" w:rsidRDefault="00111DCE" w:rsidP="00111DCE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Formula:-</w:t>
      </w:r>
      <w:proofErr w:type="gramEnd"/>
      <w:r>
        <w:rPr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(a+b)sin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θ=n</m:t>
            </m:r>
          </m:e>
        </m:func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>
        <w:rPr>
          <w:sz w:val="32"/>
          <w:szCs w:val="32"/>
        </w:rPr>
        <w:t xml:space="preserve"> ;       n=1,2,3,4 …..          </w:t>
      </w:r>
    </w:p>
    <w:p w14:paraId="3847AC27" w14:textId="77777777" w:rsidR="00111DCE" w:rsidRDefault="00111DCE" w:rsidP="00111DCE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  <w:u w:val="single"/>
        </w:rPr>
        <w:t>Solution:-</w:t>
      </w:r>
      <w:proofErr w:type="gramEnd"/>
      <w:r>
        <w:rPr>
          <w:sz w:val="32"/>
          <w:szCs w:val="32"/>
        </w:rPr>
        <w:t xml:space="preserve"> for given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(a+b)</m:t>
        </m:r>
      </m:oMath>
      <w:r>
        <w:rPr>
          <w:sz w:val="32"/>
          <w:szCs w:val="32"/>
        </w:rPr>
        <w:t xml:space="preserve"> and 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sz w:val="32"/>
          <w:szCs w:val="32"/>
        </w:rPr>
        <w:t xml:space="preserve"> ;     n </w:t>
      </w:r>
      <w:r>
        <w:rPr>
          <w:rFonts w:cstheme="minorHAnsi"/>
          <w:sz w:val="32"/>
          <w:szCs w:val="32"/>
        </w:rPr>
        <w:t>α 1/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λ</m:t>
        </m:r>
      </m:oMath>
    </w:p>
    <w:p w14:paraId="30A41AAD" w14:textId="77777777" w:rsidR="00111DCE" w:rsidRDefault="00111DCE" w:rsidP="00111DCE">
      <w:pPr>
        <w:pStyle w:val="ListParagraph"/>
        <w:tabs>
          <w:tab w:val="left" w:pos="1440"/>
        </w:tabs>
        <w:ind w:left="1440"/>
        <w:rPr>
          <w:rFonts w:cstheme="minorHAnsi"/>
          <w:sz w:val="32"/>
          <w:szCs w:val="32"/>
          <w:vertAlign w:val="subscript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(a+b)sin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θ=n</m:t>
            </m:r>
          </m:e>
        </m:func>
        <m:r>
          <w:rPr>
            <w:rFonts w:ascii="Cambria Math" w:eastAsiaTheme="minorEastAsia" w:hAnsi="Cambria Math"/>
            <w:sz w:val="32"/>
            <w:szCs w:val="32"/>
          </w:rPr>
          <m:t xml:space="preserve"> λ</m:t>
        </m:r>
      </m:oMath>
      <w:r>
        <w:rPr>
          <w:rFonts w:cstheme="minorHAnsi"/>
          <w:sz w:val="32"/>
          <w:szCs w:val="32"/>
          <w:vertAlign w:val="subscript"/>
        </w:rPr>
        <w:t xml:space="preserve"> 1</w:t>
      </w:r>
    </w:p>
    <w:p w14:paraId="22A035C4" w14:textId="77777777" w:rsidR="00111DCE" w:rsidRDefault="00111DCE" w:rsidP="00111DCE">
      <w:pPr>
        <w:pStyle w:val="ListParagraph"/>
        <w:tabs>
          <w:tab w:val="left" w:pos="1440"/>
        </w:tabs>
        <w:ind w:left="1440"/>
        <w:rPr>
          <w:rFonts w:cstheme="minorHAnsi"/>
          <w:sz w:val="32"/>
          <w:szCs w:val="32"/>
          <w:vertAlign w:val="subscript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(a+b)sin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θ=(n+1)</m:t>
            </m:r>
          </m:e>
        </m:func>
      </m:oMath>
      <w:r>
        <w:rPr>
          <w:rFonts w:cstheme="minorHAnsi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>
        <w:rPr>
          <w:rFonts w:cstheme="minorHAnsi"/>
          <w:sz w:val="32"/>
          <w:szCs w:val="32"/>
          <w:vertAlign w:val="subscript"/>
        </w:rPr>
        <w:t xml:space="preserve"> 2</w:t>
      </w:r>
    </w:p>
    <w:p w14:paraId="773B6EA6" w14:textId="77777777" w:rsidR="00111DCE" w:rsidRDefault="00111DCE" w:rsidP="00111DCE">
      <w:pPr>
        <w:pStyle w:val="ListParagraph"/>
        <w:tabs>
          <w:tab w:val="left" w:pos="1440"/>
        </w:tabs>
        <w:ind w:left="1440"/>
        <w:rPr>
          <w:rFonts w:cstheme="minorHAnsi"/>
          <w:sz w:val="6"/>
          <w:szCs w:val="32"/>
          <w:vertAlign w:val="subscript"/>
        </w:rPr>
      </w:pPr>
    </w:p>
    <w:p w14:paraId="3E10DD53" w14:textId="77777777" w:rsidR="00111DCE" w:rsidRDefault="00111DCE" w:rsidP="00111DCE">
      <w:pPr>
        <w:pStyle w:val="ListParagraph"/>
        <w:tabs>
          <w:tab w:val="left" w:pos="1440"/>
        </w:tabs>
        <w:ind w:left="1440"/>
        <w:rPr>
          <w:rFonts w:cstheme="minorHAnsi"/>
          <w:sz w:val="32"/>
          <w:szCs w:val="32"/>
          <w:vertAlign w:val="subscript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 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</m:fName>
          <m:e>
            <m:r>
              <w:rPr>
                <w:rFonts w:ascii="Cambria Math" w:hAnsi="Cambria Math"/>
                <w:sz w:val="32"/>
                <w:szCs w:val="32"/>
              </w:rPr>
              <m:t>=(n+1)</m:t>
            </m:r>
          </m:e>
        </m:func>
      </m:oMath>
      <w:r>
        <w:rPr>
          <w:rFonts w:cstheme="minorHAnsi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λ</m:t>
        </m:r>
      </m:oMath>
      <w:r>
        <w:rPr>
          <w:rFonts w:cstheme="minorHAnsi"/>
          <w:sz w:val="32"/>
          <w:szCs w:val="32"/>
          <w:vertAlign w:val="subscript"/>
        </w:rPr>
        <w:t xml:space="preserve"> 2</w:t>
      </w:r>
    </w:p>
    <w:p w14:paraId="28079F48" w14:textId="77777777" w:rsidR="00111DCE" w:rsidRDefault="00111DCE" w:rsidP="00111DCE">
      <w:pPr>
        <w:pStyle w:val="ListParagraph"/>
        <w:tabs>
          <w:tab w:val="left" w:pos="1440"/>
        </w:tabs>
        <w:ind w:left="1440"/>
        <w:rPr>
          <w:rFonts w:cstheme="minorHAnsi"/>
          <w:sz w:val="12"/>
          <w:szCs w:val="32"/>
          <w:vertAlign w:val="subscript"/>
        </w:rPr>
      </w:pPr>
    </w:p>
    <w:p w14:paraId="477656BC" w14:textId="77777777" w:rsidR="00111DCE" w:rsidRDefault="00111DCE" w:rsidP="00111DCE">
      <w:pPr>
        <w:pStyle w:val="ListParagraph"/>
        <w:tabs>
          <w:tab w:val="left" w:pos="1440"/>
        </w:tabs>
        <w:ind w:left="1440"/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λ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theme="minorHAnsi"/>
              <w:sz w:val="32"/>
              <w:szCs w:val="32"/>
            </w:rPr>
            <m:t>=1+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n</m:t>
              </m:r>
            </m:den>
          </m:f>
        </m:oMath>
      </m:oMathPara>
    </w:p>
    <w:p w14:paraId="21EA5260" w14:textId="77777777" w:rsidR="00111DCE" w:rsidRDefault="00111DCE" w:rsidP="00111DCE">
      <w:pPr>
        <w:pStyle w:val="ListParagraph"/>
        <w:tabs>
          <w:tab w:val="left" w:pos="1440"/>
        </w:tabs>
        <w:ind w:left="1440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Therefore, 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n=4</m:t>
        </m:r>
      </m:oMath>
    </w:p>
    <w:p w14:paraId="3566EBD1" w14:textId="77777777" w:rsidR="00111DCE" w:rsidRDefault="00111DCE" w:rsidP="00111DCE">
      <w:pPr>
        <w:pStyle w:val="ListParagraph"/>
        <w:tabs>
          <w:tab w:val="left" w:pos="1440"/>
        </w:tabs>
        <w:ind w:left="1440"/>
        <w:rPr>
          <w:rFonts w:cstheme="minorHAnsi"/>
          <w:sz w:val="32"/>
          <w:szCs w:val="32"/>
          <w:vertAlign w:val="subscript"/>
        </w:rPr>
      </w:pPr>
    </w:p>
    <w:p w14:paraId="48717A95" w14:textId="77777777" w:rsidR="00111DCE" w:rsidRDefault="00111DCE" w:rsidP="00111DCE">
      <w:pPr>
        <w:pStyle w:val="ListParagraph"/>
        <w:tabs>
          <w:tab w:val="left" w:pos="1440"/>
        </w:tabs>
        <w:ind w:left="1440"/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sz w:val="32"/>
            <w:szCs w:val="32"/>
          </w:rPr>
          <m:t>(a+b)=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n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1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θ</m:t>
                </m:r>
              </m:e>
            </m:func>
          </m:den>
        </m:f>
      </m:oMath>
      <w:r>
        <w:rPr>
          <w:rFonts w:eastAsiaTheme="minorEastAsia" w:cstheme="minorHAnsi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4×6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x 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-5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4</m:t>
                </m:r>
              </m:den>
            </m:f>
          </m:den>
        </m:f>
      </m:oMath>
      <w:r>
        <w:rPr>
          <w:rFonts w:eastAsiaTheme="minorEastAsia" w:cstheme="minorHAnsi"/>
          <w:sz w:val="32"/>
          <w:szCs w:val="32"/>
        </w:rPr>
        <w:t xml:space="preserve"> =32 x 10</w:t>
      </w:r>
      <w:r>
        <w:rPr>
          <w:rFonts w:eastAsiaTheme="minorEastAsia" w:cstheme="minorHAnsi"/>
          <w:sz w:val="32"/>
          <w:szCs w:val="32"/>
          <w:vertAlign w:val="superscript"/>
        </w:rPr>
        <w:t xml:space="preserve">-5 </w:t>
      </w:r>
      <w:r>
        <w:rPr>
          <w:rFonts w:eastAsiaTheme="minorEastAsia" w:cstheme="minorHAnsi"/>
          <w:sz w:val="32"/>
          <w:szCs w:val="32"/>
        </w:rPr>
        <w:t xml:space="preserve">cm </w:t>
      </w:r>
    </w:p>
    <w:p w14:paraId="44786ECF" w14:textId="77777777" w:rsidR="00111DCE" w:rsidRDefault="00111DCE" w:rsidP="00111DCE">
      <w:pPr>
        <w:rPr>
          <w:rFonts w:eastAsiaTheme="minorEastAsia" w:cstheme="minorHAnsi"/>
          <w:b/>
          <w:bCs/>
          <w:sz w:val="32"/>
          <w:szCs w:val="32"/>
        </w:rPr>
      </w:pPr>
      <w:proofErr w:type="gramStart"/>
      <w:r>
        <w:rPr>
          <w:rFonts w:eastAsiaTheme="minorEastAsia" w:cstheme="minorHAnsi"/>
          <w:b/>
          <w:bCs/>
          <w:sz w:val="32"/>
          <w:szCs w:val="32"/>
          <w:u w:val="single"/>
        </w:rPr>
        <w:t>Ans:-</w:t>
      </w:r>
      <w:proofErr w:type="gramEnd"/>
      <w:r>
        <w:rPr>
          <w:rFonts w:eastAsiaTheme="minorEastAsia" w:cstheme="minorHAnsi"/>
          <w:b/>
          <w:bCs/>
          <w:sz w:val="32"/>
          <w:szCs w:val="32"/>
          <w:u w:val="single"/>
        </w:rPr>
        <w:t xml:space="preserve"> The grating element is </w:t>
      </w:r>
      <w:r>
        <w:rPr>
          <w:rFonts w:eastAsiaTheme="minorEastAsia" w:cstheme="minorHAnsi"/>
          <w:b/>
          <w:sz w:val="32"/>
          <w:szCs w:val="32"/>
          <w:u w:val="single"/>
        </w:rPr>
        <w:t>3.2 x 10</w:t>
      </w:r>
      <w:r>
        <w:rPr>
          <w:rFonts w:eastAsiaTheme="minorEastAsia" w:cstheme="minorHAnsi"/>
          <w:b/>
          <w:sz w:val="32"/>
          <w:szCs w:val="32"/>
          <w:u w:val="single"/>
          <w:vertAlign w:val="superscript"/>
        </w:rPr>
        <w:t xml:space="preserve">-4 </w:t>
      </w:r>
      <w:r>
        <w:rPr>
          <w:rFonts w:eastAsiaTheme="minorEastAsia" w:cstheme="minorHAnsi"/>
          <w:b/>
          <w:sz w:val="32"/>
          <w:szCs w:val="32"/>
          <w:u w:val="single"/>
        </w:rPr>
        <w:t>cm</w:t>
      </w:r>
      <w:r>
        <w:rPr>
          <w:rFonts w:eastAsiaTheme="minorEastAsia" w:cstheme="minorHAnsi"/>
          <w:b/>
          <w:bCs/>
          <w:sz w:val="32"/>
          <w:szCs w:val="32"/>
          <w:u w:val="single"/>
        </w:rPr>
        <w:t xml:space="preserve"> </w:t>
      </w:r>
      <w:r>
        <w:rPr>
          <w:rFonts w:eastAsiaTheme="minorEastAsia" w:cstheme="minorHAnsi"/>
          <w:b/>
          <w:bCs/>
          <w:sz w:val="32"/>
          <w:szCs w:val="32"/>
        </w:rPr>
        <w:t xml:space="preserve">. </w:t>
      </w:r>
    </w:p>
    <w:p w14:paraId="5B3FDC61" w14:textId="77777777" w:rsidR="003E2D7E" w:rsidRDefault="003E2D7E">
      <w:bookmarkStart w:id="0" w:name="_GoBack"/>
      <w:bookmarkEnd w:id="0"/>
    </w:p>
    <w:sectPr w:rsidR="003E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CE"/>
    <w:rsid w:val="00111DCE"/>
    <w:rsid w:val="003E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6E8C"/>
  <w15:chartTrackingRefBased/>
  <w15:docId w15:val="{6F831332-F775-47D2-9714-865EB32A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D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2020-01-24T10:45:00Z</dcterms:created>
  <dcterms:modified xsi:type="dcterms:W3CDTF">2020-01-24T10:45:00Z</dcterms:modified>
</cp:coreProperties>
</file>