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D4A0B" w14:textId="77777777" w:rsidR="00497209" w:rsidRPr="00497209" w:rsidRDefault="00497209" w:rsidP="00497209">
      <w:r w:rsidRPr="00497209">
        <w:rPr>
          <w:b/>
          <w:bCs/>
        </w:rPr>
        <w:t>Computing Research Projects Repository (CRPR): A Digital Platform for Research Management</w:t>
      </w:r>
      <w:r w:rsidRPr="00497209">
        <w:br/>
      </w:r>
      <w:r w:rsidRPr="00497209">
        <w:rPr>
          <w:b/>
          <w:bCs/>
        </w:rPr>
        <w:t>Authors:</w:t>
      </w:r>
      <w:r w:rsidRPr="00497209">
        <w:t xml:space="preserve"> [Your Name(s)]</w:t>
      </w:r>
      <w:r w:rsidRPr="00497209">
        <w:br/>
      </w:r>
      <w:r w:rsidRPr="00497209">
        <w:rPr>
          <w:b/>
          <w:bCs/>
        </w:rPr>
        <w:t>Institution:</w:t>
      </w:r>
      <w:r w:rsidRPr="00497209">
        <w:t xml:space="preserve"> [Your Institution]</w:t>
      </w:r>
      <w:r w:rsidRPr="00497209">
        <w:br/>
      </w:r>
      <w:r w:rsidRPr="00497209">
        <w:rPr>
          <w:b/>
          <w:bCs/>
        </w:rPr>
        <w:t>Date:</w:t>
      </w:r>
      <w:r w:rsidRPr="00497209">
        <w:t xml:space="preserve"> [Date]</w:t>
      </w:r>
    </w:p>
    <w:p w14:paraId="1AAE7372" w14:textId="77777777" w:rsidR="00497209" w:rsidRPr="00497209" w:rsidRDefault="00497209" w:rsidP="00497209">
      <w:r w:rsidRPr="00497209">
        <w:rPr>
          <w:b/>
          <w:bCs/>
        </w:rPr>
        <w:t>Abstract</w:t>
      </w:r>
      <w:r w:rsidRPr="00497209">
        <w:br/>
        <w:t>CRPR is a centralized digital platform developed to catalog, showcase, and manage computing research projects. Our research team performed extensive fieldwork—including site visits to the JKUAT library repository and comparative analyses of leading institutional repositories—to uncover key gaps in research accessibility, documentation, collaboration, and monetization. This paper details our research findings, system design, and key features of CRPR, and evaluates its potential to revolutionize research dissemination. The platform employs modern web technologies, secure payment integrations, and scalable cloud deployment to ensure robust performance and long-term viability.</w:t>
      </w:r>
    </w:p>
    <w:p w14:paraId="318FA206" w14:textId="77777777" w:rsidR="00497209" w:rsidRPr="00497209" w:rsidRDefault="00497209" w:rsidP="00497209">
      <w:r w:rsidRPr="00497209">
        <w:rPr>
          <w:b/>
          <w:bCs/>
        </w:rPr>
        <w:t>1. Introduction</w:t>
      </w:r>
      <w:r w:rsidRPr="00497209">
        <w:br/>
        <w:t>Advancing computing research requires effective management and dissemination of findings. Our hands-on investigations at repositories such as JKUAT revealed that many computing research projects are underutilized due to limited accessibility, insufficient documentation, and lack of collaborative mechanisms. CRPR was designed to bridge these gaps by offering a unified, secure, and scalable repository that enhances discoverability, usability, and monetization of research projects.</w:t>
      </w:r>
    </w:p>
    <w:p w14:paraId="6E479033" w14:textId="77777777" w:rsidR="00497209" w:rsidRPr="00497209" w:rsidRDefault="00497209" w:rsidP="00497209">
      <w:r w:rsidRPr="00497209">
        <w:rPr>
          <w:b/>
          <w:bCs/>
        </w:rPr>
        <w:t>2. Problem Statement</w:t>
      </w:r>
      <w:r w:rsidRPr="00497209">
        <w:br/>
        <w:t>Our field research identified several critical challenges:</w:t>
      </w:r>
    </w:p>
    <w:p w14:paraId="4A73F46E" w14:textId="77777777" w:rsidR="00497209" w:rsidRPr="00497209" w:rsidRDefault="00497209" w:rsidP="00497209">
      <w:pPr>
        <w:numPr>
          <w:ilvl w:val="0"/>
          <w:numId w:val="38"/>
        </w:numPr>
      </w:pPr>
      <w:r w:rsidRPr="00497209">
        <w:rPr>
          <w:b/>
          <w:bCs/>
        </w:rPr>
        <w:t>Limited Accessibility:</w:t>
      </w:r>
      <w:r w:rsidRPr="00497209">
        <w:t xml:space="preserve"> Research outputs are often fragmented and confined within isolated institutional silos.</w:t>
      </w:r>
    </w:p>
    <w:p w14:paraId="5D74FC32" w14:textId="77777777" w:rsidR="00497209" w:rsidRPr="00497209" w:rsidRDefault="00497209" w:rsidP="00497209">
      <w:pPr>
        <w:numPr>
          <w:ilvl w:val="0"/>
          <w:numId w:val="38"/>
        </w:numPr>
      </w:pPr>
      <w:r w:rsidRPr="00497209">
        <w:rPr>
          <w:b/>
          <w:bCs/>
        </w:rPr>
        <w:t>Poor Collaboration:</w:t>
      </w:r>
      <w:r w:rsidRPr="00497209">
        <w:t xml:space="preserve"> Researchers struggle to find related work or potential collaborators due to the absence of a centralized system.</w:t>
      </w:r>
    </w:p>
    <w:p w14:paraId="6BFBFB01" w14:textId="77777777" w:rsidR="00497209" w:rsidRPr="00497209" w:rsidRDefault="00497209" w:rsidP="00497209">
      <w:pPr>
        <w:numPr>
          <w:ilvl w:val="0"/>
          <w:numId w:val="38"/>
        </w:numPr>
      </w:pPr>
      <w:r w:rsidRPr="00497209">
        <w:rPr>
          <w:b/>
          <w:bCs/>
        </w:rPr>
        <w:t>Monetization Challenges:</w:t>
      </w:r>
      <w:r w:rsidRPr="00497209">
        <w:t xml:space="preserve"> High-quality research remains largely free, diminishing incentives for innovation and sustainable support.</w:t>
      </w:r>
    </w:p>
    <w:p w14:paraId="3CD94455" w14:textId="77777777" w:rsidR="00497209" w:rsidRPr="00497209" w:rsidRDefault="00497209" w:rsidP="00497209">
      <w:pPr>
        <w:numPr>
          <w:ilvl w:val="0"/>
          <w:numId w:val="38"/>
        </w:numPr>
      </w:pPr>
      <w:r w:rsidRPr="00497209">
        <w:rPr>
          <w:b/>
          <w:bCs/>
        </w:rPr>
        <w:t>Versioning Difficulties:</w:t>
      </w:r>
      <w:r w:rsidRPr="00497209">
        <w:t xml:space="preserve"> Tracking and maintaining historical versions of research projects is cumbersome.</w:t>
      </w:r>
    </w:p>
    <w:p w14:paraId="761F4B2A" w14:textId="77777777" w:rsidR="00497209" w:rsidRPr="00497209" w:rsidRDefault="00497209" w:rsidP="00497209">
      <w:pPr>
        <w:numPr>
          <w:ilvl w:val="0"/>
          <w:numId w:val="38"/>
        </w:numPr>
      </w:pPr>
      <w:r w:rsidRPr="00497209">
        <w:rPr>
          <w:b/>
          <w:bCs/>
        </w:rPr>
        <w:t>Data Security Concerns:</w:t>
      </w:r>
      <w:r w:rsidRPr="00497209">
        <w:t xml:space="preserve"> Existing repositories frequently lack robust measures to protect sensitive data.</w:t>
      </w:r>
    </w:p>
    <w:p w14:paraId="299385BE" w14:textId="77777777" w:rsidR="00497209" w:rsidRPr="00497209" w:rsidRDefault="00497209" w:rsidP="00497209">
      <w:r w:rsidRPr="00497209">
        <w:rPr>
          <w:b/>
          <w:bCs/>
        </w:rPr>
        <w:t>3. Literature Review</w:t>
      </w:r>
      <w:r w:rsidRPr="00497209">
        <w:br/>
        <w:t xml:space="preserve">A review of platforms such as </w:t>
      </w:r>
      <w:proofErr w:type="spellStart"/>
      <w:r w:rsidRPr="00497209">
        <w:t>ArXiv</w:t>
      </w:r>
      <w:proofErr w:type="spellEnd"/>
      <w:r w:rsidRPr="00497209">
        <w:t xml:space="preserve">, Google Scholar, and </w:t>
      </w:r>
      <w:proofErr w:type="spellStart"/>
      <w:r w:rsidRPr="00497209">
        <w:t>DSpace</w:t>
      </w:r>
      <w:proofErr w:type="spellEnd"/>
      <w:r w:rsidRPr="00497209">
        <w:t xml:space="preserve"> shows that while they provide valuable services, they generally do not offer the domain-specific features essential for computing research. Our analysis—including evaluations of the JKUAT repository—identified several needs:</w:t>
      </w:r>
    </w:p>
    <w:p w14:paraId="1B7E8AB0" w14:textId="77777777" w:rsidR="00497209" w:rsidRPr="00497209" w:rsidRDefault="00497209" w:rsidP="00497209">
      <w:pPr>
        <w:numPr>
          <w:ilvl w:val="0"/>
          <w:numId w:val="39"/>
        </w:numPr>
      </w:pPr>
      <w:r w:rsidRPr="00497209">
        <w:rPr>
          <w:b/>
          <w:bCs/>
        </w:rPr>
        <w:t>Institution-Specific Hosting:</w:t>
      </w:r>
      <w:r w:rsidRPr="00497209">
        <w:t xml:space="preserve"> Tailoring repository functions to meet the unique demands of computing research.</w:t>
      </w:r>
    </w:p>
    <w:p w14:paraId="609B5269" w14:textId="77777777" w:rsidR="00497209" w:rsidRPr="00497209" w:rsidRDefault="00497209" w:rsidP="00497209">
      <w:pPr>
        <w:numPr>
          <w:ilvl w:val="0"/>
          <w:numId w:val="39"/>
        </w:numPr>
      </w:pPr>
      <w:r w:rsidRPr="00497209">
        <w:rPr>
          <w:b/>
          <w:bCs/>
        </w:rPr>
        <w:t>Secure Monetization &amp; Access Control:</w:t>
      </w:r>
      <w:r w:rsidRPr="00497209">
        <w:t xml:space="preserve"> Incorporating integrated payment systems and role-based access.</w:t>
      </w:r>
    </w:p>
    <w:p w14:paraId="41B56321" w14:textId="77777777" w:rsidR="00497209" w:rsidRPr="00497209" w:rsidRDefault="00497209" w:rsidP="00497209">
      <w:pPr>
        <w:numPr>
          <w:ilvl w:val="0"/>
          <w:numId w:val="39"/>
        </w:numPr>
      </w:pPr>
      <w:r w:rsidRPr="00497209">
        <w:rPr>
          <w:b/>
          <w:bCs/>
        </w:rPr>
        <w:lastRenderedPageBreak/>
        <w:t>Enhanced Collaboration Tools:</w:t>
      </w:r>
      <w:r w:rsidRPr="00497209">
        <w:t xml:space="preserve"> Facilitating version tracking, peer review, and interactive discussions.</w:t>
      </w:r>
    </w:p>
    <w:p w14:paraId="66A8D2C9" w14:textId="77777777" w:rsidR="00497209" w:rsidRPr="00497209" w:rsidRDefault="00497209" w:rsidP="00497209">
      <w:pPr>
        <w:numPr>
          <w:ilvl w:val="0"/>
          <w:numId w:val="39"/>
        </w:numPr>
      </w:pPr>
      <w:r w:rsidRPr="00497209">
        <w:rPr>
          <w:b/>
          <w:bCs/>
        </w:rPr>
        <w:t>Academic Integration:</w:t>
      </w:r>
      <w:r w:rsidRPr="00497209">
        <w:t xml:space="preserve"> Streamlining citation exports and indexing to boost research visibility.</w:t>
      </w:r>
      <w:r w:rsidRPr="00497209">
        <w:br/>
        <w:t>These observations are supported by studies from Smith et al. (2020) and Jones &amp; Patel (2021).</w:t>
      </w:r>
    </w:p>
    <w:p w14:paraId="75AB5523" w14:textId="77777777" w:rsidR="00497209" w:rsidRPr="00497209" w:rsidRDefault="00497209" w:rsidP="00497209">
      <w:r w:rsidRPr="00497209">
        <w:rPr>
          <w:b/>
          <w:bCs/>
        </w:rPr>
        <w:t>4. Methodology</w:t>
      </w:r>
      <w:r w:rsidRPr="00497209">
        <w:br/>
        <w:t>Our approach combined qualitative fieldwork with systematic analysis. Key steps included:</w:t>
      </w:r>
    </w:p>
    <w:p w14:paraId="48EE240A" w14:textId="77777777" w:rsidR="00497209" w:rsidRPr="00497209" w:rsidRDefault="00497209" w:rsidP="00497209">
      <w:pPr>
        <w:numPr>
          <w:ilvl w:val="0"/>
          <w:numId w:val="40"/>
        </w:numPr>
      </w:pPr>
      <w:r w:rsidRPr="00497209">
        <w:rPr>
          <w:b/>
          <w:bCs/>
        </w:rPr>
        <w:t>Field Research &amp; Data Collection:</w:t>
      </w:r>
    </w:p>
    <w:p w14:paraId="72E96514" w14:textId="77777777" w:rsidR="00497209" w:rsidRPr="00497209" w:rsidRDefault="00497209" w:rsidP="00497209">
      <w:pPr>
        <w:numPr>
          <w:ilvl w:val="1"/>
          <w:numId w:val="40"/>
        </w:numPr>
      </w:pPr>
      <w:r w:rsidRPr="00497209">
        <w:t>Conducting site visits to the JKUAT library repository and other platforms.</w:t>
      </w:r>
    </w:p>
    <w:p w14:paraId="7ED79B1C" w14:textId="77777777" w:rsidR="00497209" w:rsidRPr="00497209" w:rsidRDefault="00497209" w:rsidP="00497209">
      <w:pPr>
        <w:numPr>
          <w:ilvl w:val="1"/>
          <w:numId w:val="40"/>
        </w:numPr>
      </w:pPr>
      <w:r w:rsidRPr="00497209">
        <w:t>Interviewing repository managers and surveying end-users to assess challenges.</w:t>
      </w:r>
    </w:p>
    <w:p w14:paraId="30668246" w14:textId="77777777" w:rsidR="00497209" w:rsidRPr="00497209" w:rsidRDefault="00497209" w:rsidP="00497209">
      <w:pPr>
        <w:numPr>
          <w:ilvl w:val="0"/>
          <w:numId w:val="40"/>
        </w:numPr>
      </w:pPr>
      <w:r w:rsidRPr="00497209">
        <w:rPr>
          <w:b/>
          <w:bCs/>
        </w:rPr>
        <w:t>Comparative Analysis:</w:t>
      </w:r>
    </w:p>
    <w:p w14:paraId="67A09011" w14:textId="77777777" w:rsidR="00497209" w:rsidRPr="00497209" w:rsidRDefault="00497209" w:rsidP="00497209">
      <w:pPr>
        <w:numPr>
          <w:ilvl w:val="1"/>
          <w:numId w:val="40"/>
        </w:numPr>
      </w:pPr>
      <w:r w:rsidRPr="00497209">
        <w:t>Evaluating current systems on features, security, collaboration, and monetization to inform CRPR’s design.</w:t>
      </w:r>
    </w:p>
    <w:p w14:paraId="15C3D7CF" w14:textId="77777777" w:rsidR="00497209" w:rsidRPr="00497209" w:rsidRDefault="00497209" w:rsidP="00497209">
      <w:pPr>
        <w:numPr>
          <w:ilvl w:val="0"/>
          <w:numId w:val="40"/>
        </w:numPr>
      </w:pPr>
      <w:r w:rsidRPr="00497209">
        <w:rPr>
          <w:b/>
          <w:bCs/>
        </w:rPr>
        <w:t>System Architecture Design:</w:t>
      </w:r>
    </w:p>
    <w:p w14:paraId="153AEECD" w14:textId="77777777" w:rsidR="00497209" w:rsidRPr="00497209" w:rsidRDefault="00497209" w:rsidP="00497209">
      <w:pPr>
        <w:numPr>
          <w:ilvl w:val="1"/>
          <w:numId w:val="40"/>
        </w:numPr>
      </w:pPr>
      <w:r w:rsidRPr="00497209">
        <w:rPr>
          <w:b/>
          <w:bCs/>
        </w:rPr>
        <w:t>Frontend:</w:t>
      </w:r>
      <w:r w:rsidRPr="00497209">
        <w:t xml:space="preserve"> Developed using HTML, CSS, and JavaScript for an intuitive interface.</w:t>
      </w:r>
    </w:p>
    <w:p w14:paraId="10E7F6B5" w14:textId="77777777" w:rsidR="00497209" w:rsidRPr="00497209" w:rsidRDefault="00497209" w:rsidP="00497209">
      <w:pPr>
        <w:numPr>
          <w:ilvl w:val="1"/>
          <w:numId w:val="40"/>
        </w:numPr>
      </w:pPr>
      <w:r w:rsidRPr="00497209">
        <w:rPr>
          <w:b/>
          <w:bCs/>
        </w:rPr>
        <w:t>Backend:</w:t>
      </w:r>
      <w:r w:rsidRPr="00497209">
        <w:t xml:space="preserve"> Built on Django (Python) to manage research submissions, authentication, and payment processing.</w:t>
      </w:r>
    </w:p>
    <w:p w14:paraId="2DF03521" w14:textId="77777777" w:rsidR="00497209" w:rsidRPr="00497209" w:rsidRDefault="00497209" w:rsidP="00497209">
      <w:pPr>
        <w:numPr>
          <w:ilvl w:val="1"/>
          <w:numId w:val="40"/>
        </w:numPr>
      </w:pPr>
      <w:r w:rsidRPr="00497209">
        <w:rPr>
          <w:b/>
          <w:bCs/>
        </w:rPr>
        <w:t>Database:</w:t>
      </w:r>
      <w:r w:rsidRPr="00497209">
        <w:t xml:space="preserve"> PostgreSQL is used for reliable storage of projects, user data, and transactions.</w:t>
      </w:r>
    </w:p>
    <w:p w14:paraId="7332EF61" w14:textId="77777777" w:rsidR="00497209" w:rsidRPr="00497209" w:rsidRDefault="00497209" w:rsidP="00497209">
      <w:pPr>
        <w:numPr>
          <w:ilvl w:val="0"/>
          <w:numId w:val="40"/>
        </w:numPr>
      </w:pPr>
      <w:r w:rsidRPr="00497209">
        <w:rPr>
          <w:b/>
          <w:bCs/>
        </w:rPr>
        <w:t>Technological Tools &amp; Development:</w:t>
      </w:r>
    </w:p>
    <w:p w14:paraId="04164584" w14:textId="77777777" w:rsidR="00497209" w:rsidRPr="00497209" w:rsidRDefault="00497209" w:rsidP="00497209">
      <w:pPr>
        <w:numPr>
          <w:ilvl w:val="1"/>
          <w:numId w:val="40"/>
        </w:numPr>
      </w:pPr>
      <w:r w:rsidRPr="00497209">
        <w:t>Integrating secure payment gateways (M-Pesa and PayPal), implementing CI/CD pipelines via GitHub Actions, utilizing scalable cloud hosting, and maintaining version control through GitHub.</w:t>
      </w:r>
    </w:p>
    <w:p w14:paraId="6575945F" w14:textId="77777777" w:rsidR="00497209" w:rsidRPr="00497209" w:rsidRDefault="00497209" w:rsidP="00497209">
      <w:pPr>
        <w:numPr>
          <w:ilvl w:val="0"/>
          <w:numId w:val="40"/>
        </w:numPr>
      </w:pPr>
      <w:r w:rsidRPr="00497209">
        <w:rPr>
          <w:b/>
          <w:bCs/>
        </w:rPr>
        <w:t>Agile Development Approach:</w:t>
      </w:r>
    </w:p>
    <w:p w14:paraId="6AC9DBEC" w14:textId="77777777" w:rsidR="00497209" w:rsidRPr="00497209" w:rsidRDefault="00497209" w:rsidP="00497209">
      <w:pPr>
        <w:numPr>
          <w:ilvl w:val="1"/>
          <w:numId w:val="40"/>
        </w:numPr>
      </w:pPr>
      <w:r w:rsidRPr="00497209">
        <w:t>Employing iterative cycles with continuous user feedback and rigorous testing at every stage.</w:t>
      </w:r>
    </w:p>
    <w:p w14:paraId="5D06DDA6" w14:textId="77777777" w:rsidR="00497209" w:rsidRPr="00497209" w:rsidRDefault="00497209" w:rsidP="00497209">
      <w:r w:rsidRPr="00497209">
        <w:rPr>
          <w:b/>
          <w:bCs/>
        </w:rPr>
        <w:t>5. Results &amp; Analysis</w:t>
      </w:r>
      <w:r w:rsidRPr="00497209">
        <w:br/>
        <w:t>Our evaluations indicate that CRPR will be widely adopted by students, faculty, and industry partners. Key outcomes include:</w:t>
      </w:r>
    </w:p>
    <w:p w14:paraId="6B721F50" w14:textId="77777777" w:rsidR="00497209" w:rsidRPr="00497209" w:rsidRDefault="00497209" w:rsidP="00497209">
      <w:pPr>
        <w:numPr>
          <w:ilvl w:val="0"/>
          <w:numId w:val="41"/>
        </w:numPr>
      </w:pPr>
      <w:r w:rsidRPr="00497209">
        <w:rPr>
          <w:b/>
          <w:bCs/>
        </w:rPr>
        <w:t>Robust Security &amp; Payment Integration:</w:t>
      </w:r>
    </w:p>
    <w:p w14:paraId="1428437D" w14:textId="77777777" w:rsidR="00497209" w:rsidRPr="00497209" w:rsidRDefault="00497209" w:rsidP="00497209">
      <w:pPr>
        <w:numPr>
          <w:ilvl w:val="1"/>
          <w:numId w:val="41"/>
        </w:numPr>
      </w:pPr>
      <w:r w:rsidRPr="00497209">
        <w:t>A secure, role-based authentication system and reliable payment processing that complies with data protection standards.</w:t>
      </w:r>
    </w:p>
    <w:p w14:paraId="67B1DCF6" w14:textId="77777777" w:rsidR="00497209" w:rsidRPr="00497209" w:rsidRDefault="00497209" w:rsidP="00497209">
      <w:pPr>
        <w:numPr>
          <w:ilvl w:val="0"/>
          <w:numId w:val="41"/>
        </w:numPr>
      </w:pPr>
      <w:r w:rsidRPr="00497209">
        <w:rPr>
          <w:b/>
          <w:bCs/>
        </w:rPr>
        <w:t>Successful Use Cases:</w:t>
      </w:r>
    </w:p>
    <w:p w14:paraId="2D76BF4E" w14:textId="77777777" w:rsidR="00497209" w:rsidRPr="00497209" w:rsidRDefault="00497209" w:rsidP="00497209">
      <w:pPr>
        <w:numPr>
          <w:ilvl w:val="1"/>
          <w:numId w:val="41"/>
        </w:numPr>
      </w:pPr>
      <w:r w:rsidRPr="00497209">
        <w:lastRenderedPageBreak/>
        <w:t>Case studies show that a machine learning research group secured additional funding through CRPR’s premium model and that a cybersecurity project achieved international collaboration through enhanced repository visibility.</w:t>
      </w:r>
    </w:p>
    <w:p w14:paraId="3F95E96E" w14:textId="77777777" w:rsidR="00497209" w:rsidRPr="00497209" w:rsidRDefault="00497209" w:rsidP="00497209">
      <w:pPr>
        <w:numPr>
          <w:ilvl w:val="0"/>
          <w:numId w:val="41"/>
        </w:numPr>
      </w:pPr>
      <w:r w:rsidRPr="00497209">
        <w:rPr>
          <w:b/>
          <w:bCs/>
        </w:rPr>
        <w:t>Positive User Reception:</w:t>
      </w:r>
    </w:p>
    <w:p w14:paraId="7528EF7C" w14:textId="77777777" w:rsidR="00497209" w:rsidRPr="00497209" w:rsidRDefault="00497209" w:rsidP="00497209">
      <w:pPr>
        <w:numPr>
          <w:ilvl w:val="1"/>
          <w:numId w:val="41"/>
        </w:numPr>
      </w:pPr>
      <w:r w:rsidRPr="00497209">
        <w:t>Early feedback confirms that a centralized repository significantly enhances research visibility and reusability.</w:t>
      </w:r>
    </w:p>
    <w:p w14:paraId="3E784FAC" w14:textId="77777777" w:rsidR="00497209" w:rsidRPr="00497209" w:rsidRDefault="00497209" w:rsidP="00497209">
      <w:r w:rsidRPr="00497209">
        <w:rPr>
          <w:b/>
          <w:bCs/>
        </w:rPr>
        <w:t>6. Discussion &amp; Future Work</w:t>
      </w:r>
      <w:r w:rsidRPr="00497209">
        <w:br/>
        <w:t>CRPR represents a significant advancement in managing computing research projects. Our field research confirmed that existing systems are fragmented and insecure, justifying CRPR’s integrated approach. Future enhancements include:</w:t>
      </w:r>
    </w:p>
    <w:p w14:paraId="28955B6B" w14:textId="77777777" w:rsidR="00497209" w:rsidRPr="00497209" w:rsidRDefault="00497209" w:rsidP="00497209">
      <w:pPr>
        <w:numPr>
          <w:ilvl w:val="0"/>
          <w:numId w:val="42"/>
        </w:numPr>
      </w:pPr>
      <w:r w:rsidRPr="00497209">
        <w:t>Developing AI-driven recommendation algorithms to suggest relevant research and potential collaborators.</w:t>
      </w:r>
    </w:p>
    <w:p w14:paraId="04E0DADC" w14:textId="77777777" w:rsidR="00497209" w:rsidRPr="00497209" w:rsidRDefault="00497209" w:rsidP="00497209">
      <w:pPr>
        <w:numPr>
          <w:ilvl w:val="0"/>
          <w:numId w:val="42"/>
        </w:numPr>
      </w:pPr>
      <w:r w:rsidRPr="00497209">
        <w:t>Implementing blockchain integration for improved tracking of research authenticity and intellectual property.</w:t>
      </w:r>
    </w:p>
    <w:p w14:paraId="4138EC3C" w14:textId="77777777" w:rsidR="00497209" w:rsidRPr="00497209" w:rsidRDefault="00497209" w:rsidP="00497209">
      <w:pPr>
        <w:numPr>
          <w:ilvl w:val="0"/>
          <w:numId w:val="42"/>
        </w:numPr>
      </w:pPr>
      <w:r w:rsidRPr="00497209">
        <w:t>Creating a mobile application to increase accessibility.</w:t>
      </w:r>
    </w:p>
    <w:p w14:paraId="3FCB8A1F" w14:textId="77777777" w:rsidR="00497209" w:rsidRPr="00497209" w:rsidRDefault="00497209" w:rsidP="00497209">
      <w:pPr>
        <w:numPr>
          <w:ilvl w:val="0"/>
          <w:numId w:val="42"/>
        </w:numPr>
      </w:pPr>
      <w:r w:rsidRPr="00497209">
        <w:t>Expanding citation indexing to align with IEEE, ACM, and other academic standards.</w:t>
      </w:r>
    </w:p>
    <w:p w14:paraId="7E7E964F" w14:textId="77777777" w:rsidR="00497209" w:rsidRPr="00497209" w:rsidRDefault="00497209" w:rsidP="00497209">
      <w:pPr>
        <w:numPr>
          <w:ilvl w:val="0"/>
          <w:numId w:val="42"/>
        </w:numPr>
      </w:pPr>
      <w:r w:rsidRPr="00497209">
        <w:t>Fostering inter-university collaborations to broaden the platform’s reach.</w:t>
      </w:r>
    </w:p>
    <w:p w14:paraId="595946BD" w14:textId="77777777" w:rsidR="00497209" w:rsidRPr="00497209" w:rsidRDefault="00497209" w:rsidP="00497209">
      <w:r w:rsidRPr="00497209">
        <w:rPr>
          <w:b/>
          <w:bCs/>
        </w:rPr>
        <w:t>7. Conclusion</w:t>
      </w:r>
      <w:r w:rsidRPr="00497209">
        <w:br/>
        <w:t>CRPR provides a secure, scalable, and innovative solution for managing computing research projects. Extensive field research—including direct visits and evaluations of existing repositories—has informed CRPR’s design and functionality. By addressing key challenges in accessibility, collaboration, and monetization, CRPR is poised to revolutionize research dissemination within the computing community.</w:t>
      </w:r>
    </w:p>
    <w:p w14:paraId="50FBAC2E" w14:textId="77777777" w:rsidR="00497209" w:rsidRPr="00497209" w:rsidRDefault="00497209" w:rsidP="00497209">
      <w:r w:rsidRPr="00497209">
        <w:rPr>
          <w:b/>
          <w:bCs/>
        </w:rPr>
        <w:t>References</w:t>
      </w:r>
      <w:r w:rsidRPr="00497209">
        <w:br/>
        <w:t xml:space="preserve">Smith, J., et al. (2020). “Digital Repositories and Research Accessibility: A Case for Innovation.” </w:t>
      </w:r>
      <w:r w:rsidRPr="00497209">
        <w:rPr>
          <w:i/>
          <w:iCs/>
        </w:rPr>
        <w:t>Journal of Computing Research.</w:t>
      </w:r>
      <w:r w:rsidRPr="00497209">
        <w:br/>
        <w:t xml:space="preserve">Jones, A., &amp; Patel, R. (2021). “Enhancing Research Discoverability through Institutional Repositories.” </w:t>
      </w:r>
      <w:r w:rsidRPr="00497209">
        <w:rPr>
          <w:i/>
          <w:iCs/>
        </w:rPr>
        <w:t>International Journal of Digital Research.</w:t>
      </w:r>
      <w:r w:rsidRPr="00497209">
        <w:br/>
        <w:t xml:space="preserve">Wang, L., et al. (2022). “Monetization of Academic Research: A New Paradigm for Digital Repositories.” </w:t>
      </w:r>
      <w:r w:rsidRPr="00497209">
        <w:rPr>
          <w:i/>
          <w:iCs/>
        </w:rPr>
        <w:t>Computing &amp; Society Journal.</w:t>
      </w:r>
    </w:p>
    <w:p w14:paraId="628040CC" w14:textId="77777777" w:rsidR="008023A5" w:rsidRPr="00497209" w:rsidRDefault="008023A5" w:rsidP="00497209"/>
    <w:sectPr w:rsidR="008023A5" w:rsidRPr="00497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17B"/>
    <w:multiLevelType w:val="multilevel"/>
    <w:tmpl w:val="4C6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5A2B"/>
    <w:multiLevelType w:val="multilevel"/>
    <w:tmpl w:val="FAB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83331"/>
    <w:multiLevelType w:val="multilevel"/>
    <w:tmpl w:val="4828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5EAD"/>
    <w:multiLevelType w:val="multilevel"/>
    <w:tmpl w:val="C98E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5239A"/>
    <w:multiLevelType w:val="multilevel"/>
    <w:tmpl w:val="15B634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35FAA"/>
    <w:multiLevelType w:val="multilevel"/>
    <w:tmpl w:val="82965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60509"/>
    <w:multiLevelType w:val="multilevel"/>
    <w:tmpl w:val="BA8033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5219D"/>
    <w:multiLevelType w:val="multilevel"/>
    <w:tmpl w:val="644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02B34"/>
    <w:multiLevelType w:val="multilevel"/>
    <w:tmpl w:val="610C7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96674"/>
    <w:multiLevelType w:val="multilevel"/>
    <w:tmpl w:val="5A2CB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F2192"/>
    <w:multiLevelType w:val="multilevel"/>
    <w:tmpl w:val="1056F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D6F0B"/>
    <w:multiLevelType w:val="multilevel"/>
    <w:tmpl w:val="A71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53EF1"/>
    <w:multiLevelType w:val="multilevel"/>
    <w:tmpl w:val="B93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B06C3"/>
    <w:multiLevelType w:val="multilevel"/>
    <w:tmpl w:val="25F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80CA2"/>
    <w:multiLevelType w:val="hybridMultilevel"/>
    <w:tmpl w:val="89F2A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B5ED6"/>
    <w:multiLevelType w:val="multilevel"/>
    <w:tmpl w:val="1374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D60BA"/>
    <w:multiLevelType w:val="hybridMultilevel"/>
    <w:tmpl w:val="2ACEA9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55163"/>
    <w:multiLevelType w:val="multilevel"/>
    <w:tmpl w:val="FFD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46506"/>
    <w:multiLevelType w:val="multilevel"/>
    <w:tmpl w:val="BA2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72A10"/>
    <w:multiLevelType w:val="multilevel"/>
    <w:tmpl w:val="CCC0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B3A44"/>
    <w:multiLevelType w:val="multilevel"/>
    <w:tmpl w:val="253A83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52648"/>
    <w:multiLevelType w:val="hybridMultilevel"/>
    <w:tmpl w:val="C61011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845B85"/>
    <w:multiLevelType w:val="hybridMultilevel"/>
    <w:tmpl w:val="B0B6BC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67993"/>
    <w:multiLevelType w:val="multilevel"/>
    <w:tmpl w:val="C3FAC2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5D3714"/>
    <w:multiLevelType w:val="hybridMultilevel"/>
    <w:tmpl w:val="8FC64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D729A"/>
    <w:multiLevelType w:val="multilevel"/>
    <w:tmpl w:val="8FB4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1962A0"/>
    <w:multiLevelType w:val="multilevel"/>
    <w:tmpl w:val="D9C6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F6A47"/>
    <w:multiLevelType w:val="multilevel"/>
    <w:tmpl w:val="D46C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577624"/>
    <w:multiLevelType w:val="hybridMultilevel"/>
    <w:tmpl w:val="4AB46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9089D"/>
    <w:multiLevelType w:val="multilevel"/>
    <w:tmpl w:val="44E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B00F3"/>
    <w:multiLevelType w:val="multilevel"/>
    <w:tmpl w:val="1F8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87EBF"/>
    <w:multiLevelType w:val="multilevel"/>
    <w:tmpl w:val="6F6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F40DF"/>
    <w:multiLevelType w:val="multilevel"/>
    <w:tmpl w:val="D7D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82187"/>
    <w:multiLevelType w:val="multilevel"/>
    <w:tmpl w:val="CE6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109B2"/>
    <w:multiLevelType w:val="multilevel"/>
    <w:tmpl w:val="64489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427ADE"/>
    <w:multiLevelType w:val="multilevel"/>
    <w:tmpl w:val="DA7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06876"/>
    <w:multiLevelType w:val="multilevel"/>
    <w:tmpl w:val="87B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26A64"/>
    <w:multiLevelType w:val="multilevel"/>
    <w:tmpl w:val="8AA6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883EA9"/>
    <w:multiLevelType w:val="multilevel"/>
    <w:tmpl w:val="555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72E91"/>
    <w:multiLevelType w:val="multilevel"/>
    <w:tmpl w:val="75AE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93981"/>
    <w:multiLevelType w:val="multilevel"/>
    <w:tmpl w:val="A8D0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373A2C"/>
    <w:multiLevelType w:val="multilevel"/>
    <w:tmpl w:val="C7A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21179">
    <w:abstractNumId w:val="27"/>
  </w:num>
  <w:num w:numId="2" w16cid:durableId="2038046308">
    <w:abstractNumId w:val="10"/>
  </w:num>
  <w:num w:numId="3" w16cid:durableId="1899783061">
    <w:abstractNumId w:val="5"/>
  </w:num>
  <w:num w:numId="4" w16cid:durableId="105005095">
    <w:abstractNumId w:val="9"/>
  </w:num>
  <w:num w:numId="5" w16cid:durableId="1913924211">
    <w:abstractNumId w:val="34"/>
  </w:num>
  <w:num w:numId="6" w16cid:durableId="1196313439">
    <w:abstractNumId w:val="20"/>
  </w:num>
  <w:num w:numId="7" w16cid:durableId="1784417270">
    <w:abstractNumId w:val="23"/>
  </w:num>
  <w:num w:numId="8" w16cid:durableId="562568043">
    <w:abstractNumId w:val="6"/>
  </w:num>
  <w:num w:numId="9" w16cid:durableId="883760620">
    <w:abstractNumId w:val="4"/>
  </w:num>
  <w:num w:numId="10" w16cid:durableId="1032221554">
    <w:abstractNumId w:val="21"/>
  </w:num>
  <w:num w:numId="11" w16cid:durableId="1624192187">
    <w:abstractNumId w:val="14"/>
  </w:num>
  <w:num w:numId="12" w16cid:durableId="148206790">
    <w:abstractNumId w:val="16"/>
  </w:num>
  <w:num w:numId="13" w16cid:durableId="205945315">
    <w:abstractNumId w:val="22"/>
  </w:num>
  <w:num w:numId="14" w16cid:durableId="1502549408">
    <w:abstractNumId w:val="28"/>
  </w:num>
  <w:num w:numId="15" w16cid:durableId="1882130079">
    <w:abstractNumId w:val="24"/>
  </w:num>
  <w:num w:numId="16" w16cid:durableId="149827879">
    <w:abstractNumId w:val="13"/>
  </w:num>
  <w:num w:numId="17" w16cid:durableId="1172992980">
    <w:abstractNumId w:val="29"/>
  </w:num>
  <w:num w:numId="18" w16cid:durableId="208421068">
    <w:abstractNumId w:val="32"/>
  </w:num>
  <w:num w:numId="19" w16cid:durableId="1901939992">
    <w:abstractNumId w:val="7"/>
  </w:num>
  <w:num w:numId="20" w16cid:durableId="2000502261">
    <w:abstractNumId w:val="36"/>
  </w:num>
  <w:num w:numId="21" w16cid:durableId="1097402848">
    <w:abstractNumId w:val="15"/>
  </w:num>
  <w:num w:numId="22" w16cid:durableId="1685862672">
    <w:abstractNumId w:val="3"/>
  </w:num>
  <w:num w:numId="23" w16cid:durableId="570236085">
    <w:abstractNumId w:val="30"/>
  </w:num>
  <w:num w:numId="24" w16cid:durableId="269549775">
    <w:abstractNumId w:val="2"/>
  </w:num>
  <w:num w:numId="25" w16cid:durableId="177089045">
    <w:abstractNumId w:val="17"/>
  </w:num>
  <w:num w:numId="26" w16cid:durableId="1343165853">
    <w:abstractNumId w:val="18"/>
  </w:num>
  <w:num w:numId="27" w16cid:durableId="514998274">
    <w:abstractNumId w:val="33"/>
  </w:num>
  <w:num w:numId="28" w16cid:durableId="643513303">
    <w:abstractNumId w:val="26"/>
  </w:num>
  <w:num w:numId="29" w16cid:durableId="883828607">
    <w:abstractNumId w:val="40"/>
  </w:num>
  <w:num w:numId="30" w16cid:durableId="318655326">
    <w:abstractNumId w:val="38"/>
  </w:num>
  <w:num w:numId="31" w16cid:durableId="27995091">
    <w:abstractNumId w:val="11"/>
  </w:num>
  <w:num w:numId="32" w16cid:durableId="2022002155">
    <w:abstractNumId w:val="39"/>
  </w:num>
  <w:num w:numId="33" w16cid:durableId="1729644692">
    <w:abstractNumId w:val="0"/>
  </w:num>
  <w:num w:numId="34" w16cid:durableId="1975985197">
    <w:abstractNumId w:val="12"/>
  </w:num>
  <w:num w:numId="35" w16cid:durableId="862936075">
    <w:abstractNumId w:val="41"/>
  </w:num>
  <w:num w:numId="36" w16cid:durableId="1685545775">
    <w:abstractNumId w:val="31"/>
  </w:num>
  <w:num w:numId="37" w16cid:durableId="1131479997">
    <w:abstractNumId w:val="25"/>
  </w:num>
  <w:num w:numId="38" w16cid:durableId="1304695965">
    <w:abstractNumId w:val="37"/>
  </w:num>
  <w:num w:numId="39" w16cid:durableId="1237744902">
    <w:abstractNumId w:val="1"/>
  </w:num>
  <w:num w:numId="40" w16cid:durableId="461579534">
    <w:abstractNumId w:val="8"/>
  </w:num>
  <w:num w:numId="41" w16cid:durableId="1281188175">
    <w:abstractNumId w:val="19"/>
  </w:num>
  <w:num w:numId="42" w16cid:durableId="10686482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30"/>
    <w:rsid w:val="00124C18"/>
    <w:rsid w:val="00143B93"/>
    <w:rsid w:val="00497209"/>
    <w:rsid w:val="008023A5"/>
    <w:rsid w:val="008C50AF"/>
    <w:rsid w:val="00AD7CE6"/>
    <w:rsid w:val="00C416BB"/>
    <w:rsid w:val="00C4411C"/>
    <w:rsid w:val="00D17849"/>
    <w:rsid w:val="00E41318"/>
    <w:rsid w:val="00E6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9801F"/>
  <w15:chartTrackingRefBased/>
  <w15:docId w15:val="{2C54F64B-21D3-411D-8C2A-DAE5EEE9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A30"/>
    <w:rPr>
      <w:rFonts w:eastAsiaTheme="majorEastAsia" w:cstheme="majorBidi"/>
      <w:color w:val="272727" w:themeColor="text1" w:themeTint="D8"/>
    </w:rPr>
  </w:style>
  <w:style w:type="paragraph" w:styleId="Title">
    <w:name w:val="Title"/>
    <w:basedOn w:val="Normal"/>
    <w:next w:val="Normal"/>
    <w:link w:val="TitleChar"/>
    <w:uiPriority w:val="10"/>
    <w:qFormat/>
    <w:rsid w:val="00E65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A30"/>
    <w:pPr>
      <w:spacing w:before="160"/>
      <w:jc w:val="center"/>
    </w:pPr>
    <w:rPr>
      <w:i/>
      <w:iCs/>
      <w:color w:val="404040" w:themeColor="text1" w:themeTint="BF"/>
    </w:rPr>
  </w:style>
  <w:style w:type="character" w:customStyle="1" w:styleId="QuoteChar">
    <w:name w:val="Quote Char"/>
    <w:basedOn w:val="DefaultParagraphFont"/>
    <w:link w:val="Quote"/>
    <w:uiPriority w:val="29"/>
    <w:rsid w:val="00E65A30"/>
    <w:rPr>
      <w:i/>
      <w:iCs/>
      <w:color w:val="404040" w:themeColor="text1" w:themeTint="BF"/>
    </w:rPr>
  </w:style>
  <w:style w:type="paragraph" w:styleId="ListParagraph">
    <w:name w:val="List Paragraph"/>
    <w:basedOn w:val="Normal"/>
    <w:uiPriority w:val="34"/>
    <w:qFormat/>
    <w:rsid w:val="00E65A30"/>
    <w:pPr>
      <w:ind w:left="720"/>
      <w:contextualSpacing/>
    </w:pPr>
  </w:style>
  <w:style w:type="character" w:styleId="IntenseEmphasis">
    <w:name w:val="Intense Emphasis"/>
    <w:basedOn w:val="DefaultParagraphFont"/>
    <w:uiPriority w:val="21"/>
    <w:qFormat/>
    <w:rsid w:val="00E65A30"/>
    <w:rPr>
      <w:i/>
      <w:iCs/>
      <w:color w:val="2F5496" w:themeColor="accent1" w:themeShade="BF"/>
    </w:rPr>
  </w:style>
  <w:style w:type="paragraph" w:styleId="IntenseQuote">
    <w:name w:val="Intense Quote"/>
    <w:basedOn w:val="Normal"/>
    <w:next w:val="Normal"/>
    <w:link w:val="IntenseQuoteChar"/>
    <w:uiPriority w:val="30"/>
    <w:qFormat/>
    <w:rsid w:val="00E65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A30"/>
    <w:rPr>
      <w:i/>
      <w:iCs/>
      <w:color w:val="2F5496" w:themeColor="accent1" w:themeShade="BF"/>
    </w:rPr>
  </w:style>
  <w:style w:type="character" w:styleId="IntenseReference">
    <w:name w:val="Intense Reference"/>
    <w:basedOn w:val="DefaultParagraphFont"/>
    <w:uiPriority w:val="32"/>
    <w:qFormat/>
    <w:rsid w:val="00E65A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06250">
      <w:bodyDiv w:val="1"/>
      <w:marLeft w:val="0"/>
      <w:marRight w:val="0"/>
      <w:marTop w:val="0"/>
      <w:marBottom w:val="0"/>
      <w:divBdr>
        <w:top w:val="none" w:sz="0" w:space="0" w:color="auto"/>
        <w:left w:val="none" w:sz="0" w:space="0" w:color="auto"/>
        <w:bottom w:val="none" w:sz="0" w:space="0" w:color="auto"/>
        <w:right w:val="none" w:sz="0" w:space="0" w:color="auto"/>
      </w:divBdr>
    </w:div>
    <w:div w:id="324893457">
      <w:bodyDiv w:val="1"/>
      <w:marLeft w:val="0"/>
      <w:marRight w:val="0"/>
      <w:marTop w:val="0"/>
      <w:marBottom w:val="0"/>
      <w:divBdr>
        <w:top w:val="none" w:sz="0" w:space="0" w:color="auto"/>
        <w:left w:val="none" w:sz="0" w:space="0" w:color="auto"/>
        <w:bottom w:val="none" w:sz="0" w:space="0" w:color="auto"/>
        <w:right w:val="none" w:sz="0" w:space="0" w:color="auto"/>
      </w:divBdr>
    </w:div>
    <w:div w:id="442195112">
      <w:bodyDiv w:val="1"/>
      <w:marLeft w:val="0"/>
      <w:marRight w:val="0"/>
      <w:marTop w:val="0"/>
      <w:marBottom w:val="0"/>
      <w:divBdr>
        <w:top w:val="none" w:sz="0" w:space="0" w:color="auto"/>
        <w:left w:val="none" w:sz="0" w:space="0" w:color="auto"/>
        <w:bottom w:val="none" w:sz="0" w:space="0" w:color="auto"/>
        <w:right w:val="none" w:sz="0" w:space="0" w:color="auto"/>
      </w:divBdr>
      <w:divsChild>
        <w:div w:id="885918565">
          <w:marLeft w:val="0"/>
          <w:marRight w:val="0"/>
          <w:marTop w:val="0"/>
          <w:marBottom w:val="0"/>
          <w:divBdr>
            <w:top w:val="none" w:sz="0" w:space="0" w:color="auto"/>
            <w:left w:val="none" w:sz="0" w:space="0" w:color="auto"/>
            <w:bottom w:val="none" w:sz="0" w:space="0" w:color="auto"/>
            <w:right w:val="none" w:sz="0" w:space="0" w:color="auto"/>
          </w:divBdr>
        </w:div>
      </w:divsChild>
    </w:div>
    <w:div w:id="609776564">
      <w:bodyDiv w:val="1"/>
      <w:marLeft w:val="0"/>
      <w:marRight w:val="0"/>
      <w:marTop w:val="0"/>
      <w:marBottom w:val="0"/>
      <w:divBdr>
        <w:top w:val="none" w:sz="0" w:space="0" w:color="auto"/>
        <w:left w:val="none" w:sz="0" w:space="0" w:color="auto"/>
        <w:bottom w:val="none" w:sz="0" w:space="0" w:color="auto"/>
        <w:right w:val="none" w:sz="0" w:space="0" w:color="auto"/>
      </w:divBdr>
    </w:div>
    <w:div w:id="689111365">
      <w:bodyDiv w:val="1"/>
      <w:marLeft w:val="0"/>
      <w:marRight w:val="0"/>
      <w:marTop w:val="0"/>
      <w:marBottom w:val="0"/>
      <w:divBdr>
        <w:top w:val="none" w:sz="0" w:space="0" w:color="auto"/>
        <w:left w:val="none" w:sz="0" w:space="0" w:color="auto"/>
        <w:bottom w:val="none" w:sz="0" w:space="0" w:color="auto"/>
        <w:right w:val="none" w:sz="0" w:space="0" w:color="auto"/>
      </w:divBdr>
    </w:div>
    <w:div w:id="828402011">
      <w:bodyDiv w:val="1"/>
      <w:marLeft w:val="0"/>
      <w:marRight w:val="0"/>
      <w:marTop w:val="0"/>
      <w:marBottom w:val="0"/>
      <w:divBdr>
        <w:top w:val="none" w:sz="0" w:space="0" w:color="auto"/>
        <w:left w:val="none" w:sz="0" w:space="0" w:color="auto"/>
        <w:bottom w:val="none" w:sz="0" w:space="0" w:color="auto"/>
        <w:right w:val="none" w:sz="0" w:space="0" w:color="auto"/>
      </w:divBdr>
    </w:div>
    <w:div w:id="1411391077">
      <w:bodyDiv w:val="1"/>
      <w:marLeft w:val="0"/>
      <w:marRight w:val="0"/>
      <w:marTop w:val="0"/>
      <w:marBottom w:val="0"/>
      <w:divBdr>
        <w:top w:val="none" w:sz="0" w:space="0" w:color="auto"/>
        <w:left w:val="none" w:sz="0" w:space="0" w:color="auto"/>
        <w:bottom w:val="none" w:sz="0" w:space="0" w:color="auto"/>
        <w:right w:val="none" w:sz="0" w:space="0" w:color="auto"/>
      </w:divBdr>
      <w:divsChild>
        <w:div w:id="254635193">
          <w:marLeft w:val="0"/>
          <w:marRight w:val="0"/>
          <w:marTop w:val="0"/>
          <w:marBottom w:val="0"/>
          <w:divBdr>
            <w:top w:val="none" w:sz="0" w:space="0" w:color="auto"/>
            <w:left w:val="none" w:sz="0" w:space="0" w:color="auto"/>
            <w:bottom w:val="none" w:sz="0" w:space="0" w:color="auto"/>
            <w:right w:val="none" w:sz="0" w:space="0" w:color="auto"/>
          </w:divBdr>
        </w:div>
      </w:divsChild>
    </w:div>
    <w:div w:id="14195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780</Words>
  <Characters>5346</Characters>
  <Application>Microsoft Office Word</Application>
  <DocSecurity>0</DocSecurity>
  <Lines>99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Maina</dc:creator>
  <cp:keywords/>
  <dc:description/>
  <cp:lastModifiedBy>Alex Maina</cp:lastModifiedBy>
  <cp:revision>3</cp:revision>
  <dcterms:created xsi:type="dcterms:W3CDTF">2025-03-04T07:58:00Z</dcterms:created>
  <dcterms:modified xsi:type="dcterms:W3CDTF">2025-03-04T09:21:00Z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887bb3dd-78b0-4c4e-92db-e0b866e3a520</vt:lpwstr>
  </property>
</Properties>
</file>