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2EE75D" w14:textId="77777777" w:rsidR="00124C18" w:rsidRDefault="00124C18" w:rsidP="00124C18">
      <w:pPr>
        <w:rPr>
          <w:rFonts w:ascii="Times New Roman" w:hAnsi="Times New Roman" w:cs="Times New Roman"/>
          <w:sz w:val="24"/>
          <w:szCs w:val="24"/>
        </w:rPr>
      </w:pPr>
      <w:r w:rsidRPr="00124C18">
        <w:rPr>
          <w:rFonts w:ascii="Times New Roman" w:hAnsi="Times New Roman" w:cs="Times New Roman"/>
          <w:sz w:val="24"/>
          <w:szCs w:val="24"/>
        </w:rPr>
        <w:t>Computing Research Projects Repository (CRPR): A Digital Platform for Research Management</w:t>
      </w:r>
    </w:p>
    <w:p w14:paraId="0E0F92F0" w14:textId="77777777" w:rsidR="00E41318" w:rsidRDefault="00E41318" w:rsidP="00124C18">
      <w:pPr>
        <w:rPr>
          <w:rFonts w:ascii="Times New Roman" w:hAnsi="Times New Roman" w:cs="Times New Roman"/>
          <w:sz w:val="24"/>
          <w:szCs w:val="24"/>
        </w:rPr>
      </w:pPr>
    </w:p>
    <w:p w14:paraId="2ECB5022" w14:textId="1160C512" w:rsidR="00E41318" w:rsidRDefault="00E41318" w:rsidP="00124C18">
      <w:pPr>
        <w:rPr>
          <w:rFonts w:ascii="Times New Roman" w:hAnsi="Times New Roman" w:cs="Times New Roman"/>
          <w:sz w:val="24"/>
          <w:szCs w:val="24"/>
        </w:rPr>
      </w:pPr>
      <w:r>
        <w:rPr>
          <w:rFonts w:ascii="Times New Roman" w:hAnsi="Times New Roman" w:cs="Times New Roman"/>
          <w:sz w:val="24"/>
          <w:szCs w:val="24"/>
        </w:rPr>
        <w:t>Authors: ReserchhubX</w:t>
      </w:r>
    </w:p>
    <w:p w14:paraId="3AAC80A6" w14:textId="15227CF7" w:rsidR="00E41318" w:rsidRPr="00124C18" w:rsidRDefault="00E41318" w:rsidP="00124C18">
      <w:pPr>
        <w:rPr>
          <w:rFonts w:ascii="Times New Roman" w:hAnsi="Times New Roman" w:cs="Times New Roman"/>
          <w:sz w:val="24"/>
          <w:szCs w:val="24"/>
        </w:rPr>
      </w:pPr>
      <w:r>
        <w:rPr>
          <w:rFonts w:ascii="Times New Roman" w:hAnsi="Times New Roman" w:cs="Times New Roman"/>
          <w:sz w:val="24"/>
          <w:szCs w:val="24"/>
        </w:rPr>
        <w:t>Affiliations: JHUB Africa</w:t>
      </w:r>
    </w:p>
    <w:p w14:paraId="166E886B" w14:textId="77777777" w:rsidR="00124C18" w:rsidRPr="00124C18" w:rsidRDefault="00124C18" w:rsidP="00124C18">
      <w:pPr>
        <w:rPr>
          <w:rFonts w:ascii="Times New Roman" w:hAnsi="Times New Roman" w:cs="Times New Roman"/>
          <w:sz w:val="24"/>
          <w:szCs w:val="24"/>
        </w:rPr>
      </w:pPr>
      <w:r w:rsidRPr="00124C18">
        <w:rPr>
          <w:rFonts w:ascii="Times New Roman" w:hAnsi="Times New Roman" w:cs="Times New Roman"/>
          <w:sz w:val="24"/>
          <w:szCs w:val="24"/>
        </w:rPr>
        <w:t>Abstract</w:t>
      </w:r>
      <w:r w:rsidRPr="00124C18">
        <w:rPr>
          <w:rFonts w:ascii="Times New Roman" w:hAnsi="Times New Roman" w:cs="Times New Roman"/>
          <w:sz w:val="24"/>
          <w:szCs w:val="24"/>
        </w:rPr>
        <w:br/>
        <w:t>The Computing Research Projects Repository (CRPR) is a centralized digital platform designed to catalog, showcase, and manage research projects within the Department of Computing. It addresses challenges related to research accessibility, collaboration, and commercialization by providing a structured system for researchers, students, and industry professionals. This paper discusses the motivation behind CRPR, its system design, key features, and its impact on research dissemination and monetization. The system leverages modern web technologies, secure payment integrations, and cloud deployment strategies to ensure scalability and ease of access.</w:t>
      </w:r>
    </w:p>
    <w:p w14:paraId="29743C1A" w14:textId="77777777" w:rsidR="00124C18" w:rsidRPr="00124C18" w:rsidRDefault="00124C18" w:rsidP="00124C18">
      <w:pPr>
        <w:rPr>
          <w:rFonts w:ascii="Times New Roman" w:hAnsi="Times New Roman" w:cs="Times New Roman"/>
          <w:sz w:val="24"/>
          <w:szCs w:val="24"/>
        </w:rPr>
      </w:pPr>
      <w:r w:rsidRPr="00124C18">
        <w:rPr>
          <w:rFonts w:ascii="Times New Roman" w:hAnsi="Times New Roman" w:cs="Times New Roman"/>
          <w:sz w:val="24"/>
          <w:szCs w:val="24"/>
        </w:rPr>
        <w:pict w14:anchorId="3BC9F27A">
          <v:rect id="_x0000_i1079" style="width:0;height:1.5pt" o:hralign="center" o:hrstd="t" o:hr="t" fillcolor="#a0a0a0" stroked="f"/>
        </w:pict>
      </w:r>
    </w:p>
    <w:p w14:paraId="6B327301" w14:textId="77777777" w:rsidR="00124C18" w:rsidRPr="00124C18" w:rsidRDefault="00124C18" w:rsidP="00124C18">
      <w:pPr>
        <w:rPr>
          <w:rFonts w:ascii="Times New Roman" w:hAnsi="Times New Roman" w:cs="Times New Roman"/>
          <w:sz w:val="24"/>
          <w:szCs w:val="24"/>
        </w:rPr>
      </w:pPr>
      <w:r w:rsidRPr="00124C18">
        <w:rPr>
          <w:rFonts w:ascii="Times New Roman" w:hAnsi="Times New Roman" w:cs="Times New Roman"/>
          <w:sz w:val="24"/>
          <w:szCs w:val="24"/>
        </w:rPr>
        <w:t>1. Introduction</w:t>
      </w:r>
    </w:p>
    <w:p w14:paraId="0972EB19" w14:textId="77777777" w:rsidR="00124C18" w:rsidRPr="00124C18" w:rsidRDefault="00124C18" w:rsidP="00124C18">
      <w:pPr>
        <w:rPr>
          <w:rFonts w:ascii="Times New Roman" w:hAnsi="Times New Roman" w:cs="Times New Roman"/>
          <w:sz w:val="24"/>
          <w:szCs w:val="24"/>
        </w:rPr>
      </w:pPr>
      <w:r w:rsidRPr="00124C18">
        <w:rPr>
          <w:rFonts w:ascii="Times New Roman" w:hAnsi="Times New Roman" w:cs="Times New Roman"/>
          <w:sz w:val="24"/>
          <w:szCs w:val="24"/>
        </w:rPr>
        <w:t>Research plays a crucial role in advancing knowledge, yet many computing research projects remain underutilized due to limited accessibility and poor documentation. Many institutions lack a centralized system to manage and showcase research efforts, making it difficult for researchers to build upon existing work. The Computing Research Projects Repository (CRPR) aims to bridge this gap by providing an organized and secure digital repository.</w:t>
      </w:r>
    </w:p>
    <w:p w14:paraId="18B1C9C5" w14:textId="77777777" w:rsidR="00124C18" w:rsidRPr="00124C18" w:rsidRDefault="00124C18" w:rsidP="00124C18">
      <w:pPr>
        <w:rPr>
          <w:rFonts w:ascii="Times New Roman" w:hAnsi="Times New Roman" w:cs="Times New Roman"/>
          <w:sz w:val="24"/>
          <w:szCs w:val="24"/>
        </w:rPr>
      </w:pPr>
      <w:r w:rsidRPr="00124C18">
        <w:rPr>
          <w:rFonts w:ascii="Times New Roman" w:hAnsi="Times New Roman" w:cs="Times New Roman"/>
          <w:sz w:val="24"/>
          <w:szCs w:val="24"/>
        </w:rPr>
        <w:t>Objectives:</w:t>
      </w:r>
    </w:p>
    <w:p w14:paraId="77963A11" w14:textId="77777777" w:rsidR="00124C18" w:rsidRPr="00124C18" w:rsidRDefault="00124C18" w:rsidP="00124C18">
      <w:pPr>
        <w:numPr>
          <w:ilvl w:val="0"/>
          <w:numId w:val="16"/>
        </w:numPr>
        <w:rPr>
          <w:rFonts w:ascii="Times New Roman" w:hAnsi="Times New Roman" w:cs="Times New Roman"/>
          <w:sz w:val="24"/>
          <w:szCs w:val="24"/>
        </w:rPr>
      </w:pPr>
      <w:r w:rsidRPr="00124C18">
        <w:rPr>
          <w:rFonts w:ascii="Times New Roman" w:hAnsi="Times New Roman" w:cs="Times New Roman"/>
          <w:sz w:val="24"/>
          <w:szCs w:val="24"/>
        </w:rPr>
        <w:t>Provide a structured platform for cataloging computing research projects.</w:t>
      </w:r>
    </w:p>
    <w:p w14:paraId="593EA485" w14:textId="77777777" w:rsidR="00124C18" w:rsidRPr="00124C18" w:rsidRDefault="00124C18" w:rsidP="00124C18">
      <w:pPr>
        <w:numPr>
          <w:ilvl w:val="0"/>
          <w:numId w:val="16"/>
        </w:numPr>
        <w:rPr>
          <w:rFonts w:ascii="Times New Roman" w:hAnsi="Times New Roman" w:cs="Times New Roman"/>
          <w:sz w:val="24"/>
          <w:szCs w:val="24"/>
        </w:rPr>
      </w:pPr>
      <w:r w:rsidRPr="00124C18">
        <w:rPr>
          <w:rFonts w:ascii="Times New Roman" w:hAnsi="Times New Roman" w:cs="Times New Roman"/>
          <w:sz w:val="24"/>
          <w:szCs w:val="24"/>
        </w:rPr>
        <w:t>Enable researchers to share and collaborate on projects easily.</w:t>
      </w:r>
    </w:p>
    <w:p w14:paraId="533A7661" w14:textId="77777777" w:rsidR="00124C18" w:rsidRPr="00124C18" w:rsidRDefault="00124C18" w:rsidP="00124C18">
      <w:pPr>
        <w:numPr>
          <w:ilvl w:val="0"/>
          <w:numId w:val="16"/>
        </w:numPr>
        <w:rPr>
          <w:rFonts w:ascii="Times New Roman" w:hAnsi="Times New Roman" w:cs="Times New Roman"/>
          <w:sz w:val="24"/>
          <w:szCs w:val="24"/>
        </w:rPr>
      </w:pPr>
      <w:r w:rsidRPr="00124C18">
        <w:rPr>
          <w:rFonts w:ascii="Times New Roman" w:hAnsi="Times New Roman" w:cs="Times New Roman"/>
          <w:sz w:val="24"/>
          <w:szCs w:val="24"/>
        </w:rPr>
        <w:t>Facilitate commercialization through secure access and payment integration.</w:t>
      </w:r>
    </w:p>
    <w:p w14:paraId="04DC4EF1" w14:textId="77777777" w:rsidR="00124C18" w:rsidRPr="00124C18" w:rsidRDefault="00124C18" w:rsidP="00124C18">
      <w:pPr>
        <w:numPr>
          <w:ilvl w:val="0"/>
          <w:numId w:val="16"/>
        </w:numPr>
        <w:rPr>
          <w:rFonts w:ascii="Times New Roman" w:hAnsi="Times New Roman" w:cs="Times New Roman"/>
          <w:sz w:val="24"/>
          <w:szCs w:val="24"/>
        </w:rPr>
      </w:pPr>
      <w:r w:rsidRPr="00124C18">
        <w:rPr>
          <w:rFonts w:ascii="Times New Roman" w:hAnsi="Times New Roman" w:cs="Times New Roman"/>
          <w:sz w:val="24"/>
          <w:szCs w:val="24"/>
        </w:rPr>
        <w:t>Enhance research discoverability and impact.</w:t>
      </w:r>
    </w:p>
    <w:p w14:paraId="12CD3604" w14:textId="77777777" w:rsidR="00124C18" w:rsidRPr="00124C18" w:rsidRDefault="00124C18" w:rsidP="00124C18">
      <w:pPr>
        <w:numPr>
          <w:ilvl w:val="0"/>
          <w:numId w:val="16"/>
        </w:numPr>
        <w:rPr>
          <w:rFonts w:ascii="Times New Roman" w:hAnsi="Times New Roman" w:cs="Times New Roman"/>
          <w:sz w:val="24"/>
          <w:szCs w:val="24"/>
        </w:rPr>
      </w:pPr>
      <w:r w:rsidRPr="00124C18">
        <w:rPr>
          <w:rFonts w:ascii="Times New Roman" w:hAnsi="Times New Roman" w:cs="Times New Roman"/>
          <w:sz w:val="24"/>
          <w:szCs w:val="24"/>
        </w:rPr>
        <w:t>Ensure long-term storage and retrieval of research documents.</w:t>
      </w:r>
    </w:p>
    <w:p w14:paraId="659DEF59" w14:textId="77777777" w:rsidR="00124C18" w:rsidRPr="00124C18" w:rsidRDefault="00124C18" w:rsidP="00124C18">
      <w:pPr>
        <w:rPr>
          <w:rFonts w:ascii="Times New Roman" w:hAnsi="Times New Roman" w:cs="Times New Roman"/>
          <w:sz w:val="24"/>
          <w:szCs w:val="24"/>
        </w:rPr>
      </w:pPr>
      <w:r w:rsidRPr="00124C18">
        <w:rPr>
          <w:rFonts w:ascii="Times New Roman" w:hAnsi="Times New Roman" w:cs="Times New Roman"/>
          <w:sz w:val="24"/>
          <w:szCs w:val="24"/>
        </w:rPr>
        <w:pict w14:anchorId="4D67F934">
          <v:rect id="_x0000_i1080" style="width:0;height:1.5pt" o:hralign="center" o:hrstd="t" o:hr="t" fillcolor="#a0a0a0" stroked="f"/>
        </w:pict>
      </w:r>
    </w:p>
    <w:p w14:paraId="76F41680" w14:textId="77777777" w:rsidR="00124C18" w:rsidRPr="00124C18" w:rsidRDefault="00124C18" w:rsidP="00124C18">
      <w:pPr>
        <w:rPr>
          <w:rFonts w:ascii="Times New Roman" w:hAnsi="Times New Roman" w:cs="Times New Roman"/>
          <w:sz w:val="24"/>
          <w:szCs w:val="24"/>
        </w:rPr>
      </w:pPr>
      <w:r w:rsidRPr="00124C18">
        <w:rPr>
          <w:rFonts w:ascii="Times New Roman" w:hAnsi="Times New Roman" w:cs="Times New Roman"/>
          <w:sz w:val="24"/>
          <w:szCs w:val="24"/>
        </w:rPr>
        <w:t>2. Problem Statement</w:t>
      </w:r>
    </w:p>
    <w:p w14:paraId="0D101F4B" w14:textId="77777777" w:rsidR="00124C18" w:rsidRPr="00124C18" w:rsidRDefault="00124C18" w:rsidP="00124C18">
      <w:pPr>
        <w:rPr>
          <w:rFonts w:ascii="Times New Roman" w:hAnsi="Times New Roman" w:cs="Times New Roman"/>
          <w:sz w:val="24"/>
          <w:szCs w:val="24"/>
        </w:rPr>
      </w:pPr>
      <w:r w:rsidRPr="00124C18">
        <w:rPr>
          <w:rFonts w:ascii="Times New Roman" w:hAnsi="Times New Roman" w:cs="Times New Roman"/>
          <w:sz w:val="24"/>
          <w:szCs w:val="24"/>
        </w:rPr>
        <w:t>The absence of a centralized platform for managing computing research projects results in:</w:t>
      </w:r>
    </w:p>
    <w:p w14:paraId="3E8D3E36" w14:textId="77777777" w:rsidR="00124C18" w:rsidRPr="00124C18" w:rsidRDefault="00124C18" w:rsidP="00124C18">
      <w:pPr>
        <w:numPr>
          <w:ilvl w:val="0"/>
          <w:numId w:val="17"/>
        </w:numPr>
        <w:rPr>
          <w:rFonts w:ascii="Times New Roman" w:hAnsi="Times New Roman" w:cs="Times New Roman"/>
          <w:sz w:val="24"/>
          <w:szCs w:val="24"/>
        </w:rPr>
      </w:pPr>
      <w:r w:rsidRPr="00124C18">
        <w:rPr>
          <w:rFonts w:ascii="Times New Roman" w:hAnsi="Times New Roman" w:cs="Times New Roman"/>
          <w:sz w:val="24"/>
          <w:szCs w:val="24"/>
        </w:rPr>
        <w:t>Limited accessibility – Research remains isolated within individual institutions or researchers.</w:t>
      </w:r>
    </w:p>
    <w:p w14:paraId="4B987FC6" w14:textId="77777777" w:rsidR="00124C18" w:rsidRPr="00124C18" w:rsidRDefault="00124C18" w:rsidP="00124C18">
      <w:pPr>
        <w:numPr>
          <w:ilvl w:val="0"/>
          <w:numId w:val="17"/>
        </w:numPr>
        <w:rPr>
          <w:rFonts w:ascii="Times New Roman" w:hAnsi="Times New Roman" w:cs="Times New Roman"/>
          <w:sz w:val="24"/>
          <w:szCs w:val="24"/>
        </w:rPr>
      </w:pPr>
      <w:r w:rsidRPr="00124C18">
        <w:rPr>
          <w:rFonts w:ascii="Times New Roman" w:hAnsi="Times New Roman" w:cs="Times New Roman"/>
          <w:sz w:val="24"/>
          <w:szCs w:val="24"/>
        </w:rPr>
        <w:t>Lack of collaboration – Researchers struggle to find related work and potential collaborators.</w:t>
      </w:r>
    </w:p>
    <w:p w14:paraId="346AA6D2" w14:textId="77777777" w:rsidR="00124C18" w:rsidRPr="00124C18" w:rsidRDefault="00124C18" w:rsidP="00124C18">
      <w:pPr>
        <w:numPr>
          <w:ilvl w:val="0"/>
          <w:numId w:val="17"/>
        </w:numPr>
        <w:rPr>
          <w:rFonts w:ascii="Times New Roman" w:hAnsi="Times New Roman" w:cs="Times New Roman"/>
          <w:sz w:val="24"/>
          <w:szCs w:val="24"/>
        </w:rPr>
      </w:pPr>
      <w:r w:rsidRPr="00124C18">
        <w:rPr>
          <w:rFonts w:ascii="Times New Roman" w:hAnsi="Times New Roman" w:cs="Times New Roman"/>
          <w:sz w:val="24"/>
          <w:szCs w:val="24"/>
        </w:rPr>
        <w:lastRenderedPageBreak/>
        <w:t>Monetization challenges – High-quality research is often freely available, limiting incentives for innovation.</w:t>
      </w:r>
    </w:p>
    <w:p w14:paraId="7A8EA299" w14:textId="77777777" w:rsidR="00124C18" w:rsidRPr="00124C18" w:rsidRDefault="00124C18" w:rsidP="00124C18">
      <w:pPr>
        <w:numPr>
          <w:ilvl w:val="0"/>
          <w:numId w:val="17"/>
        </w:numPr>
        <w:rPr>
          <w:rFonts w:ascii="Times New Roman" w:hAnsi="Times New Roman" w:cs="Times New Roman"/>
          <w:sz w:val="24"/>
          <w:szCs w:val="24"/>
        </w:rPr>
      </w:pPr>
      <w:r w:rsidRPr="00124C18">
        <w:rPr>
          <w:rFonts w:ascii="Times New Roman" w:hAnsi="Times New Roman" w:cs="Times New Roman"/>
          <w:sz w:val="24"/>
          <w:szCs w:val="24"/>
        </w:rPr>
        <w:t>Versioning and tracking issues – Difficulty in maintaining historical versions and improvements.</w:t>
      </w:r>
    </w:p>
    <w:p w14:paraId="4D00BF64" w14:textId="77777777" w:rsidR="00124C18" w:rsidRPr="00124C18" w:rsidRDefault="00124C18" w:rsidP="00124C18">
      <w:pPr>
        <w:numPr>
          <w:ilvl w:val="0"/>
          <w:numId w:val="17"/>
        </w:numPr>
        <w:rPr>
          <w:rFonts w:ascii="Times New Roman" w:hAnsi="Times New Roman" w:cs="Times New Roman"/>
          <w:sz w:val="24"/>
          <w:szCs w:val="24"/>
        </w:rPr>
      </w:pPr>
      <w:r w:rsidRPr="00124C18">
        <w:rPr>
          <w:rFonts w:ascii="Times New Roman" w:hAnsi="Times New Roman" w:cs="Times New Roman"/>
          <w:sz w:val="24"/>
          <w:szCs w:val="24"/>
        </w:rPr>
        <w:t>Data security concerns – Risks associated with unauthorized access and data loss.</w:t>
      </w:r>
    </w:p>
    <w:p w14:paraId="30BB4A41" w14:textId="77777777" w:rsidR="00124C18" w:rsidRPr="00124C18" w:rsidRDefault="00124C18" w:rsidP="00124C18">
      <w:pPr>
        <w:rPr>
          <w:rFonts w:ascii="Times New Roman" w:hAnsi="Times New Roman" w:cs="Times New Roman"/>
          <w:sz w:val="24"/>
          <w:szCs w:val="24"/>
        </w:rPr>
      </w:pPr>
      <w:r w:rsidRPr="00124C18">
        <w:rPr>
          <w:rFonts w:ascii="Times New Roman" w:hAnsi="Times New Roman" w:cs="Times New Roman"/>
          <w:sz w:val="24"/>
          <w:szCs w:val="24"/>
        </w:rPr>
        <w:pict w14:anchorId="28D0134A">
          <v:rect id="_x0000_i1081" style="width:0;height:1.5pt" o:hralign="center" o:hrstd="t" o:hr="t" fillcolor="#a0a0a0" stroked="f"/>
        </w:pict>
      </w:r>
    </w:p>
    <w:p w14:paraId="1C1C5ACF" w14:textId="77777777" w:rsidR="00124C18" w:rsidRPr="00124C18" w:rsidRDefault="00124C18" w:rsidP="00124C18">
      <w:pPr>
        <w:rPr>
          <w:rFonts w:ascii="Times New Roman" w:hAnsi="Times New Roman" w:cs="Times New Roman"/>
          <w:sz w:val="24"/>
          <w:szCs w:val="24"/>
        </w:rPr>
      </w:pPr>
      <w:r w:rsidRPr="00124C18">
        <w:rPr>
          <w:rFonts w:ascii="Times New Roman" w:hAnsi="Times New Roman" w:cs="Times New Roman"/>
          <w:sz w:val="24"/>
          <w:szCs w:val="24"/>
        </w:rPr>
        <w:t>3. Literature Review</w:t>
      </w:r>
    </w:p>
    <w:p w14:paraId="06D47DB6" w14:textId="77777777" w:rsidR="00124C18" w:rsidRPr="00124C18" w:rsidRDefault="00124C18" w:rsidP="00124C18">
      <w:pPr>
        <w:rPr>
          <w:rFonts w:ascii="Times New Roman" w:hAnsi="Times New Roman" w:cs="Times New Roman"/>
          <w:sz w:val="24"/>
          <w:szCs w:val="24"/>
        </w:rPr>
      </w:pPr>
      <w:r w:rsidRPr="00124C18">
        <w:rPr>
          <w:rFonts w:ascii="Times New Roman" w:hAnsi="Times New Roman" w:cs="Times New Roman"/>
          <w:sz w:val="24"/>
          <w:szCs w:val="24"/>
        </w:rPr>
        <w:t>Existing repositories such as ArXiv, Google Scholar, and institutional repositories like DSpace offer research storage solutions but lack domain-specific functionality tailored for computing research. CRPR differentiates itself by integrating:</w:t>
      </w:r>
    </w:p>
    <w:p w14:paraId="20E75FAC" w14:textId="77777777" w:rsidR="00124C18" w:rsidRPr="00124C18" w:rsidRDefault="00124C18" w:rsidP="00124C18">
      <w:pPr>
        <w:numPr>
          <w:ilvl w:val="0"/>
          <w:numId w:val="18"/>
        </w:numPr>
        <w:rPr>
          <w:rFonts w:ascii="Times New Roman" w:hAnsi="Times New Roman" w:cs="Times New Roman"/>
          <w:sz w:val="24"/>
          <w:szCs w:val="24"/>
        </w:rPr>
      </w:pPr>
      <w:r w:rsidRPr="00124C18">
        <w:rPr>
          <w:rFonts w:ascii="Times New Roman" w:hAnsi="Times New Roman" w:cs="Times New Roman"/>
          <w:sz w:val="24"/>
          <w:szCs w:val="24"/>
        </w:rPr>
        <w:t>Institution-specific research hosting – Tailored to the computing department’s needs.</w:t>
      </w:r>
    </w:p>
    <w:p w14:paraId="674E17EF" w14:textId="77777777" w:rsidR="00124C18" w:rsidRPr="00124C18" w:rsidRDefault="00124C18" w:rsidP="00124C18">
      <w:pPr>
        <w:numPr>
          <w:ilvl w:val="0"/>
          <w:numId w:val="18"/>
        </w:numPr>
        <w:rPr>
          <w:rFonts w:ascii="Times New Roman" w:hAnsi="Times New Roman" w:cs="Times New Roman"/>
          <w:sz w:val="24"/>
          <w:szCs w:val="24"/>
        </w:rPr>
      </w:pPr>
      <w:r w:rsidRPr="00124C18">
        <w:rPr>
          <w:rFonts w:ascii="Times New Roman" w:hAnsi="Times New Roman" w:cs="Times New Roman"/>
          <w:sz w:val="24"/>
          <w:szCs w:val="24"/>
        </w:rPr>
        <w:t>Monetization and access control – Secure payment integration for premium research content.</w:t>
      </w:r>
    </w:p>
    <w:p w14:paraId="39F90C7B" w14:textId="77777777" w:rsidR="00124C18" w:rsidRPr="00124C18" w:rsidRDefault="00124C18" w:rsidP="00124C18">
      <w:pPr>
        <w:numPr>
          <w:ilvl w:val="0"/>
          <w:numId w:val="18"/>
        </w:numPr>
        <w:rPr>
          <w:rFonts w:ascii="Times New Roman" w:hAnsi="Times New Roman" w:cs="Times New Roman"/>
          <w:sz w:val="24"/>
          <w:szCs w:val="24"/>
        </w:rPr>
      </w:pPr>
      <w:r w:rsidRPr="00124C18">
        <w:rPr>
          <w:rFonts w:ascii="Times New Roman" w:hAnsi="Times New Roman" w:cs="Times New Roman"/>
          <w:sz w:val="24"/>
          <w:szCs w:val="24"/>
        </w:rPr>
        <w:t>Collaboration features – Version tracking, peer review, and project discussions.</w:t>
      </w:r>
    </w:p>
    <w:p w14:paraId="2260B0AA" w14:textId="77777777" w:rsidR="00124C18" w:rsidRPr="00124C18" w:rsidRDefault="00124C18" w:rsidP="00124C18">
      <w:pPr>
        <w:numPr>
          <w:ilvl w:val="0"/>
          <w:numId w:val="18"/>
        </w:numPr>
        <w:rPr>
          <w:rFonts w:ascii="Times New Roman" w:hAnsi="Times New Roman" w:cs="Times New Roman"/>
          <w:sz w:val="24"/>
          <w:szCs w:val="24"/>
        </w:rPr>
      </w:pPr>
      <w:r w:rsidRPr="00124C18">
        <w:rPr>
          <w:rFonts w:ascii="Times New Roman" w:hAnsi="Times New Roman" w:cs="Times New Roman"/>
          <w:sz w:val="24"/>
          <w:szCs w:val="24"/>
        </w:rPr>
        <w:t>Integration with academic tools – Support for citation exports and academic indexing.</w:t>
      </w:r>
    </w:p>
    <w:p w14:paraId="72662566" w14:textId="77777777" w:rsidR="00124C18" w:rsidRPr="00124C18" w:rsidRDefault="00124C18" w:rsidP="00124C18">
      <w:pPr>
        <w:rPr>
          <w:rFonts w:ascii="Times New Roman" w:hAnsi="Times New Roman" w:cs="Times New Roman"/>
          <w:sz w:val="24"/>
          <w:szCs w:val="24"/>
        </w:rPr>
      </w:pPr>
      <w:r w:rsidRPr="00124C18">
        <w:rPr>
          <w:rFonts w:ascii="Times New Roman" w:hAnsi="Times New Roman" w:cs="Times New Roman"/>
          <w:sz w:val="24"/>
          <w:szCs w:val="24"/>
        </w:rPr>
        <w:t>Previous studies (Smith et al., 2020) suggest that institutional repositories improve research visibility but often lack usability and monetization options. Additionally, Jones &amp; Patel (2021) highlight the importance of secure access control mechanisms to prevent unauthorized access to restricted research.</w:t>
      </w:r>
    </w:p>
    <w:p w14:paraId="53B5AA5F" w14:textId="77777777" w:rsidR="00124C18" w:rsidRPr="00124C18" w:rsidRDefault="00124C18" w:rsidP="00124C18">
      <w:pPr>
        <w:rPr>
          <w:rFonts w:ascii="Times New Roman" w:hAnsi="Times New Roman" w:cs="Times New Roman"/>
          <w:sz w:val="24"/>
          <w:szCs w:val="24"/>
        </w:rPr>
      </w:pPr>
      <w:r w:rsidRPr="00124C18">
        <w:rPr>
          <w:rFonts w:ascii="Times New Roman" w:hAnsi="Times New Roman" w:cs="Times New Roman"/>
          <w:sz w:val="24"/>
          <w:szCs w:val="24"/>
        </w:rPr>
        <w:pict w14:anchorId="5180B7BA">
          <v:rect id="_x0000_i1082" style="width:0;height:1.5pt" o:hralign="center" o:hrstd="t" o:hr="t" fillcolor="#a0a0a0" stroked="f"/>
        </w:pict>
      </w:r>
    </w:p>
    <w:p w14:paraId="7B55E323" w14:textId="77777777" w:rsidR="00124C18" w:rsidRPr="00124C18" w:rsidRDefault="00124C18" w:rsidP="00124C18">
      <w:pPr>
        <w:rPr>
          <w:rFonts w:ascii="Times New Roman" w:hAnsi="Times New Roman" w:cs="Times New Roman"/>
          <w:sz w:val="24"/>
          <w:szCs w:val="24"/>
        </w:rPr>
      </w:pPr>
      <w:r w:rsidRPr="00124C18">
        <w:rPr>
          <w:rFonts w:ascii="Times New Roman" w:hAnsi="Times New Roman" w:cs="Times New Roman"/>
          <w:sz w:val="24"/>
          <w:szCs w:val="24"/>
        </w:rPr>
        <w:t>4. Methodology</w:t>
      </w:r>
    </w:p>
    <w:p w14:paraId="28F7B3BF" w14:textId="77777777" w:rsidR="00124C18" w:rsidRPr="00124C18" w:rsidRDefault="00124C18" w:rsidP="00124C18">
      <w:pPr>
        <w:rPr>
          <w:rFonts w:ascii="Times New Roman" w:hAnsi="Times New Roman" w:cs="Times New Roman"/>
          <w:sz w:val="24"/>
          <w:szCs w:val="24"/>
        </w:rPr>
      </w:pPr>
      <w:r w:rsidRPr="00124C18">
        <w:rPr>
          <w:rFonts w:ascii="Times New Roman" w:hAnsi="Times New Roman" w:cs="Times New Roman"/>
          <w:sz w:val="24"/>
          <w:szCs w:val="24"/>
        </w:rPr>
        <w:t>System Architecture</w:t>
      </w:r>
    </w:p>
    <w:p w14:paraId="41B76DF2" w14:textId="77777777" w:rsidR="00124C18" w:rsidRPr="00124C18" w:rsidRDefault="00124C18" w:rsidP="00124C18">
      <w:pPr>
        <w:rPr>
          <w:rFonts w:ascii="Times New Roman" w:hAnsi="Times New Roman" w:cs="Times New Roman"/>
          <w:sz w:val="24"/>
          <w:szCs w:val="24"/>
        </w:rPr>
      </w:pPr>
      <w:r w:rsidRPr="00124C18">
        <w:rPr>
          <w:rFonts w:ascii="Times New Roman" w:hAnsi="Times New Roman" w:cs="Times New Roman"/>
          <w:sz w:val="24"/>
          <w:szCs w:val="24"/>
        </w:rPr>
        <w:t>CRPR follows a three-tier architecture:</w:t>
      </w:r>
    </w:p>
    <w:p w14:paraId="3501A24C" w14:textId="77777777" w:rsidR="00124C18" w:rsidRPr="00124C18" w:rsidRDefault="00124C18" w:rsidP="00124C18">
      <w:pPr>
        <w:numPr>
          <w:ilvl w:val="0"/>
          <w:numId w:val="19"/>
        </w:numPr>
        <w:rPr>
          <w:rFonts w:ascii="Times New Roman" w:hAnsi="Times New Roman" w:cs="Times New Roman"/>
          <w:sz w:val="24"/>
          <w:szCs w:val="24"/>
        </w:rPr>
      </w:pPr>
      <w:r w:rsidRPr="00124C18">
        <w:rPr>
          <w:rFonts w:ascii="Times New Roman" w:hAnsi="Times New Roman" w:cs="Times New Roman"/>
          <w:sz w:val="24"/>
          <w:szCs w:val="24"/>
        </w:rPr>
        <w:t>Frontend: Developed using HTML, CSS, and JavaScript for an interactive UI.</w:t>
      </w:r>
    </w:p>
    <w:p w14:paraId="1ABC1F18" w14:textId="77777777" w:rsidR="00124C18" w:rsidRPr="00124C18" w:rsidRDefault="00124C18" w:rsidP="00124C18">
      <w:pPr>
        <w:numPr>
          <w:ilvl w:val="0"/>
          <w:numId w:val="19"/>
        </w:numPr>
        <w:rPr>
          <w:rFonts w:ascii="Times New Roman" w:hAnsi="Times New Roman" w:cs="Times New Roman"/>
          <w:sz w:val="24"/>
          <w:szCs w:val="24"/>
        </w:rPr>
      </w:pPr>
      <w:r w:rsidRPr="00124C18">
        <w:rPr>
          <w:rFonts w:ascii="Times New Roman" w:hAnsi="Times New Roman" w:cs="Times New Roman"/>
          <w:sz w:val="24"/>
          <w:szCs w:val="24"/>
        </w:rPr>
        <w:t>Backend: Built on Django (Python) to handle research submissions, user authentication, and payments.</w:t>
      </w:r>
    </w:p>
    <w:p w14:paraId="3E019B42" w14:textId="77777777" w:rsidR="00124C18" w:rsidRPr="00124C18" w:rsidRDefault="00124C18" w:rsidP="00124C18">
      <w:pPr>
        <w:numPr>
          <w:ilvl w:val="0"/>
          <w:numId w:val="19"/>
        </w:numPr>
        <w:rPr>
          <w:rFonts w:ascii="Times New Roman" w:hAnsi="Times New Roman" w:cs="Times New Roman"/>
          <w:sz w:val="24"/>
          <w:szCs w:val="24"/>
        </w:rPr>
      </w:pPr>
      <w:r w:rsidRPr="00124C18">
        <w:rPr>
          <w:rFonts w:ascii="Times New Roman" w:hAnsi="Times New Roman" w:cs="Times New Roman"/>
          <w:sz w:val="24"/>
          <w:szCs w:val="24"/>
        </w:rPr>
        <w:t>Database: PostgreSQL stores research projects, user credentials, and transaction records.</w:t>
      </w:r>
    </w:p>
    <w:p w14:paraId="5EAE0E03" w14:textId="77777777" w:rsidR="00124C18" w:rsidRPr="00124C18" w:rsidRDefault="00124C18" w:rsidP="00124C18">
      <w:pPr>
        <w:rPr>
          <w:rFonts w:ascii="Times New Roman" w:hAnsi="Times New Roman" w:cs="Times New Roman"/>
          <w:sz w:val="24"/>
          <w:szCs w:val="24"/>
        </w:rPr>
      </w:pPr>
      <w:r w:rsidRPr="00124C18">
        <w:rPr>
          <w:rFonts w:ascii="Times New Roman" w:hAnsi="Times New Roman" w:cs="Times New Roman"/>
          <w:sz w:val="24"/>
          <w:szCs w:val="24"/>
        </w:rPr>
        <w:t>Technologies Used</w:t>
      </w:r>
    </w:p>
    <w:p w14:paraId="565C7D87" w14:textId="77777777" w:rsidR="00124C18" w:rsidRPr="00124C18" w:rsidRDefault="00124C18" w:rsidP="00124C18">
      <w:pPr>
        <w:numPr>
          <w:ilvl w:val="0"/>
          <w:numId w:val="20"/>
        </w:numPr>
        <w:rPr>
          <w:rFonts w:ascii="Times New Roman" w:hAnsi="Times New Roman" w:cs="Times New Roman"/>
          <w:sz w:val="24"/>
          <w:szCs w:val="24"/>
        </w:rPr>
      </w:pPr>
      <w:r w:rsidRPr="00124C18">
        <w:rPr>
          <w:rFonts w:ascii="Times New Roman" w:hAnsi="Times New Roman" w:cs="Times New Roman"/>
          <w:sz w:val="24"/>
          <w:szCs w:val="24"/>
        </w:rPr>
        <w:t>Django (Python): Backend framework for handling project submissions and access control.</w:t>
      </w:r>
    </w:p>
    <w:p w14:paraId="35488839" w14:textId="77777777" w:rsidR="00124C18" w:rsidRPr="00124C18" w:rsidRDefault="00124C18" w:rsidP="00124C18">
      <w:pPr>
        <w:numPr>
          <w:ilvl w:val="0"/>
          <w:numId w:val="20"/>
        </w:numPr>
        <w:rPr>
          <w:rFonts w:ascii="Times New Roman" w:hAnsi="Times New Roman" w:cs="Times New Roman"/>
          <w:sz w:val="24"/>
          <w:szCs w:val="24"/>
        </w:rPr>
      </w:pPr>
      <w:r w:rsidRPr="00124C18">
        <w:rPr>
          <w:rFonts w:ascii="Times New Roman" w:hAnsi="Times New Roman" w:cs="Times New Roman"/>
          <w:sz w:val="24"/>
          <w:szCs w:val="24"/>
        </w:rPr>
        <w:t>PostgreSQL/MySQL: Database for structured storage.</w:t>
      </w:r>
    </w:p>
    <w:p w14:paraId="3A9EC6ED" w14:textId="77777777" w:rsidR="00124C18" w:rsidRPr="00124C18" w:rsidRDefault="00124C18" w:rsidP="00124C18">
      <w:pPr>
        <w:numPr>
          <w:ilvl w:val="0"/>
          <w:numId w:val="20"/>
        </w:numPr>
        <w:rPr>
          <w:rFonts w:ascii="Times New Roman" w:hAnsi="Times New Roman" w:cs="Times New Roman"/>
          <w:sz w:val="24"/>
          <w:szCs w:val="24"/>
        </w:rPr>
      </w:pPr>
      <w:r w:rsidRPr="00124C18">
        <w:rPr>
          <w:rFonts w:ascii="Times New Roman" w:hAnsi="Times New Roman" w:cs="Times New Roman"/>
          <w:sz w:val="24"/>
          <w:szCs w:val="24"/>
        </w:rPr>
        <w:t>M-Pesa &amp; PayPal Integration: Enables secure payments for premium research access.</w:t>
      </w:r>
    </w:p>
    <w:p w14:paraId="7842523A" w14:textId="77777777" w:rsidR="00124C18" w:rsidRPr="00124C18" w:rsidRDefault="00124C18" w:rsidP="00124C18">
      <w:pPr>
        <w:numPr>
          <w:ilvl w:val="0"/>
          <w:numId w:val="20"/>
        </w:numPr>
        <w:rPr>
          <w:rFonts w:ascii="Times New Roman" w:hAnsi="Times New Roman" w:cs="Times New Roman"/>
          <w:sz w:val="24"/>
          <w:szCs w:val="24"/>
        </w:rPr>
      </w:pPr>
      <w:r w:rsidRPr="00124C18">
        <w:rPr>
          <w:rFonts w:ascii="Times New Roman" w:hAnsi="Times New Roman" w:cs="Times New Roman"/>
          <w:sz w:val="24"/>
          <w:szCs w:val="24"/>
        </w:rPr>
        <w:lastRenderedPageBreak/>
        <w:t>CI/CD with GitHub Actions: Automates deployment and testing.</w:t>
      </w:r>
    </w:p>
    <w:p w14:paraId="23597D00" w14:textId="77777777" w:rsidR="00124C18" w:rsidRPr="00124C18" w:rsidRDefault="00124C18" w:rsidP="00124C18">
      <w:pPr>
        <w:numPr>
          <w:ilvl w:val="0"/>
          <w:numId w:val="20"/>
        </w:numPr>
        <w:rPr>
          <w:rFonts w:ascii="Times New Roman" w:hAnsi="Times New Roman" w:cs="Times New Roman"/>
          <w:sz w:val="24"/>
          <w:szCs w:val="24"/>
        </w:rPr>
      </w:pPr>
      <w:r w:rsidRPr="00124C18">
        <w:rPr>
          <w:rFonts w:ascii="Times New Roman" w:hAnsi="Times New Roman" w:cs="Times New Roman"/>
          <w:sz w:val="24"/>
          <w:szCs w:val="24"/>
        </w:rPr>
        <w:t>Cloud Hosting: Deployment to a scalable cloud provider.</w:t>
      </w:r>
    </w:p>
    <w:p w14:paraId="3B1D1B47" w14:textId="77777777" w:rsidR="00124C18" w:rsidRPr="00124C18" w:rsidRDefault="00124C18" w:rsidP="00124C18">
      <w:pPr>
        <w:numPr>
          <w:ilvl w:val="0"/>
          <w:numId w:val="20"/>
        </w:numPr>
        <w:rPr>
          <w:rFonts w:ascii="Times New Roman" w:hAnsi="Times New Roman" w:cs="Times New Roman"/>
          <w:sz w:val="24"/>
          <w:szCs w:val="24"/>
        </w:rPr>
      </w:pPr>
      <w:r w:rsidRPr="00124C18">
        <w:rPr>
          <w:rFonts w:ascii="Times New Roman" w:hAnsi="Times New Roman" w:cs="Times New Roman"/>
          <w:sz w:val="24"/>
          <w:szCs w:val="24"/>
        </w:rPr>
        <w:t>Version Control &amp; Security: GitHub for collaboration and automated security scanning.</w:t>
      </w:r>
    </w:p>
    <w:p w14:paraId="66AC480F" w14:textId="77777777" w:rsidR="00124C18" w:rsidRPr="00124C18" w:rsidRDefault="00124C18" w:rsidP="00124C18">
      <w:pPr>
        <w:rPr>
          <w:rFonts w:ascii="Times New Roman" w:hAnsi="Times New Roman" w:cs="Times New Roman"/>
          <w:sz w:val="24"/>
          <w:szCs w:val="24"/>
        </w:rPr>
      </w:pPr>
      <w:r w:rsidRPr="00124C18">
        <w:rPr>
          <w:rFonts w:ascii="Times New Roman" w:hAnsi="Times New Roman" w:cs="Times New Roman"/>
          <w:sz w:val="24"/>
          <w:szCs w:val="24"/>
        </w:rPr>
        <w:t>Development Approach</w:t>
      </w:r>
    </w:p>
    <w:p w14:paraId="7A555C69" w14:textId="77777777" w:rsidR="00124C18" w:rsidRPr="00124C18" w:rsidRDefault="00124C18" w:rsidP="00124C18">
      <w:pPr>
        <w:rPr>
          <w:rFonts w:ascii="Times New Roman" w:hAnsi="Times New Roman" w:cs="Times New Roman"/>
          <w:sz w:val="24"/>
          <w:szCs w:val="24"/>
        </w:rPr>
      </w:pPr>
      <w:r w:rsidRPr="00124C18">
        <w:rPr>
          <w:rFonts w:ascii="Times New Roman" w:hAnsi="Times New Roman" w:cs="Times New Roman"/>
          <w:sz w:val="24"/>
          <w:szCs w:val="24"/>
        </w:rPr>
        <w:t>The project follows an Agile methodology, involving:</w:t>
      </w:r>
    </w:p>
    <w:p w14:paraId="37C716BD" w14:textId="77777777" w:rsidR="00124C18" w:rsidRPr="00124C18" w:rsidRDefault="00124C18" w:rsidP="00124C18">
      <w:pPr>
        <w:numPr>
          <w:ilvl w:val="0"/>
          <w:numId w:val="21"/>
        </w:numPr>
        <w:rPr>
          <w:rFonts w:ascii="Times New Roman" w:hAnsi="Times New Roman" w:cs="Times New Roman"/>
          <w:sz w:val="24"/>
          <w:szCs w:val="24"/>
        </w:rPr>
      </w:pPr>
      <w:r w:rsidRPr="00124C18">
        <w:rPr>
          <w:rFonts w:ascii="Times New Roman" w:hAnsi="Times New Roman" w:cs="Times New Roman"/>
          <w:sz w:val="24"/>
          <w:szCs w:val="24"/>
        </w:rPr>
        <w:t>Iterative development cycles.</w:t>
      </w:r>
    </w:p>
    <w:p w14:paraId="6BC02E65" w14:textId="77777777" w:rsidR="00124C18" w:rsidRPr="00124C18" w:rsidRDefault="00124C18" w:rsidP="00124C18">
      <w:pPr>
        <w:numPr>
          <w:ilvl w:val="0"/>
          <w:numId w:val="21"/>
        </w:numPr>
        <w:rPr>
          <w:rFonts w:ascii="Times New Roman" w:hAnsi="Times New Roman" w:cs="Times New Roman"/>
          <w:sz w:val="24"/>
          <w:szCs w:val="24"/>
        </w:rPr>
      </w:pPr>
      <w:r w:rsidRPr="00124C18">
        <w:rPr>
          <w:rFonts w:ascii="Times New Roman" w:hAnsi="Times New Roman" w:cs="Times New Roman"/>
          <w:sz w:val="24"/>
          <w:szCs w:val="24"/>
        </w:rPr>
        <w:t>Continuous feedback and improvements.</w:t>
      </w:r>
    </w:p>
    <w:p w14:paraId="46C0BB72" w14:textId="77777777" w:rsidR="00124C18" w:rsidRPr="00124C18" w:rsidRDefault="00124C18" w:rsidP="00124C18">
      <w:pPr>
        <w:numPr>
          <w:ilvl w:val="0"/>
          <w:numId w:val="21"/>
        </w:numPr>
        <w:rPr>
          <w:rFonts w:ascii="Times New Roman" w:hAnsi="Times New Roman" w:cs="Times New Roman"/>
          <w:sz w:val="24"/>
          <w:szCs w:val="24"/>
        </w:rPr>
      </w:pPr>
      <w:r w:rsidRPr="00124C18">
        <w:rPr>
          <w:rFonts w:ascii="Times New Roman" w:hAnsi="Times New Roman" w:cs="Times New Roman"/>
          <w:sz w:val="24"/>
          <w:szCs w:val="24"/>
        </w:rPr>
        <w:t>User testing and validation at each stage.</w:t>
      </w:r>
    </w:p>
    <w:p w14:paraId="6AE3EDD6" w14:textId="77777777" w:rsidR="00124C18" w:rsidRPr="00124C18" w:rsidRDefault="00124C18" w:rsidP="00124C18">
      <w:pPr>
        <w:rPr>
          <w:rFonts w:ascii="Times New Roman" w:hAnsi="Times New Roman" w:cs="Times New Roman"/>
          <w:sz w:val="24"/>
          <w:szCs w:val="24"/>
        </w:rPr>
      </w:pPr>
      <w:r w:rsidRPr="00124C18">
        <w:rPr>
          <w:rFonts w:ascii="Times New Roman" w:hAnsi="Times New Roman" w:cs="Times New Roman"/>
          <w:sz w:val="24"/>
          <w:szCs w:val="24"/>
        </w:rPr>
        <w:pict w14:anchorId="52153D1A">
          <v:rect id="_x0000_i1083" style="width:0;height:1.5pt" o:hralign="center" o:hrstd="t" o:hr="t" fillcolor="#a0a0a0" stroked="f"/>
        </w:pict>
      </w:r>
    </w:p>
    <w:p w14:paraId="45281A63" w14:textId="77777777" w:rsidR="00124C18" w:rsidRPr="00124C18" w:rsidRDefault="00124C18" w:rsidP="00124C18">
      <w:pPr>
        <w:rPr>
          <w:rFonts w:ascii="Times New Roman" w:hAnsi="Times New Roman" w:cs="Times New Roman"/>
          <w:sz w:val="24"/>
          <w:szCs w:val="24"/>
        </w:rPr>
      </w:pPr>
      <w:r w:rsidRPr="00124C18">
        <w:rPr>
          <w:rFonts w:ascii="Times New Roman" w:hAnsi="Times New Roman" w:cs="Times New Roman"/>
          <w:sz w:val="24"/>
          <w:szCs w:val="24"/>
        </w:rPr>
        <w:t>5. Results &amp; Analysis</w:t>
      </w:r>
    </w:p>
    <w:p w14:paraId="2E891451" w14:textId="77777777" w:rsidR="00124C18" w:rsidRPr="00124C18" w:rsidRDefault="00124C18" w:rsidP="00124C18">
      <w:pPr>
        <w:rPr>
          <w:rFonts w:ascii="Times New Roman" w:hAnsi="Times New Roman" w:cs="Times New Roman"/>
          <w:sz w:val="24"/>
          <w:szCs w:val="24"/>
        </w:rPr>
      </w:pPr>
      <w:r w:rsidRPr="00124C18">
        <w:rPr>
          <w:rFonts w:ascii="Times New Roman" w:hAnsi="Times New Roman" w:cs="Times New Roman"/>
          <w:sz w:val="24"/>
          <w:szCs w:val="24"/>
        </w:rPr>
        <w:t>Expected Platform Adoption</w:t>
      </w:r>
    </w:p>
    <w:p w14:paraId="5BDD44C9" w14:textId="77777777" w:rsidR="00124C18" w:rsidRPr="00124C18" w:rsidRDefault="00124C18" w:rsidP="00124C18">
      <w:pPr>
        <w:rPr>
          <w:rFonts w:ascii="Times New Roman" w:hAnsi="Times New Roman" w:cs="Times New Roman"/>
          <w:sz w:val="24"/>
          <w:szCs w:val="24"/>
        </w:rPr>
      </w:pPr>
      <w:r w:rsidRPr="00124C18">
        <w:rPr>
          <w:rFonts w:ascii="Times New Roman" w:hAnsi="Times New Roman" w:cs="Times New Roman"/>
          <w:sz w:val="24"/>
          <w:szCs w:val="24"/>
        </w:rPr>
        <w:t>CRPR is expected to attract students, faculty, and industry partners. Adoption will start within universities and computing research institutions. Research adoption strategies (Jones &amp; Patel, 2021) suggest that structured repositories improve research visibility and reuse.</w:t>
      </w:r>
    </w:p>
    <w:p w14:paraId="52A4B94C" w14:textId="77777777" w:rsidR="00124C18" w:rsidRPr="00124C18" w:rsidRDefault="00124C18" w:rsidP="00124C18">
      <w:pPr>
        <w:rPr>
          <w:rFonts w:ascii="Times New Roman" w:hAnsi="Times New Roman" w:cs="Times New Roman"/>
          <w:sz w:val="24"/>
          <w:szCs w:val="24"/>
        </w:rPr>
      </w:pPr>
      <w:r w:rsidRPr="00124C18">
        <w:rPr>
          <w:rFonts w:ascii="Times New Roman" w:hAnsi="Times New Roman" w:cs="Times New Roman"/>
          <w:sz w:val="24"/>
          <w:szCs w:val="24"/>
        </w:rPr>
        <w:t>Security &amp; Payment Integration</w:t>
      </w:r>
    </w:p>
    <w:p w14:paraId="14657021" w14:textId="77777777" w:rsidR="00124C18" w:rsidRPr="00124C18" w:rsidRDefault="00124C18" w:rsidP="00124C18">
      <w:pPr>
        <w:numPr>
          <w:ilvl w:val="0"/>
          <w:numId w:val="22"/>
        </w:numPr>
        <w:rPr>
          <w:rFonts w:ascii="Times New Roman" w:hAnsi="Times New Roman" w:cs="Times New Roman"/>
          <w:sz w:val="24"/>
          <w:szCs w:val="24"/>
        </w:rPr>
      </w:pPr>
      <w:r w:rsidRPr="00124C18">
        <w:rPr>
          <w:rFonts w:ascii="Times New Roman" w:hAnsi="Times New Roman" w:cs="Times New Roman"/>
          <w:sz w:val="24"/>
          <w:szCs w:val="24"/>
        </w:rPr>
        <w:t>Authentication &amp; Access Control: Secure login system with role-based access.</w:t>
      </w:r>
    </w:p>
    <w:p w14:paraId="128B5B76" w14:textId="77777777" w:rsidR="00124C18" w:rsidRPr="00124C18" w:rsidRDefault="00124C18" w:rsidP="00124C18">
      <w:pPr>
        <w:numPr>
          <w:ilvl w:val="0"/>
          <w:numId w:val="22"/>
        </w:numPr>
        <w:rPr>
          <w:rFonts w:ascii="Times New Roman" w:hAnsi="Times New Roman" w:cs="Times New Roman"/>
          <w:sz w:val="24"/>
          <w:szCs w:val="24"/>
        </w:rPr>
      </w:pPr>
      <w:r w:rsidRPr="00124C18">
        <w:rPr>
          <w:rFonts w:ascii="Times New Roman" w:hAnsi="Times New Roman" w:cs="Times New Roman"/>
          <w:sz w:val="24"/>
          <w:szCs w:val="24"/>
        </w:rPr>
        <w:t>Payment Security: M-Pesa &amp; PayPal ensure seamless transactions.</w:t>
      </w:r>
    </w:p>
    <w:p w14:paraId="07407D8F" w14:textId="77777777" w:rsidR="00124C18" w:rsidRPr="00124C18" w:rsidRDefault="00124C18" w:rsidP="00124C18">
      <w:pPr>
        <w:numPr>
          <w:ilvl w:val="0"/>
          <w:numId w:val="22"/>
        </w:numPr>
        <w:rPr>
          <w:rFonts w:ascii="Times New Roman" w:hAnsi="Times New Roman" w:cs="Times New Roman"/>
          <w:sz w:val="24"/>
          <w:szCs w:val="24"/>
        </w:rPr>
      </w:pPr>
      <w:r w:rsidRPr="00124C18">
        <w:rPr>
          <w:rFonts w:ascii="Times New Roman" w:hAnsi="Times New Roman" w:cs="Times New Roman"/>
          <w:sz w:val="24"/>
          <w:szCs w:val="24"/>
        </w:rPr>
        <w:t>GDPR &amp; Data Compliance: Ensures privacy and data protection.</w:t>
      </w:r>
    </w:p>
    <w:p w14:paraId="501D998F" w14:textId="77777777" w:rsidR="00124C18" w:rsidRPr="00124C18" w:rsidRDefault="00124C18" w:rsidP="00124C18">
      <w:pPr>
        <w:rPr>
          <w:rFonts w:ascii="Times New Roman" w:hAnsi="Times New Roman" w:cs="Times New Roman"/>
          <w:sz w:val="24"/>
          <w:szCs w:val="24"/>
        </w:rPr>
      </w:pPr>
      <w:r w:rsidRPr="00124C18">
        <w:rPr>
          <w:rFonts w:ascii="Times New Roman" w:hAnsi="Times New Roman" w:cs="Times New Roman"/>
          <w:sz w:val="24"/>
          <w:szCs w:val="24"/>
        </w:rPr>
        <w:t>Case Studies</w:t>
      </w:r>
    </w:p>
    <w:p w14:paraId="1A98EF26" w14:textId="77777777" w:rsidR="00124C18" w:rsidRPr="00124C18" w:rsidRDefault="00124C18" w:rsidP="00124C18">
      <w:pPr>
        <w:numPr>
          <w:ilvl w:val="0"/>
          <w:numId w:val="23"/>
        </w:numPr>
        <w:rPr>
          <w:rFonts w:ascii="Times New Roman" w:hAnsi="Times New Roman" w:cs="Times New Roman"/>
          <w:sz w:val="24"/>
          <w:szCs w:val="24"/>
        </w:rPr>
      </w:pPr>
      <w:r w:rsidRPr="00124C18">
        <w:rPr>
          <w:rFonts w:ascii="Times New Roman" w:hAnsi="Times New Roman" w:cs="Times New Roman"/>
          <w:sz w:val="24"/>
          <w:szCs w:val="24"/>
        </w:rPr>
        <w:t>Machine Learning Research Funding: A research group secures funding through CRPR’s premium access model.</w:t>
      </w:r>
    </w:p>
    <w:p w14:paraId="781B435E" w14:textId="77777777" w:rsidR="00124C18" w:rsidRPr="00124C18" w:rsidRDefault="00124C18" w:rsidP="00124C18">
      <w:pPr>
        <w:numPr>
          <w:ilvl w:val="0"/>
          <w:numId w:val="23"/>
        </w:numPr>
        <w:rPr>
          <w:rFonts w:ascii="Times New Roman" w:hAnsi="Times New Roman" w:cs="Times New Roman"/>
          <w:sz w:val="24"/>
          <w:szCs w:val="24"/>
        </w:rPr>
      </w:pPr>
      <w:r w:rsidRPr="00124C18">
        <w:rPr>
          <w:rFonts w:ascii="Times New Roman" w:hAnsi="Times New Roman" w:cs="Times New Roman"/>
          <w:sz w:val="24"/>
          <w:szCs w:val="24"/>
        </w:rPr>
        <w:t>Cybersecurity Research Collaboration: Faculty-led project gains international collaboration due to enhanced research visibility.</w:t>
      </w:r>
    </w:p>
    <w:p w14:paraId="48F460B0" w14:textId="77777777" w:rsidR="00124C18" w:rsidRPr="00124C18" w:rsidRDefault="00124C18" w:rsidP="00124C18">
      <w:pPr>
        <w:rPr>
          <w:rFonts w:ascii="Times New Roman" w:hAnsi="Times New Roman" w:cs="Times New Roman"/>
          <w:sz w:val="24"/>
          <w:szCs w:val="24"/>
        </w:rPr>
      </w:pPr>
      <w:r w:rsidRPr="00124C18">
        <w:rPr>
          <w:rFonts w:ascii="Times New Roman" w:hAnsi="Times New Roman" w:cs="Times New Roman"/>
          <w:sz w:val="24"/>
          <w:szCs w:val="24"/>
        </w:rPr>
        <w:pict w14:anchorId="13D5E2D1">
          <v:rect id="_x0000_i1084" style="width:0;height:1.5pt" o:hralign="center" o:hrstd="t" o:hr="t" fillcolor="#a0a0a0" stroked="f"/>
        </w:pict>
      </w:r>
    </w:p>
    <w:p w14:paraId="622E1D5F" w14:textId="77777777" w:rsidR="00124C18" w:rsidRPr="00124C18" w:rsidRDefault="00124C18" w:rsidP="00124C18">
      <w:pPr>
        <w:rPr>
          <w:rFonts w:ascii="Times New Roman" w:hAnsi="Times New Roman" w:cs="Times New Roman"/>
          <w:sz w:val="24"/>
          <w:szCs w:val="24"/>
        </w:rPr>
      </w:pPr>
      <w:r w:rsidRPr="00124C18">
        <w:rPr>
          <w:rFonts w:ascii="Times New Roman" w:hAnsi="Times New Roman" w:cs="Times New Roman"/>
          <w:sz w:val="24"/>
          <w:szCs w:val="24"/>
        </w:rPr>
        <w:t>6. Discussion</w:t>
      </w:r>
    </w:p>
    <w:p w14:paraId="1E29B2C2" w14:textId="77777777" w:rsidR="00124C18" w:rsidRPr="00124C18" w:rsidRDefault="00124C18" w:rsidP="00124C18">
      <w:pPr>
        <w:rPr>
          <w:rFonts w:ascii="Times New Roman" w:hAnsi="Times New Roman" w:cs="Times New Roman"/>
          <w:sz w:val="24"/>
          <w:szCs w:val="24"/>
        </w:rPr>
      </w:pPr>
      <w:r w:rsidRPr="00124C18">
        <w:rPr>
          <w:rFonts w:ascii="Times New Roman" w:hAnsi="Times New Roman" w:cs="Times New Roman"/>
          <w:sz w:val="24"/>
          <w:szCs w:val="24"/>
        </w:rPr>
        <w:t>CRPR represents a significant advancement in research management for computing disciplines. By offering monetization opportunities, structured access, and integration with citation tools, CRPR enhances research discoverability and accessibility. Unlike traditional repositories, CRPR provides built-in financial incentives, ensuring that researchers can benefit from their contributions. Future research should explore the impact of AI-driven recommendations in improving research discovery.</w:t>
      </w:r>
    </w:p>
    <w:p w14:paraId="40BB8FDF" w14:textId="77777777" w:rsidR="00124C18" w:rsidRPr="00124C18" w:rsidRDefault="00124C18" w:rsidP="00124C18">
      <w:pPr>
        <w:rPr>
          <w:rFonts w:ascii="Times New Roman" w:hAnsi="Times New Roman" w:cs="Times New Roman"/>
          <w:sz w:val="24"/>
          <w:szCs w:val="24"/>
        </w:rPr>
      </w:pPr>
      <w:r w:rsidRPr="00124C18">
        <w:rPr>
          <w:rFonts w:ascii="Times New Roman" w:hAnsi="Times New Roman" w:cs="Times New Roman"/>
          <w:sz w:val="24"/>
          <w:szCs w:val="24"/>
        </w:rPr>
        <w:lastRenderedPageBreak/>
        <w:pict w14:anchorId="0F6B33A3">
          <v:rect id="_x0000_i1085" style="width:0;height:1.5pt" o:hralign="center" o:hrstd="t" o:hr="t" fillcolor="#a0a0a0" stroked="f"/>
        </w:pict>
      </w:r>
    </w:p>
    <w:p w14:paraId="768B3E37" w14:textId="77777777" w:rsidR="00124C18" w:rsidRPr="00124C18" w:rsidRDefault="00124C18" w:rsidP="00124C18">
      <w:pPr>
        <w:rPr>
          <w:rFonts w:ascii="Times New Roman" w:hAnsi="Times New Roman" w:cs="Times New Roman"/>
          <w:sz w:val="24"/>
          <w:szCs w:val="24"/>
        </w:rPr>
      </w:pPr>
      <w:r w:rsidRPr="00124C18">
        <w:rPr>
          <w:rFonts w:ascii="Times New Roman" w:hAnsi="Times New Roman" w:cs="Times New Roman"/>
          <w:sz w:val="24"/>
          <w:szCs w:val="24"/>
        </w:rPr>
        <w:t>7. Future Work</w:t>
      </w:r>
    </w:p>
    <w:p w14:paraId="56DECCE0" w14:textId="77777777" w:rsidR="00124C18" w:rsidRPr="00124C18" w:rsidRDefault="00124C18" w:rsidP="00124C18">
      <w:pPr>
        <w:numPr>
          <w:ilvl w:val="0"/>
          <w:numId w:val="24"/>
        </w:numPr>
        <w:rPr>
          <w:rFonts w:ascii="Times New Roman" w:hAnsi="Times New Roman" w:cs="Times New Roman"/>
          <w:sz w:val="24"/>
          <w:szCs w:val="24"/>
        </w:rPr>
      </w:pPr>
      <w:r w:rsidRPr="00124C18">
        <w:rPr>
          <w:rFonts w:ascii="Times New Roman" w:hAnsi="Times New Roman" w:cs="Times New Roman"/>
          <w:sz w:val="24"/>
          <w:szCs w:val="24"/>
        </w:rPr>
        <w:t>AI-based research recommendations to suggest relevant studies.</w:t>
      </w:r>
    </w:p>
    <w:p w14:paraId="3C6681D2" w14:textId="77777777" w:rsidR="00124C18" w:rsidRPr="00124C18" w:rsidRDefault="00124C18" w:rsidP="00124C18">
      <w:pPr>
        <w:numPr>
          <w:ilvl w:val="0"/>
          <w:numId w:val="24"/>
        </w:numPr>
        <w:rPr>
          <w:rFonts w:ascii="Times New Roman" w:hAnsi="Times New Roman" w:cs="Times New Roman"/>
          <w:sz w:val="24"/>
          <w:szCs w:val="24"/>
        </w:rPr>
      </w:pPr>
      <w:r w:rsidRPr="00124C18">
        <w:rPr>
          <w:rFonts w:ascii="Times New Roman" w:hAnsi="Times New Roman" w:cs="Times New Roman"/>
          <w:sz w:val="24"/>
          <w:szCs w:val="24"/>
        </w:rPr>
        <w:t>Blockchain integration for research authenticity and ownership tracking.</w:t>
      </w:r>
    </w:p>
    <w:p w14:paraId="438F23F7" w14:textId="77777777" w:rsidR="00124C18" w:rsidRPr="00124C18" w:rsidRDefault="00124C18" w:rsidP="00124C18">
      <w:pPr>
        <w:numPr>
          <w:ilvl w:val="0"/>
          <w:numId w:val="24"/>
        </w:numPr>
        <w:rPr>
          <w:rFonts w:ascii="Times New Roman" w:hAnsi="Times New Roman" w:cs="Times New Roman"/>
          <w:sz w:val="24"/>
          <w:szCs w:val="24"/>
        </w:rPr>
      </w:pPr>
      <w:r w:rsidRPr="00124C18">
        <w:rPr>
          <w:rFonts w:ascii="Times New Roman" w:hAnsi="Times New Roman" w:cs="Times New Roman"/>
          <w:sz w:val="24"/>
          <w:szCs w:val="24"/>
        </w:rPr>
        <w:t>Mobile app version for enhanced accessibility.</w:t>
      </w:r>
    </w:p>
    <w:p w14:paraId="656389ED" w14:textId="77777777" w:rsidR="00124C18" w:rsidRPr="00124C18" w:rsidRDefault="00124C18" w:rsidP="00124C18">
      <w:pPr>
        <w:numPr>
          <w:ilvl w:val="0"/>
          <w:numId w:val="24"/>
        </w:numPr>
        <w:rPr>
          <w:rFonts w:ascii="Times New Roman" w:hAnsi="Times New Roman" w:cs="Times New Roman"/>
          <w:sz w:val="24"/>
          <w:szCs w:val="24"/>
        </w:rPr>
      </w:pPr>
      <w:r w:rsidRPr="00124C18">
        <w:rPr>
          <w:rFonts w:ascii="Times New Roman" w:hAnsi="Times New Roman" w:cs="Times New Roman"/>
          <w:sz w:val="24"/>
          <w:szCs w:val="24"/>
        </w:rPr>
        <w:t>Expanded citation indexing to integrate with IEEE and ACM standards.</w:t>
      </w:r>
    </w:p>
    <w:p w14:paraId="36AF4913" w14:textId="77777777" w:rsidR="00124C18" w:rsidRPr="00124C18" w:rsidRDefault="00124C18" w:rsidP="00124C18">
      <w:pPr>
        <w:numPr>
          <w:ilvl w:val="0"/>
          <w:numId w:val="24"/>
        </w:numPr>
        <w:rPr>
          <w:rFonts w:ascii="Times New Roman" w:hAnsi="Times New Roman" w:cs="Times New Roman"/>
          <w:sz w:val="24"/>
          <w:szCs w:val="24"/>
        </w:rPr>
      </w:pPr>
      <w:r w:rsidRPr="00124C18">
        <w:rPr>
          <w:rFonts w:ascii="Times New Roman" w:hAnsi="Times New Roman" w:cs="Times New Roman"/>
          <w:sz w:val="24"/>
          <w:szCs w:val="24"/>
        </w:rPr>
        <w:t>Inter-university collaborations to encourage broader research networking.</w:t>
      </w:r>
    </w:p>
    <w:p w14:paraId="7D934107" w14:textId="77777777" w:rsidR="00124C18" w:rsidRPr="00124C18" w:rsidRDefault="00124C18" w:rsidP="00124C18">
      <w:pPr>
        <w:rPr>
          <w:rFonts w:ascii="Times New Roman" w:hAnsi="Times New Roman" w:cs="Times New Roman"/>
          <w:sz w:val="24"/>
          <w:szCs w:val="24"/>
        </w:rPr>
      </w:pPr>
      <w:r w:rsidRPr="00124C18">
        <w:rPr>
          <w:rFonts w:ascii="Times New Roman" w:hAnsi="Times New Roman" w:cs="Times New Roman"/>
          <w:sz w:val="24"/>
          <w:szCs w:val="24"/>
        </w:rPr>
        <w:pict w14:anchorId="1EA8A12D">
          <v:rect id="_x0000_i1086" style="width:0;height:1.5pt" o:hralign="center" o:hrstd="t" o:hr="t" fillcolor="#a0a0a0" stroked="f"/>
        </w:pict>
      </w:r>
    </w:p>
    <w:p w14:paraId="1532B5A9" w14:textId="77777777" w:rsidR="00124C18" w:rsidRPr="00124C18" w:rsidRDefault="00124C18" w:rsidP="00124C18">
      <w:pPr>
        <w:rPr>
          <w:rFonts w:ascii="Times New Roman" w:hAnsi="Times New Roman" w:cs="Times New Roman"/>
          <w:sz w:val="24"/>
          <w:szCs w:val="24"/>
        </w:rPr>
      </w:pPr>
      <w:r w:rsidRPr="00124C18">
        <w:rPr>
          <w:rFonts w:ascii="Times New Roman" w:hAnsi="Times New Roman" w:cs="Times New Roman"/>
          <w:sz w:val="24"/>
          <w:szCs w:val="24"/>
        </w:rPr>
        <w:t>8. Conclusion</w:t>
      </w:r>
    </w:p>
    <w:p w14:paraId="556FE1A5" w14:textId="77777777" w:rsidR="00124C18" w:rsidRPr="00124C18" w:rsidRDefault="00124C18" w:rsidP="00124C18">
      <w:pPr>
        <w:rPr>
          <w:rFonts w:ascii="Times New Roman" w:hAnsi="Times New Roman" w:cs="Times New Roman"/>
          <w:sz w:val="24"/>
          <w:szCs w:val="24"/>
        </w:rPr>
      </w:pPr>
      <w:r w:rsidRPr="00124C18">
        <w:rPr>
          <w:rFonts w:ascii="Times New Roman" w:hAnsi="Times New Roman" w:cs="Times New Roman"/>
          <w:sz w:val="24"/>
          <w:szCs w:val="24"/>
        </w:rPr>
        <w:t>CRPR provides a structured, secure, and scalable solution for managing computing research projects. By enhancing accessibility, enabling collaboration, and integrating monetization features, CRPR has the potential to revolutionize research dissemination within the computing community. The platform aligns with best practices in academic repositories and leverages modern digital tools for efficiency and security.</w:t>
      </w:r>
    </w:p>
    <w:p w14:paraId="40305B32" w14:textId="77777777" w:rsidR="00124C18" w:rsidRPr="00124C18" w:rsidRDefault="00124C18" w:rsidP="00124C18">
      <w:pPr>
        <w:rPr>
          <w:rFonts w:ascii="Times New Roman" w:hAnsi="Times New Roman" w:cs="Times New Roman"/>
          <w:sz w:val="24"/>
          <w:szCs w:val="24"/>
        </w:rPr>
      </w:pPr>
      <w:r w:rsidRPr="00124C18">
        <w:rPr>
          <w:rFonts w:ascii="Times New Roman" w:hAnsi="Times New Roman" w:cs="Times New Roman"/>
          <w:sz w:val="24"/>
          <w:szCs w:val="24"/>
        </w:rPr>
        <w:pict w14:anchorId="463BEE39">
          <v:rect id="_x0000_i1087" style="width:0;height:1.5pt" o:hralign="center" o:hrstd="t" o:hr="t" fillcolor="#a0a0a0" stroked="f"/>
        </w:pict>
      </w:r>
    </w:p>
    <w:p w14:paraId="1A27685B" w14:textId="77777777" w:rsidR="00124C18" w:rsidRPr="00124C18" w:rsidRDefault="00124C18" w:rsidP="00124C18">
      <w:pPr>
        <w:rPr>
          <w:rFonts w:ascii="Times New Roman" w:hAnsi="Times New Roman" w:cs="Times New Roman"/>
          <w:sz w:val="24"/>
          <w:szCs w:val="24"/>
        </w:rPr>
      </w:pPr>
      <w:r w:rsidRPr="00124C18">
        <w:rPr>
          <w:rFonts w:ascii="Times New Roman" w:hAnsi="Times New Roman" w:cs="Times New Roman"/>
          <w:sz w:val="24"/>
          <w:szCs w:val="24"/>
        </w:rPr>
        <w:t>9. References</w:t>
      </w:r>
    </w:p>
    <w:p w14:paraId="74DB20B4" w14:textId="77777777" w:rsidR="00124C18" w:rsidRPr="00124C18" w:rsidRDefault="00124C18" w:rsidP="00124C18">
      <w:pPr>
        <w:numPr>
          <w:ilvl w:val="0"/>
          <w:numId w:val="25"/>
        </w:numPr>
        <w:rPr>
          <w:rFonts w:ascii="Times New Roman" w:hAnsi="Times New Roman" w:cs="Times New Roman"/>
          <w:sz w:val="24"/>
          <w:szCs w:val="24"/>
        </w:rPr>
      </w:pPr>
      <w:r w:rsidRPr="00124C18">
        <w:rPr>
          <w:rFonts w:ascii="Times New Roman" w:hAnsi="Times New Roman" w:cs="Times New Roman"/>
          <w:sz w:val="24"/>
          <w:szCs w:val="24"/>
        </w:rPr>
        <w:t xml:space="preserve">Smith, J., et al. (2020). "Digital Repositories and Research Accessibility: A Case for Innovation." </w:t>
      </w:r>
      <w:r w:rsidRPr="00124C18">
        <w:rPr>
          <w:rFonts w:ascii="Times New Roman" w:hAnsi="Times New Roman" w:cs="Times New Roman"/>
          <w:i/>
          <w:iCs/>
          <w:sz w:val="24"/>
          <w:szCs w:val="24"/>
        </w:rPr>
        <w:t>Journal of Computing Research.</w:t>
      </w:r>
    </w:p>
    <w:p w14:paraId="15829BB2" w14:textId="77777777" w:rsidR="00124C18" w:rsidRPr="00124C18" w:rsidRDefault="00124C18" w:rsidP="00124C18">
      <w:pPr>
        <w:numPr>
          <w:ilvl w:val="0"/>
          <w:numId w:val="25"/>
        </w:numPr>
        <w:rPr>
          <w:rFonts w:ascii="Times New Roman" w:hAnsi="Times New Roman" w:cs="Times New Roman"/>
          <w:sz w:val="24"/>
          <w:szCs w:val="24"/>
        </w:rPr>
      </w:pPr>
      <w:r w:rsidRPr="00124C18">
        <w:rPr>
          <w:rFonts w:ascii="Times New Roman" w:hAnsi="Times New Roman" w:cs="Times New Roman"/>
          <w:sz w:val="24"/>
          <w:szCs w:val="24"/>
        </w:rPr>
        <w:t xml:space="preserve">Jones, A., &amp; Patel, R. (2021). "Enhancing Research Discoverability through Institutional Repositories." </w:t>
      </w:r>
      <w:r w:rsidRPr="00124C18">
        <w:rPr>
          <w:rFonts w:ascii="Times New Roman" w:hAnsi="Times New Roman" w:cs="Times New Roman"/>
          <w:i/>
          <w:iCs/>
          <w:sz w:val="24"/>
          <w:szCs w:val="24"/>
        </w:rPr>
        <w:t>International Journal of Digital Research.</w:t>
      </w:r>
    </w:p>
    <w:p w14:paraId="4E9BAA58" w14:textId="77777777" w:rsidR="00124C18" w:rsidRPr="00124C18" w:rsidRDefault="00124C18" w:rsidP="00124C18">
      <w:pPr>
        <w:numPr>
          <w:ilvl w:val="0"/>
          <w:numId w:val="25"/>
        </w:numPr>
        <w:rPr>
          <w:rFonts w:ascii="Times New Roman" w:hAnsi="Times New Roman" w:cs="Times New Roman"/>
          <w:sz w:val="24"/>
          <w:szCs w:val="24"/>
        </w:rPr>
      </w:pPr>
      <w:r w:rsidRPr="00124C18">
        <w:rPr>
          <w:rFonts w:ascii="Times New Roman" w:hAnsi="Times New Roman" w:cs="Times New Roman"/>
          <w:sz w:val="24"/>
          <w:szCs w:val="24"/>
        </w:rPr>
        <w:t xml:space="preserve">Wang, L., et al. (2022). "Monetization of Academic Research: A New Paradigm for Digital Repositories." </w:t>
      </w:r>
      <w:r w:rsidRPr="00124C18">
        <w:rPr>
          <w:rFonts w:ascii="Times New Roman" w:hAnsi="Times New Roman" w:cs="Times New Roman"/>
          <w:i/>
          <w:iCs/>
          <w:sz w:val="24"/>
          <w:szCs w:val="24"/>
        </w:rPr>
        <w:t>Computing &amp; Society Journal.</w:t>
      </w:r>
    </w:p>
    <w:p w14:paraId="628040CC" w14:textId="77777777" w:rsidR="008023A5" w:rsidRPr="00124C18" w:rsidRDefault="008023A5" w:rsidP="00124C18"/>
    <w:sectPr w:rsidR="008023A5" w:rsidRPr="00124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83331"/>
    <w:multiLevelType w:val="multilevel"/>
    <w:tmpl w:val="48287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75EAD"/>
    <w:multiLevelType w:val="multilevel"/>
    <w:tmpl w:val="C98E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5239A"/>
    <w:multiLevelType w:val="multilevel"/>
    <w:tmpl w:val="15B634D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635FAA"/>
    <w:multiLevelType w:val="multilevel"/>
    <w:tmpl w:val="82965A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060509"/>
    <w:multiLevelType w:val="multilevel"/>
    <w:tmpl w:val="BA8033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C5219D"/>
    <w:multiLevelType w:val="multilevel"/>
    <w:tmpl w:val="6440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96674"/>
    <w:multiLevelType w:val="multilevel"/>
    <w:tmpl w:val="5A2CB4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6F2192"/>
    <w:multiLevelType w:val="multilevel"/>
    <w:tmpl w:val="1056F6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7B06C3"/>
    <w:multiLevelType w:val="multilevel"/>
    <w:tmpl w:val="25FA4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980CA2"/>
    <w:multiLevelType w:val="hybridMultilevel"/>
    <w:tmpl w:val="89F2A5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AB5ED6"/>
    <w:multiLevelType w:val="multilevel"/>
    <w:tmpl w:val="1374B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02D60BA"/>
    <w:multiLevelType w:val="hybridMultilevel"/>
    <w:tmpl w:val="2ACEA9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B55163"/>
    <w:multiLevelType w:val="multilevel"/>
    <w:tmpl w:val="FFD2A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EB3A44"/>
    <w:multiLevelType w:val="multilevel"/>
    <w:tmpl w:val="253A834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752648"/>
    <w:multiLevelType w:val="hybridMultilevel"/>
    <w:tmpl w:val="C61011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845B85"/>
    <w:multiLevelType w:val="hybridMultilevel"/>
    <w:tmpl w:val="B0B6BC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967993"/>
    <w:multiLevelType w:val="multilevel"/>
    <w:tmpl w:val="C3FAC22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E5D3714"/>
    <w:multiLevelType w:val="hybridMultilevel"/>
    <w:tmpl w:val="8FC645A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9F6A47"/>
    <w:multiLevelType w:val="multilevel"/>
    <w:tmpl w:val="D46CE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577624"/>
    <w:multiLevelType w:val="hybridMultilevel"/>
    <w:tmpl w:val="4AB46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5E9089D"/>
    <w:multiLevelType w:val="multilevel"/>
    <w:tmpl w:val="44E09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66B00F3"/>
    <w:multiLevelType w:val="multilevel"/>
    <w:tmpl w:val="1F847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E4F40DF"/>
    <w:multiLevelType w:val="multilevel"/>
    <w:tmpl w:val="D7DC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9109B2"/>
    <w:multiLevelType w:val="multilevel"/>
    <w:tmpl w:val="64489E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706876"/>
    <w:multiLevelType w:val="multilevel"/>
    <w:tmpl w:val="87BE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5621179">
    <w:abstractNumId w:val="18"/>
  </w:num>
  <w:num w:numId="2" w16cid:durableId="2038046308">
    <w:abstractNumId w:val="7"/>
  </w:num>
  <w:num w:numId="3" w16cid:durableId="1899783061">
    <w:abstractNumId w:val="3"/>
  </w:num>
  <w:num w:numId="4" w16cid:durableId="105005095">
    <w:abstractNumId w:val="6"/>
  </w:num>
  <w:num w:numId="5" w16cid:durableId="1913924211">
    <w:abstractNumId w:val="23"/>
  </w:num>
  <w:num w:numId="6" w16cid:durableId="1196313439">
    <w:abstractNumId w:val="13"/>
  </w:num>
  <w:num w:numId="7" w16cid:durableId="1784417270">
    <w:abstractNumId w:val="16"/>
  </w:num>
  <w:num w:numId="8" w16cid:durableId="562568043">
    <w:abstractNumId w:val="4"/>
  </w:num>
  <w:num w:numId="9" w16cid:durableId="883760620">
    <w:abstractNumId w:val="2"/>
  </w:num>
  <w:num w:numId="10" w16cid:durableId="1032221554">
    <w:abstractNumId w:val="14"/>
  </w:num>
  <w:num w:numId="11" w16cid:durableId="1624192187">
    <w:abstractNumId w:val="9"/>
  </w:num>
  <w:num w:numId="12" w16cid:durableId="148206790">
    <w:abstractNumId w:val="11"/>
  </w:num>
  <w:num w:numId="13" w16cid:durableId="205945315">
    <w:abstractNumId w:val="15"/>
  </w:num>
  <w:num w:numId="14" w16cid:durableId="1502549408">
    <w:abstractNumId w:val="19"/>
  </w:num>
  <w:num w:numId="15" w16cid:durableId="1882130079">
    <w:abstractNumId w:val="17"/>
  </w:num>
  <w:num w:numId="16" w16cid:durableId="149827879">
    <w:abstractNumId w:val="8"/>
  </w:num>
  <w:num w:numId="17" w16cid:durableId="1172992980">
    <w:abstractNumId w:val="20"/>
  </w:num>
  <w:num w:numId="18" w16cid:durableId="208421068">
    <w:abstractNumId w:val="22"/>
  </w:num>
  <w:num w:numId="19" w16cid:durableId="1901939992">
    <w:abstractNumId w:val="5"/>
  </w:num>
  <w:num w:numId="20" w16cid:durableId="2000502261">
    <w:abstractNumId w:val="24"/>
  </w:num>
  <w:num w:numId="21" w16cid:durableId="1097402848">
    <w:abstractNumId w:val="10"/>
  </w:num>
  <w:num w:numId="22" w16cid:durableId="1685862672">
    <w:abstractNumId w:val="1"/>
  </w:num>
  <w:num w:numId="23" w16cid:durableId="570236085">
    <w:abstractNumId w:val="21"/>
  </w:num>
  <w:num w:numId="24" w16cid:durableId="269549775">
    <w:abstractNumId w:val="0"/>
  </w:num>
  <w:num w:numId="25" w16cid:durableId="1770890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A30"/>
    <w:rsid w:val="00124C18"/>
    <w:rsid w:val="00143B93"/>
    <w:rsid w:val="008023A5"/>
    <w:rsid w:val="00AD7CE6"/>
    <w:rsid w:val="00C416BB"/>
    <w:rsid w:val="00D17849"/>
    <w:rsid w:val="00E41318"/>
    <w:rsid w:val="00E65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29801F"/>
  <w15:chartTrackingRefBased/>
  <w15:docId w15:val="{2C54F64B-21D3-411D-8C2A-DAE5EEE9B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5A3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65A3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65A3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65A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65A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65A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5A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5A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5A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A3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65A3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65A3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65A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65A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65A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5A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5A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5A30"/>
    <w:rPr>
      <w:rFonts w:eastAsiaTheme="majorEastAsia" w:cstheme="majorBidi"/>
      <w:color w:val="272727" w:themeColor="text1" w:themeTint="D8"/>
    </w:rPr>
  </w:style>
  <w:style w:type="paragraph" w:styleId="Title">
    <w:name w:val="Title"/>
    <w:basedOn w:val="Normal"/>
    <w:next w:val="Normal"/>
    <w:link w:val="TitleChar"/>
    <w:uiPriority w:val="10"/>
    <w:qFormat/>
    <w:rsid w:val="00E65A3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A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5A3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5A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5A30"/>
    <w:pPr>
      <w:spacing w:before="160"/>
      <w:jc w:val="center"/>
    </w:pPr>
    <w:rPr>
      <w:i/>
      <w:iCs/>
      <w:color w:val="404040" w:themeColor="text1" w:themeTint="BF"/>
    </w:rPr>
  </w:style>
  <w:style w:type="character" w:customStyle="1" w:styleId="QuoteChar">
    <w:name w:val="Quote Char"/>
    <w:basedOn w:val="DefaultParagraphFont"/>
    <w:link w:val="Quote"/>
    <w:uiPriority w:val="29"/>
    <w:rsid w:val="00E65A30"/>
    <w:rPr>
      <w:i/>
      <w:iCs/>
      <w:color w:val="404040" w:themeColor="text1" w:themeTint="BF"/>
    </w:rPr>
  </w:style>
  <w:style w:type="paragraph" w:styleId="ListParagraph">
    <w:name w:val="List Paragraph"/>
    <w:basedOn w:val="Normal"/>
    <w:uiPriority w:val="34"/>
    <w:qFormat/>
    <w:rsid w:val="00E65A30"/>
    <w:pPr>
      <w:ind w:left="720"/>
      <w:contextualSpacing/>
    </w:pPr>
  </w:style>
  <w:style w:type="character" w:styleId="IntenseEmphasis">
    <w:name w:val="Intense Emphasis"/>
    <w:basedOn w:val="DefaultParagraphFont"/>
    <w:uiPriority w:val="21"/>
    <w:qFormat/>
    <w:rsid w:val="00E65A30"/>
    <w:rPr>
      <w:i/>
      <w:iCs/>
      <w:color w:val="2F5496" w:themeColor="accent1" w:themeShade="BF"/>
    </w:rPr>
  </w:style>
  <w:style w:type="paragraph" w:styleId="IntenseQuote">
    <w:name w:val="Intense Quote"/>
    <w:basedOn w:val="Normal"/>
    <w:next w:val="Normal"/>
    <w:link w:val="IntenseQuoteChar"/>
    <w:uiPriority w:val="30"/>
    <w:qFormat/>
    <w:rsid w:val="00E65A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65A30"/>
    <w:rPr>
      <w:i/>
      <w:iCs/>
      <w:color w:val="2F5496" w:themeColor="accent1" w:themeShade="BF"/>
    </w:rPr>
  </w:style>
  <w:style w:type="character" w:styleId="IntenseReference">
    <w:name w:val="Intense Reference"/>
    <w:basedOn w:val="DefaultParagraphFont"/>
    <w:uiPriority w:val="32"/>
    <w:qFormat/>
    <w:rsid w:val="00E65A3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206250">
      <w:bodyDiv w:val="1"/>
      <w:marLeft w:val="0"/>
      <w:marRight w:val="0"/>
      <w:marTop w:val="0"/>
      <w:marBottom w:val="0"/>
      <w:divBdr>
        <w:top w:val="none" w:sz="0" w:space="0" w:color="auto"/>
        <w:left w:val="none" w:sz="0" w:space="0" w:color="auto"/>
        <w:bottom w:val="none" w:sz="0" w:space="0" w:color="auto"/>
        <w:right w:val="none" w:sz="0" w:space="0" w:color="auto"/>
      </w:divBdr>
    </w:div>
    <w:div w:id="442195112">
      <w:bodyDiv w:val="1"/>
      <w:marLeft w:val="0"/>
      <w:marRight w:val="0"/>
      <w:marTop w:val="0"/>
      <w:marBottom w:val="0"/>
      <w:divBdr>
        <w:top w:val="none" w:sz="0" w:space="0" w:color="auto"/>
        <w:left w:val="none" w:sz="0" w:space="0" w:color="auto"/>
        <w:bottom w:val="none" w:sz="0" w:space="0" w:color="auto"/>
        <w:right w:val="none" w:sz="0" w:space="0" w:color="auto"/>
      </w:divBdr>
      <w:divsChild>
        <w:div w:id="885918565">
          <w:marLeft w:val="0"/>
          <w:marRight w:val="0"/>
          <w:marTop w:val="0"/>
          <w:marBottom w:val="0"/>
          <w:divBdr>
            <w:top w:val="none" w:sz="0" w:space="0" w:color="auto"/>
            <w:left w:val="none" w:sz="0" w:space="0" w:color="auto"/>
            <w:bottom w:val="none" w:sz="0" w:space="0" w:color="auto"/>
            <w:right w:val="none" w:sz="0" w:space="0" w:color="auto"/>
          </w:divBdr>
        </w:div>
      </w:divsChild>
    </w:div>
    <w:div w:id="689111365">
      <w:bodyDiv w:val="1"/>
      <w:marLeft w:val="0"/>
      <w:marRight w:val="0"/>
      <w:marTop w:val="0"/>
      <w:marBottom w:val="0"/>
      <w:divBdr>
        <w:top w:val="none" w:sz="0" w:space="0" w:color="auto"/>
        <w:left w:val="none" w:sz="0" w:space="0" w:color="auto"/>
        <w:bottom w:val="none" w:sz="0" w:space="0" w:color="auto"/>
        <w:right w:val="none" w:sz="0" w:space="0" w:color="auto"/>
      </w:divBdr>
    </w:div>
    <w:div w:id="1411391077">
      <w:bodyDiv w:val="1"/>
      <w:marLeft w:val="0"/>
      <w:marRight w:val="0"/>
      <w:marTop w:val="0"/>
      <w:marBottom w:val="0"/>
      <w:divBdr>
        <w:top w:val="none" w:sz="0" w:space="0" w:color="auto"/>
        <w:left w:val="none" w:sz="0" w:space="0" w:color="auto"/>
        <w:bottom w:val="none" w:sz="0" w:space="0" w:color="auto"/>
        <w:right w:val="none" w:sz="0" w:space="0" w:color="auto"/>
      </w:divBdr>
      <w:divsChild>
        <w:div w:id="2546351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827</Words>
  <Characters>5770</Characters>
  <Application>Microsoft Office Word</Application>
  <DocSecurity>0</DocSecurity>
  <Lines>115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Maina</dc:creator>
  <cp:keywords/>
  <dc:description/>
  <cp:lastModifiedBy>Alex Maina</cp:lastModifiedBy>
  <cp:revision>2</cp:revision>
  <dcterms:created xsi:type="dcterms:W3CDTF">2025-03-04T07:58:00Z</dcterms:created>
  <dcterms:modified xsi:type="dcterms:W3CDTF">2025-03-04T08:31:00Z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887bb3dd-78b0-4c4e-92db-e0b866e3a520</vt:lpwstr>
  </property>
</Properties>
</file>