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D205E">
      <w:pPr>
        <w:pStyle w:val="3"/>
        <w:spacing w:before="385" w:line="186" w:lineRule="auto"/>
        <w:ind w:left="4896"/>
        <w:outlineLvl w:val="0"/>
        <w:rPr>
          <w:sz w:val="43"/>
          <w:szCs w:val="43"/>
        </w:rPr>
      </w:pP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6025515</wp:posOffset>
            </wp:positionH>
            <wp:positionV relativeFrom="page">
              <wp:posOffset>231775</wp:posOffset>
            </wp:positionV>
            <wp:extent cx="1082040" cy="1441450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82040" cy="14417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0B4F87"/>
          <w:spacing w:val="8"/>
          <w:sz w:val="43"/>
          <w:szCs w:val="43"/>
        </w:rPr>
        <w:t>黎文鑫</w:t>
      </w:r>
    </w:p>
    <w:p w14:paraId="388F0F5D">
      <w:pPr>
        <w:pStyle w:val="3"/>
        <w:spacing w:before="175" w:line="189" w:lineRule="auto"/>
        <w:ind w:left="4638"/>
        <w:rPr>
          <w:sz w:val="22"/>
          <w:szCs w:val="22"/>
        </w:rPr>
      </w:pPr>
      <w:r>
        <w:rPr>
          <w:color w:val="0B4F87"/>
          <w:spacing w:val="9"/>
          <w:sz w:val="22"/>
          <w:szCs w:val="22"/>
        </w:rPr>
        <w:t>嵌入式软件工程师</w:t>
      </w:r>
    </w:p>
    <w:p w14:paraId="4361FD28">
      <w:pPr>
        <w:pStyle w:val="3"/>
        <w:spacing w:before="95" w:line="209" w:lineRule="auto"/>
        <w:ind w:left="2000" w:leftChars="0" w:firstLine="500" w:firstLineChars="0"/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"150-7953-6396|li1024amazing@gmail.com|" </w:instrText>
      </w:r>
      <w:r>
        <w:rPr>
          <w:sz w:val="24"/>
          <w:szCs w:val="24"/>
        </w:rPr>
        <w:fldChar w:fldCharType="separate"/>
      </w:r>
      <w:r>
        <w:rPr>
          <w:color w:val="606060"/>
          <w:spacing w:val="-1"/>
          <w:sz w:val="24"/>
          <w:szCs w:val="24"/>
        </w:rPr>
        <w:t>15079536396  |  li1024amazing@gmail.com</w:t>
      </w:r>
      <w:r>
        <w:rPr>
          <w:color w:val="606060"/>
          <w:spacing w:val="11"/>
          <w:sz w:val="24"/>
          <w:szCs w:val="24"/>
        </w:rPr>
        <w:t xml:space="preserve">  </w:t>
      </w:r>
      <w:r>
        <w:rPr>
          <w:color w:val="606060"/>
          <w:spacing w:val="-1"/>
          <w:sz w:val="24"/>
          <w:szCs w:val="24"/>
        </w:rPr>
        <w:t>|</w:t>
      </w:r>
      <w:r>
        <w:rPr>
          <w:color w:val="606060"/>
          <w:spacing w:val="-1"/>
          <w:sz w:val="24"/>
          <w:szCs w:val="24"/>
        </w:rPr>
        <w:fldChar w:fldCharType="end"/>
      </w:r>
      <w:r>
        <w:rPr>
          <w:color w:val="606060"/>
          <w:sz w:val="24"/>
          <w:szCs w:val="24"/>
        </w:rPr>
        <w:t xml:space="preserve">  </w:t>
      </w:r>
      <w:r>
        <w:rPr>
          <w:color w:val="606060"/>
          <w:spacing w:val="-1"/>
          <w:sz w:val="24"/>
          <w:szCs w:val="24"/>
        </w:rPr>
        <w:t>深圳</w:t>
      </w:r>
    </w:p>
    <w:p w14:paraId="12EE7F1E">
      <w:pPr>
        <w:spacing w:line="55" w:lineRule="exact"/>
      </w:pPr>
    </w:p>
    <w:tbl>
      <w:tblPr>
        <w:tblStyle w:val="8"/>
        <w:tblW w:w="11369" w:type="dxa"/>
        <w:jc w:val="center"/>
        <w:tblBorders>
          <w:top w:val="none" w:color="CFD8E3" w:sz="2" w:space="0"/>
          <w:left w:val="none" w:color="CFD8E3" w:sz="2" w:space="0"/>
          <w:bottom w:val="none" w:color="CFD8E3" w:sz="2" w:space="0"/>
          <w:right w:val="none" w:color="CFD8E3" w:sz="2" w:space="0"/>
          <w:insideH w:val="none" w:color="CFD8E3" w:sz="2" w:space="0"/>
          <w:insideV w:val="none" w:color="CFD8E3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369"/>
      </w:tblGrid>
      <w:tr w14:paraId="0B121EAC">
        <w:tblPrEx>
          <w:tblBorders>
            <w:top w:val="none" w:color="CFD8E3" w:sz="2" w:space="0"/>
            <w:left w:val="none" w:color="CFD8E3" w:sz="2" w:space="0"/>
            <w:bottom w:val="none" w:color="CFD8E3" w:sz="2" w:space="0"/>
            <w:right w:val="none" w:color="CFD8E3" w:sz="2" w:space="0"/>
            <w:insideH w:val="none" w:color="CFD8E3" w:sz="2" w:space="0"/>
            <w:insideV w:val="none" w:color="CFD8E3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  <w:jc w:val="center"/>
        </w:trPr>
        <w:tc>
          <w:tcPr>
            <w:tcW w:w="11369" w:type="dxa"/>
            <w:tcBorders>
              <w:tl2br w:val="nil"/>
              <w:tr2bl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DCE232">
            <w:pPr>
              <w:pStyle w:val="3"/>
              <w:snapToGrid w:val="0"/>
              <w:spacing w:before="197" w:line="240" w:lineRule="auto"/>
              <w:ind w:left="0" w:leftChars="0" w:right="0" w:rightChars="0" w:firstLine="0" w:firstLineChars="0"/>
              <w:rPr>
                <w:rFonts w:ascii="微软雅黑" w:eastAsia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2"/>
                <w:kern w:val="0"/>
                <w:sz w:val="24"/>
                <w:szCs w:val="24"/>
                <w:lang w:val="en-US" w:eastAsia="en-US" w:bidi="ar-SA"/>
              </w:rPr>
              <w:t>教育背景</w:t>
            </w:r>
            <w:r>
              <w:rPr>
                <w:rFonts w:hint="eastAsia" w:ascii="微软雅黑" w:eastAsia="微软雅黑"/>
                <w:b/>
                <w:bCs/>
                <w:color w:val="0B4F87"/>
                <w:spacing w:val="8"/>
                <w:sz w:val="21"/>
                <w:szCs w:val="22"/>
                <w:lang w:val="en-US" w:eastAsia="zh-CN"/>
              </w:rPr>
              <w:t xml:space="preserve"> </w:t>
            </w:r>
            <w:r>
              <w:rPr>
                <w:rFonts w:ascii="微软雅黑" w:eastAsia="微软雅黑"/>
                <w:b/>
                <w:bCs/>
                <w:color w:val="222222"/>
                <w:spacing w:val="6"/>
                <w:sz w:val="21"/>
                <w:szCs w:val="21"/>
              </w:rPr>
              <w:t>江西农业大学</w:t>
            </w:r>
            <w:r>
              <w:rPr>
                <w:rFonts w:ascii="微软雅黑" w:eastAsia="微软雅黑"/>
                <w:b/>
                <w:bCs/>
                <w:color w:val="222222"/>
                <w:sz w:val="21"/>
                <w:szCs w:val="21"/>
              </w:rPr>
              <w:t xml:space="preserve">  </w:t>
            </w:r>
            <w:r>
              <w:rPr>
                <w:rFonts w:ascii="微软雅黑" w:eastAsia="微软雅黑"/>
                <w:color w:val="606060"/>
                <w:spacing w:val="6"/>
                <w:sz w:val="21"/>
                <w:szCs w:val="21"/>
              </w:rPr>
              <w:t xml:space="preserve">物联网工程  |  </w:t>
            </w:r>
            <w:r>
              <w:rPr>
                <w:rFonts w:hint="eastAsia"/>
                <w:color w:val="606060"/>
                <w:spacing w:val="6"/>
                <w:sz w:val="21"/>
                <w:szCs w:val="21"/>
                <w:lang w:val="en-US" w:eastAsia="zh-CN"/>
              </w:rPr>
              <w:t>一</w:t>
            </w:r>
            <w:r>
              <w:rPr>
                <w:rFonts w:ascii="微软雅黑" w:eastAsia="微软雅黑"/>
                <w:color w:val="606060"/>
                <w:spacing w:val="6"/>
                <w:sz w:val="21"/>
                <w:szCs w:val="21"/>
              </w:rPr>
              <w:t>本</w:t>
            </w:r>
            <w:r>
              <w:rPr>
                <w:rFonts w:ascii="微软雅黑" w:eastAsia="微软雅黑"/>
                <w:color w:val="606060"/>
                <w:sz w:val="21"/>
                <w:szCs w:val="21"/>
              </w:rPr>
              <w:t xml:space="preserve">                                      </w:t>
            </w:r>
            <w:r>
              <w:rPr>
                <w:rFonts w:ascii="微软雅黑" w:eastAsia="微软雅黑"/>
                <w:color w:val="606060"/>
                <w:spacing w:val="6"/>
                <w:sz w:val="21"/>
                <w:szCs w:val="21"/>
              </w:rPr>
              <w:t>2021</w:t>
            </w:r>
            <w:r>
              <w:rPr>
                <w:rFonts w:ascii="微软雅黑" w:eastAsia="微软雅黑"/>
                <w:color w:val="606060"/>
                <w:spacing w:val="5"/>
                <w:sz w:val="21"/>
                <w:szCs w:val="21"/>
              </w:rPr>
              <w:t>.09</w:t>
            </w:r>
            <w:r>
              <w:rPr>
                <w:rFonts w:ascii="微软雅黑" w:eastAsia="微软雅黑"/>
                <w:color w:val="60606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微软雅黑" w:eastAsia="微软雅黑"/>
                <w:color w:val="606060"/>
                <w:spacing w:val="5"/>
                <w:sz w:val="21"/>
                <w:szCs w:val="21"/>
              </w:rPr>
              <w:t>- 2025.06</w:t>
            </w:r>
          </w:p>
          <w:p w14:paraId="62FDE43A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="0" w:beforeAutospacing="0" w:afterAutospacing="0"/>
              <w:ind w:left="0" w:leftChars="0" w:right="0" w:rightChars="0" w:firstLine="0" w:firstLineChars="0"/>
              <w:jc w:val="both"/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30"/>
                <w:lang w:val="en-US" w:eastAsia="en-US" w:bidi="ar-SA"/>
              </w:rPr>
            </w:pPr>
            <w:r>
              <w:rPr>
                <w:rFonts w:ascii="微软雅黑" w:eastAsia="微软雅黑"/>
                <w:b/>
                <w:bCs/>
                <w:color w:val="222222"/>
                <w:sz w:val="21"/>
                <w:szCs w:val="21"/>
              </w:rPr>
              <w:t>主修课程：</w:t>
            </w:r>
            <w:r>
              <w:rPr>
                <w:rFonts w:ascii="微软雅黑" w:eastAsia="微软雅黑"/>
                <w:color w:val="222222"/>
                <w:sz w:val="21"/>
                <w:szCs w:val="21"/>
              </w:rPr>
              <w:t>C/C++程序设计、数据结构、单片机原理与应用、传感</w:t>
            </w:r>
            <w:r>
              <w:rPr>
                <w:rFonts w:ascii="微软雅黑" w:eastAsia="微软雅黑"/>
                <w:color w:val="222222"/>
                <w:spacing w:val="-1"/>
                <w:sz w:val="21"/>
                <w:szCs w:val="21"/>
              </w:rPr>
              <w:t>器与检测技术、数据通信与网络技术</w:t>
            </w:r>
          </w:p>
          <w:p w14:paraId="180E6B5A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2"/>
                <w:kern w:val="0"/>
                <w:sz w:val="24"/>
                <w:szCs w:val="24"/>
                <w:lang w:val="en-US" w:eastAsia="en-US" w:bidi="ar-SA"/>
              </w:rPr>
              <w:t>专业技能</w:t>
            </w:r>
          </w:p>
          <w:p w14:paraId="5B008C2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en-US" w:bidi="ar-SA"/>
              </w:rPr>
              <w:t>C /MCU底层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熟练掌握 C 语言（指针、结构体、内存管理、位操作），熟悉链表、环形缓冲区、队列、哈希表与表驱动状态机；熟练使用 STM32/GD32/CH32（RISC-V）/AT32，熟悉 Bootloader 与 OTA/IAP 升级，能独立完成驱动开发与跨平台移植。</w:t>
            </w:r>
          </w:p>
          <w:p w14:paraId="580E7097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en-US" w:bidi="ar-SA"/>
              </w:rPr>
              <w:t>通信协议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熟悉 I2C/SPI/USART/CAN 及底层驱动，具备通信异常定位能力；熟悉 TCP/IP（LwIP）Socket 与 MQTT 上云，掌握自定义帧协议、HTTP 上传与 OTA 远程升级。</w:t>
            </w:r>
          </w:p>
          <w:p w14:paraId="04C51F2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en-US" w:bidi="ar-SA"/>
              </w:rPr>
              <w:t>RTOS 与GUI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熟悉 FreeRTOS，掌握任务划分与优先级设计、栈空间精算、消息队列/信号量解耦及临界区保护，能定位优先级反转、任务饿死等实时性问题；了解 RT-Thread、Zephyr；熟悉 LVGL/u8g2/emWin，能结合 RTOS 实现实时显示与人机交互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。</w:t>
            </w:r>
            <w:bookmarkStart w:id="0" w:name="_GoBack"/>
            <w:bookmarkEnd w:id="0"/>
          </w:p>
          <w:p w14:paraId="6616C999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en-US" w:bidi="ar-SA"/>
              </w:rPr>
              <w:t>调试与工具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能读原理图与 Datasheet，熟练使用示波器/逻辑分析仪/万用表进行硬件定位与时序分析；熟练 J-Link + GDB 调试、RTT 日志、HardFault 定位，具备功耗与内存问题排查、Python 自动化测试经验；熟练 Git 版本管理与 CMake/Makefile 构建，熟悉 Codex/Claude Code 等 AI 辅助工具</w:t>
            </w:r>
          </w:p>
          <w:p w14:paraId="3FE5D1CA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4"/>
                <w:szCs w:val="24"/>
                <w:lang w:val="en-US" w:eastAsia="en-US" w:bidi="ar-SA"/>
              </w:rPr>
              <w:t>深圳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8"/>
                <w:kern w:val="0"/>
                <w:sz w:val="24"/>
                <w:szCs w:val="24"/>
                <w:lang w:val="en-US" w:eastAsia="zh-CN" w:bidi="ar-SA"/>
              </w:rPr>
              <w:t xml:space="preserve">精讯集团图纸公司 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 |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4"/>
                <w:szCs w:val="24"/>
                <w:lang w:val="en-US" w:eastAsia="en-US" w:bidi="ar-SA"/>
              </w:rPr>
              <w:t xml:space="preserve">研发中心 |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4"/>
                <w:szCs w:val="24"/>
                <w:lang w:val="en-US" w:eastAsia="zh-CN" w:bidi="ar-SA"/>
              </w:rPr>
              <w:t xml:space="preserve">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4"/>
                <w:szCs w:val="24"/>
                <w:lang w:val="en-US" w:eastAsia="en-US" w:bidi="ar-SA"/>
              </w:rPr>
              <w:t>嵌入式软件开发工程师</w:t>
            </w:r>
            <w:r>
              <w:rPr>
                <w:rFonts w:hint="default" w:ascii="微软雅黑" w:hAnsi="Segoe UI" w:eastAsia="微软雅黑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</w:rPr>
              <w:t xml:space="preserve"> </w:t>
            </w:r>
            <w:r>
              <w:rPr>
                <w:rFonts w:hint="eastAsia" w:ascii="微软雅黑" w:hAnsi="Segoe UI" w:eastAsia="微软雅黑" w:cs="Segoe UI"/>
                <w:i w:val="0"/>
                <w:iCs w:val="0"/>
                <w:caps w:val="0"/>
                <w:color w:val="0F1115"/>
                <w:spacing w:val="0"/>
                <w:sz w:val="24"/>
                <w:szCs w:val="24"/>
                <w:shd w:val="clear" w:fill="FFFFFF"/>
                <w:lang w:val="en-US" w:eastAsia="zh-CN"/>
              </w:rPr>
              <w:t xml:space="preserve"> </w:t>
            </w:r>
            <w:r>
              <w:rPr>
                <w:rFonts w:hint="eastAsia" w:ascii="微软雅黑" w:hAnsi="Segoe UI" w:eastAsia="微软雅黑" w:cs="Segoe UI"/>
                <w:i w:val="0"/>
                <w:iCs w:val="0"/>
                <w:caps w:val="0"/>
                <w:color w:val="0F1115"/>
                <w:spacing w:val="0"/>
                <w:sz w:val="21"/>
                <w:szCs w:val="24"/>
                <w:shd w:val="clear" w:fill="FFFFFF"/>
                <w:lang w:val="en-US" w:eastAsia="zh-CN"/>
              </w:rPr>
              <w:t xml:space="preserve">                        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2024.08 -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  <w:t xml:space="preserve"> 至今</w:t>
            </w:r>
          </w:p>
          <w:p w14:paraId="04935A6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在校实习入职并转正，连续主导 9 款产品固件开发（5 款量产），覆盖 STM32/GD32/CH32/AT32 多平台；从 D12 自研调度器起步，逐步完成 DT12 迁 FreeRTOS、XBOX 跨 RISC-V 的三代产品架构演进，支撑样机到量产全流程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  <w:t>: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其中手机维修测试盒</w:t>
            </w:r>
            <w:r>
              <w:rPr>
                <w:rFonts w:hint="eastAsia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  <w:t>RBOXII</w:t>
            </w:r>
            <w:r>
              <w:rPr>
                <w:rFonts w:hint="default" w:ascii="微软雅黑" w:hAnsi="微软雅黑" w:eastAsia="微软雅黑" w:cs="微软雅黑"/>
                <w:b w:val="0"/>
                <w:bCs w:val="0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项目基于自研协作式 RTOS + emWin + 双镜像 IAP，代码量约 4 万行</w:t>
            </w:r>
          </w:p>
          <w:p w14:paraId="32F47986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2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微软雅黑" w:hAnsi="微软雅黑" w:eastAsia="微软雅黑" w:cs="微软雅黑"/>
                <w:b/>
                <w:bCs/>
                <w:snapToGrid w:val="0"/>
                <w:color w:val="0B4F87"/>
                <w:spacing w:val="2"/>
                <w:kern w:val="0"/>
                <w:sz w:val="24"/>
                <w:szCs w:val="24"/>
                <w:lang w:val="en-US" w:eastAsia="en-US" w:bidi="ar-SA"/>
              </w:rPr>
              <w:t>项目经验</w:t>
            </w:r>
          </w:p>
          <w:p w14:paraId="36F9830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汽车/手机检测仪（D12） | 嵌入式核心开发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  <w:t xml:space="preserve">                                                                     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>2024.10 - 2025.07</w:t>
            </w:r>
          </w:p>
          <w:p w14:paraId="4CF958C9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手持式汽车/手机电瓶与电源检测仪，集成万用表（电压/二极管）、RLC 参数测量、开机电流曲线分析、DAC 电压输出与工厂校准产测功能。</w:t>
            </w:r>
          </w:p>
          <w:p w14:paraId="0F372888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主导 done_</w:t>
            </w:r>
            <w:r>
              <w:rPr>
                <w:rFonts w:hint="eastAsia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  <w:t>os</w:t>
            </w: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 协作式调度器与 emWin GUI 方案落地，解决 TLI RGB 360×960 大屏刷新撕裂；基于 ADS1220 24 位 ADC 构建 RLC 测量链路</w:t>
            </w:r>
            <w:r>
              <w:rPr>
                <w:rFonts w:hint="eastAsia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  <w:t>实现高精度测量</w:t>
            </w: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，状态机完成 R/C/L 识别与量程切换，BSP 库 FFT 提取阻抗参数</w:t>
            </w:r>
          </w:p>
          <w:p w14:paraId="3E42E589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负责万用表测量算法，设计混合型电压滤波，兼容工厂校准；开发双 INA226 开机电流曲线与多档量程自适应。</w:t>
            </w:r>
          </w:p>
          <w:p w14:paraId="20CBB8AB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独立完成 APP/BOOT 双区 IAP（向量表偏移 + BIN_INFO 头）与 USB CDC 协议（cJSON），校准参数跨复位持久化；基于 Qt 开发测试校准上位机，打通产测流程控制、参数校准与数据记录</w:t>
            </w:r>
          </w:p>
          <w:p w14:paraId="4F7D6011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汽车维修检测仪（DT12 / XBOX） | 嵌入式核心开发 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  <w:t xml:space="preserve">                                                       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>2025.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  <w:t>10</w:t>
            </w:r>
            <w:r>
              <w:rPr>
                <w:rFonts w:hint="default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en-US" w:bidi="ar-SA"/>
              </w:rPr>
              <w:t xml:space="preserve"> - 2026.0</w:t>
            </w:r>
            <w:r>
              <w:rPr>
                <w:rFonts w:hint="eastAsia" w:ascii="微软雅黑" w:hAnsi="微软雅黑" w:eastAsia="微软雅黑" w:cs="微软雅黑"/>
                <w:b/>
                <w:bCs/>
                <w:snapToGrid w:val="0"/>
                <w:color w:val="0B4F87"/>
                <w:spacing w:val="-2"/>
                <w:kern w:val="0"/>
                <w:sz w:val="21"/>
                <w:szCs w:val="21"/>
                <w:lang w:val="en-US" w:eastAsia="zh-CN" w:bidi="ar-SA"/>
              </w:rPr>
              <w:t>5</w:t>
            </w:r>
          </w:p>
          <w:p w14:paraId="734B36C0">
            <w:pPr>
              <w:pStyle w:val="4"/>
              <w:keepNext w:val="0"/>
              <w:keepLines w:val="0"/>
              <w:widowControl/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基于 OBD 与车辆 CAN 总线，实现电瓶检测、数据采集、故障诊断与维修辅助。</w:t>
            </w:r>
          </w:p>
          <w:p w14:paraId="4BAE6141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承担 DT12 固件架构迁移（自研调度器→FreeRTOS），实现 INA260 实时电流曲线（软 I2C 时序保护 + 无阻塞队列 + 11 档量程滞回防抖）；搭建 5 路 UART RX-DMA 日志桥接与双 CAN→USB 低丢帧透传（ID 白名单 + 二分查找）</w:t>
            </w:r>
          </w:p>
          <w:p w14:paraId="2C19A10A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负责 XBOX 三代迭代，自研双分区 IAP 与 Python OTA 流水线；lwrb 环形缓冲 CAN 收发、UDS/ISO-TP 多帧 + 0x27 安全访问、u8g2 中文菜单；实现故障码读写与实时数据流显示。</w:t>
            </w:r>
          </w:p>
          <w:p w14:paraId="733DCAC9">
            <w:pPr>
              <w:pStyle w:val="4"/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shd w:val="clear" w:fill="FFFFFF"/>
              <w:snapToGrid w:val="0"/>
              <w:spacing w:beforeAutospacing="0" w:afterAutospacing="0"/>
              <w:ind w:left="0" w:leftChars="0" w:right="0" w:rightChars="0" w:firstLine="0" w:firstLineChars="0"/>
              <w:jc w:val="both"/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适配不同车型 CAN 波特率（125K/500K）；主导 7 个量产版本，完成自研调度器 → FreeRTOS → RISC-V 架构演进</w:t>
            </w:r>
            <w:r>
              <w:rPr>
                <w:rFonts w:hint="eastAsia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zh-CN" w:bidi="ar-SA"/>
              </w:rPr>
              <w:t>,</w:t>
            </w:r>
            <w:r>
              <w:rPr>
                <w:rFonts w:hint="default" w:ascii="微软雅黑" w:hAnsi="微软雅黑" w:eastAsia="微软雅黑" w:cs="微软雅黑"/>
                <w:snapToGrid w:val="0"/>
                <w:color w:val="222222"/>
                <w:spacing w:val="-2"/>
                <w:kern w:val="0"/>
                <w:sz w:val="21"/>
                <w:szCs w:val="21"/>
                <w:lang w:val="en-US" w:eastAsia="en-US" w:bidi="ar-SA"/>
              </w:rPr>
              <w:t>另在 CH32X035（RISC-V 无 FPU）上实现全定点化固件与共享 RAM 升级标记，掉电自动回退防变砖</w:t>
            </w:r>
          </w:p>
        </w:tc>
      </w:tr>
    </w:tbl>
    <w:p w14:paraId="682A2B2D">
      <w:pPr>
        <w:pStyle w:val="3"/>
        <w:spacing w:before="81" w:line="269" w:lineRule="auto"/>
        <w:ind w:right="145"/>
      </w:pPr>
    </w:p>
    <w:sectPr>
      <w:pgSz w:w="12240" w:h="15840"/>
      <w:pgMar w:top="201" w:right="567" w:bottom="0" w:left="566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E80BE69"/>
    <w:multiLevelType w:val="singleLevel"/>
    <w:tmpl w:val="CE80BE6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456461B"/>
    <w:rsid w:val="1C305AF3"/>
    <w:rsid w:val="4A2D7836"/>
    <w:rsid w:val="4EDD30B3"/>
    <w:rsid w:val="61BD12AD"/>
    <w:rsid w:val="6A090B86"/>
    <w:rsid w:val="716B0E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Strong"/>
    <w:basedOn w:val="6"/>
    <w:qFormat/>
    <w:uiPriority w:val="0"/>
    <w:rPr>
      <w:b/>
    </w:rPr>
  </w:style>
  <w:style w:type="table" w:customStyle="1" w:styleId="8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微软雅黑" w:hAnsi="微软雅黑" w:eastAsia="微软雅黑" w:cs="微软雅黑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1577</Words>
  <Characters>1961</Characters>
  <TotalTime>37</TotalTime>
  <ScaleCrop>false</ScaleCrop>
  <LinksUpToDate>false</LinksUpToDate>
  <CharactersWithSpaces>2518</CharactersWithSpaces>
  <Application>WPS Office_12.1.0.29161_F1E327BC-269C-435d-A152-05C5408002CA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2026-03-30T17:18:00Z</dcterms:created>
  <dc:creator>python-docx</dc:creator>
  <cp:lastModifiedBy>末将</cp:lastModifiedBy>
  <dcterms:modified xsi:type="dcterms:W3CDTF">2026-10-20T04:00:36Z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2026-07-27T12:00:07Z</vt:filetime>
  </property>
  <property fmtid="{D5CDD505-2E9C-101B-9397-08002B2CF9AE}" pid="4" name="KSOTemplateDocerSaveRecord">
    <vt:lpwstr>eyJoZGlkIjoiYmI3Mjc1NzljYmNmNDc5ZGVhYzE2MjllM2U1MmM4ODAiLCJ1c2VySWQiOiIxMjM4NjkyNzg0In0=</vt:lpwstr>
  </property>
  <property fmtid="{D5CDD505-2E9C-101B-9397-08002B2CF9AE}" pid="5" name="KSOProductBuildVer">
    <vt:lpwstr>2052-12.1.0.29161</vt:lpwstr>
  </property>
  <property fmtid="{D5CDD505-2E9C-101B-9397-08002B2CF9AE}" pid="6" name="ICV">
    <vt:lpwstr>773F7FCA6A8543929CCEDD76E4F8439E_13</vt:lpwstr>
  </property>
</Properties>
</file>