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FC8" w14:textId="626E6100" w:rsidR="00D12E4E" w:rsidRPr="00846231" w:rsidRDefault="00D12E4E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0" w:name="Header_Name"/>
      <w:proofErr w:type="spellStart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0"/>
      <w:proofErr w:type="spellEnd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1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1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139CC709" w:rsidR="00D12E4E" w:rsidRPr="00177671" w:rsidRDefault="0025143B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Business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&amp;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Insight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2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2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3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3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4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4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5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5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5D13B40E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6" w:name="Info_RData" w:colFirst="1" w:colLast="1"/>
            <w:bookmarkStart w:id="7" w:name="Info_RDataT" w:colFirst="1" w:colLast="1"/>
            <w:bookmarkStart w:id="8" w:name="Info_LData" w:colFirst="0" w:colLast="0"/>
            <w:bookmarkStart w:id="9" w:name="Info_LDataT" w:colFirst="0" w:colLast="0"/>
            <w:proofErr w:type="gram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</w:t>
            </w:r>
            <w:proofErr w:type="gramEnd"/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25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4697FB0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/1)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proofErr w:type="spell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십억원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0" w:name="Info_Holder" w:colFirst="1" w:colLast="1"/>
            <w:bookmarkStart w:id="11" w:name="Info_HolderT" w:colFirst="1" w:colLast="1"/>
            <w:bookmarkStart w:id="12" w:name="Info_HolderData" w:colFirst="2" w:colLast="2"/>
            <w:bookmarkStart w:id="13" w:name="Info_HolderDataT" w:colFirst="2" w:colLast="2"/>
            <w:bookmarkEnd w:id="6"/>
            <w:bookmarkEnd w:id="7"/>
            <w:bookmarkEnd w:id="8"/>
            <w:bookmarkEnd w:id="9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0"/>
      <w:bookmarkEnd w:id="11"/>
      <w:bookmarkEnd w:id="12"/>
      <w:bookmarkEnd w:id="13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  <w:proofErr w:type="spellEnd"/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  <w:proofErr w:type="spellEnd"/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4" w:name="Table_EPS_Data" w:colFirst="1" w:colLast="3"/>
            <w:bookmarkStart w:id="15" w:name="Table_EPS_Year" w:colFirst="0" w:colLast="0"/>
            <w:bookmarkStart w:id="16" w:name="Table_EPS_YearT" w:colFirst="0" w:colLast="0"/>
            <w:bookmarkStart w:id="17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4"/>
      <w:bookmarkEnd w:id="15"/>
      <w:bookmarkEnd w:id="16"/>
      <w:bookmarkEnd w:id="17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8" w:name="Info_Rate" w:colFirst="1" w:colLast="3"/>
            <w:bookmarkStart w:id="19" w:name="Info_RateT" w:colFirst="1" w:colLast="3"/>
            <w:bookmarkStart w:id="20" w:name="Info_RateName" w:colFirst="0" w:colLast="0"/>
            <w:bookmarkStart w:id="21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18"/>
      <w:bookmarkEnd w:id="19"/>
      <w:bookmarkEnd w:id="20"/>
      <w:bookmarkEnd w:id="21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2" w:name="PER_Chart"/>
            <w:bookmarkEnd w:id="22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proofErr w:type="spellStart"/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  <w:proofErr w:type="spellEnd"/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  <w:proofErr w:type="spellEnd"/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2A4921F1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3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3"/>
            <w:r>
              <w:rPr>
                <w:rFonts w:eastAsia="HY견고딕" w:cs="Arial"/>
                <w:b/>
                <w:color w:val="000000"/>
                <w:sz w:val="22"/>
              </w:rPr>
              <w:t>2</w:t>
            </w:r>
            <w:r w:rsidR="00DF79DE">
              <w:rPr>
                <w:rFonts w:eastAsia="HY견고딕" w:cs="Arial"/>
                <w:b/>
                <w:color w:val="000000"/>
                <w:sz w:val="22"/>
              </w:rPr>
              <w:t>5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77777" w:rsidR="00D12E4E" w:rsidRPr="006C643C" w:rsidRDefault="00DD4D52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4" w:name="Paragraph1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단락제목1</w:t>
      </w:r>
    </w:p>
    <w:p w14:paraId="2C1099FF" w14:textId="77777777" w:rsidR="00D12E4E" w:rsidRPr="00F6019D" w:rsidRDefault="00DD4D52" w:rsidP="006F5544">
      <w:pPr>
        <w:pStyle w:val="1"/>
      </w:pPr>
      <w:bookmarkStart w:id="25" w:name="Text1"/>
      <w:bookmarkEnd w:id="24"/>
      <w:r>
        <w:rPr>
          <w:rFonts w:hint="eastAsia"/>
        </w:rPr>
        <w:t>단락본문</w:t>
      </w:r>
    </w:p>
    <w:bookmarkEnd w:id="25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7" w:name="Text2"/>
      <w:bookmarkEnd w:id="26"/>
      <w:r>
        <w:rPr>
          <w:rFonts w:hint="eastAsia"/>
        </w:rPr>
        <w:t>단락본문</w:t>
      </w:r>
    </w:p>
    <w:bookmarkEnd w:id="27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29" w:name="Text3"/>
      <w:bookmarkEnd w:id="28"/>
      <w:r>
        <w:rPr>
          <w:rFonts w:hint="eastAsia"/>
        </w:rPr>
        <w:t>단락본문</w:t>
      </w:r>
    </w:p>
    <w:bookmarkEnd w:id="29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0" w:name="TableH_Year" w:colFirst="1" w:colLast="5"/>
            <w:bookmarkStart w:id="31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2" w:name="TableH_Data" w:colFirst="1" w:colLast="5"/>
            <w:bookmarkStart w:id="33" w:name="TableH_DataT" w:colFirst="1" w:colLast="5"/>
            <w:bookmarkStart w:id="34" w:name="TableH_Unit" w:colFirst="0" w:colLast="0"/>
            <w:bookmarkEnd w:id="30"/>
            <w:bookmarkEnd w:id="31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5" w:name="Note"/>
      <w:bookmarkEnd w:id="32"/>
      <w:bookmarkEnd w:id="33"/>
      <w:bookmarkEnd w:id="34"/>
      <w:r>
        <w:rPr>
          <w:rFonts w:hint="eastAsia"/>
        </w:rPr>
        <w:t>주</w:t>
      </w:r>
      <w:r>
        <w:t>: 순이익, EPS 등은 지배주주지분 기준</w:t>
      </w:r>
      <w:bookmarkEnd w:id="35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0AF743C4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proofErr w:type="spellEnd"/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bookmarkStart w:id="36" w:name="_Hlk101125591"/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YBE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의 성장</w:t>
            </w:r>
            <w:r w:rsidR="00A943D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성,</w:t>
            </w:r>
            <w:r w:rsidR="00A943D4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주가에 충분히 반영될 것</w:t>
            </w:r>
            <w:bookmarkEnd w:id="36"/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5BE4195C" w:rsidR="003C4E4F" w:rsidRPr="005138F0" w:rsidRDefault="00A943D4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5338B4B0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2021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B29E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4321FF77" w:rsidR="003C4E4F" w:rsidRPr="005138F0" w:rsidRDefault="002F330B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7E663419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44FC878C" w:rsidR="003C4E4F" w:rsidRPr="005138F0" w:rsidRDefault="00974DC6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1C55A37" w14:textId="0E5B42D0" w:rsidR="008B4645" w:rsidRPr="00C578BC" w:rsidRDefault="008B4645" w:rsidP="008B4645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레이블: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코로나로 인한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매출하락은 이제 그만</w:t>
            </w:r>
          </w:p>
          <w:p w14:paraId="1B22D5A9" w14:textId="1743EFE3" w:rsidR="008B4645" w:rsidRPr="00C578BC" w:rsidRDefault="008B4645" w:rsidP="008B464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매년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200%</w:t>
            </w:r>
            <w:r w:rsidR="004F150E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이상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의 매출 성장</w:t>
            </w:r>
          </w:p>
          <w:p w14:paraId="7FE89F72" w14:textId="507C2ECB" w:rsidR="005A4708" w:rsidRPr="002D61CB" w:rsidRDefault="008B4645" w:rsidP="006D589C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먼 미래를 그리는 스케치 단계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2F330B" w:rsidRPr="005138F0" w14:paraId="45D320A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3CBFD909" w14:textId="7E9BA57D" w:rsidR="002F330B" w:rsidRPr="002F330B" w:rsidRDefault="002F330B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Ⅳ</w:t>
            </w:r>
            <w:proofErr w:type="spellEnd"/>
            <w:r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2022</w:t>
            </w:r>
            <w:r w:rsidR="00266E4D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Preview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26F5FC0C" w14:textId="4CEC3DF1" w:rsidR="002F330B" w:rsidRPr="005138F0" w:rsidRDefault="002F330B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  <w:r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  <w:r w:rsidR="00974DC6"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</w:p>
        </w:tc>
      </w:tr>
      <w:tr w:rsidR="00FA3CF0" w:rsidRPr="005138F0" w14:paraId="6B77E525" w14:textId="77777777" w:rsidTr="00F327C6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4DB809EF" w14:textId="3F108B85" w:rsidR="00F327C6" w:rsidRPr="00C578BC" w:rsidRDefault="00F327C6" w:rsidP="00F327C6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8B17C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 전망</w:t>
            </w:r>
          </w:p>
          <w:p w14:paraId="7DEAE5C5" w14:textId="151320CF" w:rsidR="00F327C6" w:rsidRPr="00F327C6" w:rsidRDefault="008B6AF4" w:rsidP="00F327C6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.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Risk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377DAD8E" w14:textId="77777777" w:rsidR="00FA3C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FA3CF0" w:rsidRPr="005138F0" w14:paraId="6945805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3D7697B6" w:rsidR="00FA3CF0" w:rsidRPr="005138F0" w:rsidRDefault="00FA3CF0" w:rsidP="00FA3CF0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501B27B0" w:rsidR="00FA3CF0" w:rsidRPr="005138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>
              <w:rPr>
                <w:rFonts w:ascii="HY중고딕" w:eastAsia="HY중고딕" w:cs="Arial"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proofErr w:type="gramStart"/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proofErr w:type="gramEnd"/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41DA9CBA" w:rsidR="008A4A02" w:rsidRDefault="008A4A02" w:rsidP="00B84779">
      <w:pPr>
        <w:pStyle w:val="10"/>
      </w:pPr>
      <w:r>
        <w:rPr>
          <w:rFonts w:hint="eastAsia"/>
        </w:rPr>
        <w:t xml:space="preserve">I. </w:t>
      </w:r>
      <w:r w:rsidR="00EE24C1" w:rsidRPr="00EE24C1">
        <w:rPr>
          <w:rFonts w:hint="eastAsia"/>
        </w:rPr>
        <w:t>HYBE의 성장</w:t>
      </w:r>
      <w:r w:rsidR="00A943D4">
        <w:rPr>
          <w:rFonts w:hint="eastAsia"/>
        </w:rPr>
        <w:t>성</w:t>
      </w:r>
      <w:r w:rsidR="00EE24C1" w:rsidRPr="00EE24C1">
        <w:rPr>
          <w:rFonts w:hint="eastAsia"/>
        </w:rPr>
        <w:t>, 주가에 충분히 반영될 것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13A65516" w:rsidR="008A4A02" w:rsidRDefault="008A4A02" w:rsidP="00B84779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43"/>
        <w:gridCol w:w="1060"/>
        <w:gridCol w:w="1061"/>
        <w:gridCol w:w="1060"/>
        <w:gridCol w:w="1061"/>
        <w:gridCol w:w="1060"/>
      </w:tblGrid>
      <w:tr w:rsidR="00E95C82" w:rsidRPr="00932058" w14:paraId="0B907644" w14:textId="77777777" w:rsidTr="00343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9B10C21" w14:textId="77777777" w:rsidR="00E95C82" w:rsidRPr="00932058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</w:p>
        </w:tc>
        <w:tc>
          <w:tcPr>
            <w:tcW w:w="763" w:type="pct"/>
            <w:tcBorders>
              <w:bottom w:val="nil"/>
            </w:tcBorders>
            <w:hideMark/>
          </w:tcPr>
          <w:p w14:paraId="382B189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685C3BF0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35745E86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2021F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4C5B0994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5B8B56DE" w14:textId="77777777" w:rsidR="00E95C82" w:rsidRPr="00932058" w:rsidRDefault="00E95C82" w:rsidP="003430D1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E95C82" w:rsidRPr="00DD4D52" w14:paraId="79E2B44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015CC9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F56BE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DD377C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4A782B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D488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E4D5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C22D37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2B115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445E32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827CB6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9B3C4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96980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C524B6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6EB58C9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F16F5DC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EE2E85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F82F4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3A1F7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D6EBC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211F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06745067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5DF39C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FB839D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990EAC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78C2BD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77B871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8FA53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3D531A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73D23D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F9486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066FA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1F6295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B9BE57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6BFB6D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2F1C0C9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4DE1F84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86BFAF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187EB3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575EC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DB717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D9D1A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F99C200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1CC0B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419487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8FD512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1FE6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D3896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4AA49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4D919CDD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8B43EDD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5DC54F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0B54A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5F01E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7BCB2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D28495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AD2848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63BAE76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AA0DF7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8A91E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13AC3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CC245B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3FA77C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E21D0A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934254F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882CD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32D894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4F839B8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61CB01E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4153F1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5B0B4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24DC60B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CB3831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DB9D7C2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9720B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9CEF46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383112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799C0DFB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4C8B152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2477F03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BE0895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001434B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B7F5D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03C6FDC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46A42D6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72D145D3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6170A25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911CD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B08BA5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8E2C84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F29DF59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363D20F2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B92B5A0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564EA991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2CC15D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0A6E9DBE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6442F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592A7D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FD3016F" w14:textId="77777777" w:rsidTr="003430D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225AED7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B1608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D0B62A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EE9600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1575D5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565A4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E95C82" w:rsidRPr="00DD4D52" w14:paraId="17F543E8" w14:textId="77777777" w:rsidTr="003430D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7CEAC168" w14:textId="77777777" w:rsidR="00E95C82" w:rsidRPr="00DD4D52" w:rsidRDefault="00E95C82" w:rsidP="003430D1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50ABAED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17B1F196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208DD904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CCB39E7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1B794FC0" w14:textId="77777777" w:rsidR="00E95C82" w:rsidRPr="00DD4D52" w:rsidRDefault="00E95C82" w:rsidP="003430D1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p w14:paraId="598B9434" w14:textId="77777777" w:rsidR="00574E07" w:rsidRDefault="00574E07" w:rsidP="00574E07">
      <w:pPr>
        <w:pStyle w:val="1"/>
      </w:pPr>
    </w:p>
    <w:p w14:paraId="132BB9AC" w14:textId="77777777" w:rsidR="00200C9F" w:rsidRDefault="00200C9F" w:rsidP="00B84779">
      <w:pPr>
        <w:pStyle w:val="1"/>
      </w:pPr>
    </w:p>
    <w:p w14:paraId="248EE605" w14:textId="77777777" w:rsidR="00200C9F" w:rsidRPr="00200C9F" w:rsidRDefault="00200C9F" w:rsidP="00200C9F">
      <w:pPr>
        <w:pStyle w:val="af0"/>
      </w:pPr>
    </w:p>
    <w:p w14:paraId="5C65269B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67BAD9A7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A6BFB0B" w14:textId="77777777" w:rsidR="00574E07" w:rsidRPr="004A72A9" w:rsidRDefault="00574E07" w:rsidP="00574E07">
      <w:pPr>
        <w:pStyle w:val="1"/>
        <w:rPr>
          <w:color w:val="FFFFFF" w:themeColor="background1"/>
          <w14:textFill>
            <w14:noFill/>
          </w14:textFill>
        </w:rPr>
      </w:pPr>
    </w:p>
    <w:p w14:paraId="7E1F07B9" w14:textId="48ABBE5E" w:rsidR="00574E07" w:rsidRDefault="00E33D03" w:rsidP="00997AB4">
      <w:pPr>
        <w:pStyle w:val="10"/>
      </w:pPr>
      <w:r w:rsidRPr="00A943D4">
        <w:t>II</w:t>
      </w:r>
      <w:r w:rsidR="00574E07">
        <w:rPr>
          <w:rFonts w:hint="eastAsia"/>
        </w:rPr>
        <w:t xml:space="preserve">. </w:t>
      </w:r>
      <w:r w:rsidRPr="00E33D03">
        <w:t>2021 HYBE Review</w:t>
      </w:r>
    </w:p>
    <w:p w14:paraId="4355E14A" w14:textId="7F8B824B" w:rsidR="000311C0" w:rsidRPr="00AC658A" w:rsidRDefault="002D1E2A" w:rsidP="00574E07">
      <w:pPr>
        <w:pStyle w:val="a7"/>
        <w:framePr w:wrap="around"/>
      </w:pPr>
      <w:r>
        <w:rPr>
          <w:rFonts w:hint="eastAsia"/>
        </w:rPr>
        <w:t>코로나</w:t>
      </w:r>
      <w:r w:rsidR="00985889">
        <w:rPr>
          <w:rFonts w:hint="eastAsia"/>
        </w:rPr>
        <w:t>로 타격입은 레이블</w:t>
      </w:r>
      <w:r w:rsidR="00C23167">
        <w:t xml:space="preserve"> </w:t>
      </w:r>
      <w:r w:rsidR="00C23167">
        <w:rPr>
          <w:rFonts w:hint="eastAsia"/>
        </w:rPr>
        <w:t>사업</w:t>
      </w:r>
      <w:r w:rsidR="00985889">
        <w:rPr>
          <w:rFonts w:hint="eastAsia"/>
        </w:rPr>
        <w:t>,</w:t>
      </w:r>
      <w:r w:rsidR="00985889">
        <w:t xml:space="preserve"> </w:t>
      </w:r>
      <w:r w:rsidR="00985889">
        <w:rPr>
          <w:rFonts w:hint="eastAsia"/>
        </w:rPr>
        <w:t>솔루션과 플랫폼으로</w:t>
      </w:r>
      <w:r w:rsidR="00985889">
        <w:t xml:space="preserve"> </w:t>
      </w:r>
      <w:r w:rsidR="00D87B8F">
        <w:rPr>
          <w:rFonts w:hint="eastAsia"/>
        </w:rPr>
        <w:t>위기탈출</w:t>
      </w:r>
    </w:p>
    <w:p w14:paraId="63621E82" w14:textId="1A7F52C5" w:rsidR="00574E07" w:rsidRDefault="000C31E3" w:rsidP="00F426B3">
      <w:pPr>
        <w:pStyle w:val="1"/>
      </w:pPr>
      <w:r>
        <w:t>2021</w:t>
      </w:r>
      <w:r>
        <w:rPr>
          <w:rFonts w:hint="eastAsia"/>
        </w:rPr>
        <w:t>년 매출액/영업이익은 각각</w:t>
      </w:r>
      <w:r>
        <w:t xml:space="preserve"> 12</w:t>
      </w:r>
      <w:r w:rsidR="00576BD5">
        <w:t>,</w:t>
      </w:r>
      <w:r>
        <w:t>559</w:t>
      </w:r>
      <w:r>
        <w:rPr>
          <w:rFonts w:hint="eastAsia"/>
        </w:rPr>
        <w:t>억원(</w:t>
      </w:r>
      <w:r w:rsidR="0097178E">
        <w:t>+57.7% YoY)/1,902</w:t>
      </w:r>
      <w:r w:rsidR="0097178E">
        <w:rPr>
          <w:rFonts w:hint="eastAsia"/>
        </w:rPr>
        <w:t>억원(</w:t>
      </w:r>
      <w:r w:rsidR="0097178E">
        <w:t>+30.7%</w:t>
      </w:r>
      <w:r w:rsidR="0097178E" w:rsidRPr="0097178E">
        <w:t xml:space="preserve"> </w:t>
      </w:r>
      <w:r w:rsidR="0097178E">
        <w:t>YoY)</w:t>
      </w:r>
      <w:r w:rsidR="0097178E">
        <w:rPr>
          <w:rFonts w:hint="eastAsia"/>
        </w:rPr>
        <w:t>으로</w:t>
      </w:r>
      <w:r w:rsidR="00A475B4">
        <w:t xml:space="preserve"> </w:t>
      </w:r>
      <w:r w:rsidR="00A475B4">
        <w:rPr>
          <w:rFonts w:hint="eastAsia"/>
        </w:rPr>
        <w:t>또 다시 사상 최대 이익을 달성했다.</w:t>
      </w:r>
      <w:r w:rsidR="00A475B4">
        <w:t xml:space="preserve"> </w:t>
      </w:r>
      <w:r w:rsidR="00164E04">
        <w:rPr>
          <w:rFonts w:hint="eastAsia"/>
        </w:rPr>
        <w:t xml:space="preserve">주목할 요소는 </w:t>
      </w:r>
      <w:r w:rsidR="000E3E4F">
        <w:rPr>
          <w:rFonts w:hint="eastAsia"/>
        </w:rPr>
        <w:t xml:space="preserve">업계 최초로 연 매출 </w:t>
      </w:r>
      <w:r w:rsidR="000E3E4F">
        <w:t>1</w:t>
      </w:r>
      <w:r w:rsidR="000E3E4F">
        <w:rPr>
          <w:rFonts w:hint="eastAsia"/>
        </w:rPr>
        <w:t>조원을 돌파했다는 점과</w:t>
      </w:r>
      <w:r w:rsidR="00164E04">
        <w:rPr>
          <w:rFonts w:hint="eastAsia"/>
        </w:rPr>
        <w:t xml:space="preserve"> </w:t>
      </w:r>
      <w:r w:rsidR="00985889">
        <w:rPr>
          <w:rFonts w:hint="eastAsia"/>
        </w:rPr>
        <w:t xml:space="preserve">코로나 여파로 </w:t>
      </w:r>
      <w:r w:rsidR="00164E04">
        <w:rPr>
          <w:rFonts w:hint="eastAsia"/>
        </w:rPr>
        <w:t xml:space="preserve">매출비중의 변화가 </w:t>
      </w:r>
      <w:r w:rsidR="00D940E2">
        <w:rPr>
          <w:rFonts w:hint="eastAsia"/>
        </w:rPr>
        <w:t>도드라</w:t>
      </w:r>
      <w:r w:rsidR="00164E04">
        <w:rPr>
          <w:rFonts w:hint="eastAsia"/>
        </w:rPr>
        <w:t xml:space="preserve">지게 나타났다는 </w:t>
      </w:r>
      <w:r w:rsidR="00C23167">
        <w:rPr>
          <w:rFonts w:hint="eastAsia"/>
        </w:rPr>
        <w:t>점이다.</w:t>
      </w:r>
      <w:r w:rsidR="00B03237">
        <w:rPr>
          <w:rFonts w:hint="eastAsia"/>
        </w:rPr>
        <w:t xml:space="preserve"> </w:t>
      </w:r>
      <w:r w:rsidR="000B0A0C">
        <w:rPr>
          <w:rFonts w:hint="eastAsia"/>
        </w:rPr>
        <w:t xml:space="preserve">오프라인 수익에 큰 타격을 받은 </w:t>
      </w:r>
      <w:r w:rsidR="00B03237">
        <w:rPr>
          <w:rFonts w:hint="eastAsia"/>
        </w:rPr>
        <w:t xml:space="preserve">레이블 사업이 </w:t>
      </w:r>
      <w:r w:rsidR="000B0A0C">
        <w:rPr>
          <w:rFonts w:hint="eastAsia"/>
        </w:rPr>
        <w:t>역성장한 반면</w:t>
      </w:r>
      <w:r w:rsidR="00B03237">
        <w:rPr>
          <w:rFonts w:hint="eastAsia"/>
        </w:rPr>
        <w:t>, 온라인 서비스 위주의 솔루션과 플랫폼 사업</w:t>
      </w:r>
      <w:r w:rsidR="000B0A0C">
        <w:rPr>
          <w:rFonts w:hint="eastAsia"/>
        </w:rPr>
        <w:t>이</w:t>
      </w:r>
      <w:r w:rsidR="00B03237">
        <w:rPr>
          <w:rFonts w:hint="eastAsia"/>
        </w:rPr>
        <w:t xml:space="preserve"> </w:t>
      </w:r>
      <w:r w:rsidR="000B0A0C">
        <w:rPr>
          <w:rFonts w:hint="eastAsia"/>
        </w:rPr>
        <w:t xml:space="preserve">레이블 사업의 감소분을 훨씬 상회하는 </w:t>
      </w:r>
      <w:r w:rsidR="00966C93">
        <w:rPr>
          <w:rFonts w:hint="eastAsia"/>
        </w:rPr>
        <w:t>성과를</w:t>
      </w:r>
      <w:r w:rsidR="000B0A0C">
        <w:rPr>
          <w:rFonts w:hint="eastAsia"/>
        </w:rPr>
        <w:t xml:space="preserve"> 내면서 실적을 견인했</w:t>
      </w:r>
      <w:r w:rsidR="00B03237">
        <w:rPr>
          <w:rFonts w:hint="eastAsia"/>
        </w:rPr>
        <w:t>다.</w:t>
      </w:r>
      <w:r w:rsidR="00B03237">
        <w:t xml:space="preserve"> </w:t>
      </w:r>
    </w:p>
    <w:p w14:paraId="7FDEC9E5" w14:textId="6ADA2C7F" w:rsidR="00503C7F" w:rsidRDefault="00503C7F" w:rsidP="00F426B3">
      <w:pPr>
        <w:pStyle w:val="1"/>
      </w:pPr>
    </w:p>
    <w:p w14:paraId="75B887A6" w14:textId="77777777" w:rsidR="00F00569" w:rsidRDefault="002B7AB8" w:rsidP="00F83E11">
      <w:pPr>
        <w:pStyle w:val="a7"/>
        <w:framePr w:wrap="around" w:y="29"/>
      </w:pPr>
      <w:r>
        <w:rPr>
          <w:rFonts w:hint="eastAsia"/>
        </w:rPr>
        <w:t xml:space="preserve">본격적인 </w:t>
      </w:r>
      <w:proofErr w:type="spellStart"/>
      <w:r w:rsidR="00F83E11">
        <w:rPr>
          <w:rFonts w:hint="eastAsia"/>
        </w:rPr>
        <w:t>리오프닝에도</w:t>
      </w:r>
      <w:proofErr w:type="spellEnd"/>
      <w:r w:rsidR="00F83E11">
        <w:t xml:space="preserve"> </w:t>
      </w:r>
    </w:p>
    <w:p w14:paraId="480A7601" w14:textId="68D60631" w:rsidR="00F83E11" w:rsidRPr="00AC658A" w:rsidRDefault="00F83E11" w:rsidP="00F83E11">
      <w:pPr>
        <w:pStyle w:val="a7"/>
        <w:framePr w:wrap="around" w:y="29"/>
      </w:pPr>
      <w:r>
        <w:rPr>
          <w:rFonts w:hint="eastAsia"/>
        </w:rPr>
        <w:t>견조한 실적</w:t>
      </w:r>
      <w:r w:rsidR="00F00569">
        <w:rPr>
          <w:rFonts w:hint="eastAsia"/>
        </w:rPr>
        <w:t>을</w:t>
      </w:r>
      <w:r>
        <w:t xml:space="preserve"> </w:t>
      </w:r>
      <w:r>
        <w:rPr>
          <w:rFonts w:hint="eastAsia"/>
        </w:rPr>
        <w:t>보여줄 것</w:t>
      </w:r>
    </w:p>
    <w:p w14:paraId="054AEE0B" w14:textId="3FB3605C" w:rsidR="00966C93" w:rsidRDefault="00B3443E" w:rsidP="00F426B3">
      <w:pPr>
        <w:pStyle w:val="1"/>
      </w:pPr>
      <w:r>
        <w:rPr>
          <w:rFonts w:hint="eastAsia"/>
        </w:rPr>
        <w:t xml:space="preserve">온라인 서비스의 확대로 </w:t>
      </w:r>
      <w:r w:rsidR="00DC7987">
        <w:rPr>
          <w:rFonts w:hint="eastAsia"/>
        </w:rPr>
        <w:t xml:space="preserve">가장 </w:t>
      </w:r>
      <w:r>
        <w:rPr>
          <w:rFonts w:hint="eastAsia"/>
        </w:rPr>
        <w:t>많은</w:t>
      </w:r>
      <w:r w:rsidR="00DC7987">
        <w:rPr>
          <w:rFonts w:hint="eastAsia"/>
        </w:rPr>
        <w:t xml:space="preserve"> </w:t>
      </w:r>
      <w:r>
        <w:rPr>
          <w:rFonts w:hint="eastAsia"/>
        </w:rPr>
        <w:t>수혜를</w:t>
      </w:r>
      <w:r w:rsidR="00DC7987">
        <w:rPr>
          <w:rFonts w:hint="eastAsia"/>
        </w:rPr>
        <w:t xml:space="preserve"> </w:t>
      </w:r>
      <w:r>
        <w:rPr>
          <w:rFonts w:hint="eastAsia"/>
        </w:rPr>
        <w:t>본</w:t>
      </w:r>
      <w:r w:rsidR="00DC7987">
        <w:rPr>
          <w:rFonts w:hint="eastAsia"/>
        </w:rPr>
        <w:t xml:space="preserve"> </w:t>
      </w:r>
      <w:r w:rsidR="0058496F">
        <w:rPr>
          <w:rFonts w:hint="eastAsia"/>
        </w:rPr>
        <w:t>솔루션 사업</w:t>
      </w:r>
      <w:r w:rsidR="00DC7987">
        <w:rPr>
          <w:rFonts w:hint="eastAsia"/>
        </w:rPr>
        <w:t>의 매출은</w:t>
      </w:r>
      <w:r w:rsidR="0058496F">
        <w:rPr>
          <w:rFonts w:hint="eastAsia"/>
        </w:rPr>
        <w:t xml:space="preserve"> </w:t>
      </w:r>
      <w:r w:rsidR="0058496F">
        <w:t>6</w:t>
      </w:r>
      <w:r w:rsidR="00A504E7">
        <w:t>,</w:t>
      </w:r>
      <w:r w:rsidR="0058496F">
        <w:t>995</w:t>
      </w:r>
      <w:r w:rsidR="00A504E7">
        <w:rPr>
          <w:rFonts w:hint="eastAsia"/>
        </w:rPr>
        <w:t>억원(</w:t>
      </w:r>
      <w:r w:rsidR="00A504E7">
        <w:t>+262.8% YoY)</w:t>
      </w:r>
      <w:r w:rsidR="00932F1B">
        <w:rPr>
          <w:rFonts w:hint="eastAsia"/>
        </w:rPr>
        <w:t>으로</w:t>
      </w:r>
      <w:r w:rsidR="005B47AD">
        <w:t xml:space="preserve"> </w:t>
      </w:r>
      <w:r w:rsidR="00932F1B">
        <w:rPr>
          <w:rFonts w:hint="eastAsia"/>
        </w:rPr>
        <w:t>집계됐다</w:t>
      </w:r>
      <w:r w:rsidR="00616DAB">
        <w:rPr>
          <w:rFonts w:hint="eastAsia"/>
        </w:rPr>
        <w:t>.</w:t>
      </w:r>
      <w:r w:rsidR="00616DAB">
        <w:t xml:space="preserve"> </w:t>
      </w:r>
      <w:r w:rsidR="00C53ACC">
        <w:rPr>
          <w:rFonts w:hint="eastAsia"/>
        </w:rPr>
        <w:t xml:space="preserve">솔루션 사업의 경우 </w:t>
      </w:r>
      <w:r w:rsidR="00636EA5">
        <w:rPr>
          <w:rFonts w:hint="eastAsia"/>
        </w:rPr>
        <w:t>코로나 수혜</w:t>
      </w:r>
      <w:r w:rsidR="00D87B8F">
        <w:rPr>
          <w:rFonts w:hint="eastAsia"/>
        </w:rPr>
        <w:t>로 컨텐츠,</w:t>
      </w:r>
      <w:r w:rsidR="00D87B8F">
        <w:t xml:space="preserve"> </w:t>
      </w:r>
      <w:r w:rsidR="00D87B8F">
        <w:rPr>
          <w:rFonts w:hint="eastAsia"/>
        </w:rPr>
        <w:t>광고,</w:t>
      </w:r>
      <w:r w:rsidR="00D87B8F">
        <w:t xml:space="preserve"> </w:t>
      </w:r>
      <w:r w:rsidR="00D87B8F">
        <w:rPr>
          <w:rFonts w:hint="eastAsia"/>
        </w:rPr>
        <w:t>MD</w:t>
      </w:r>
      <w:r w:rsidR="00D87B8F">
        <w:t xml:space="preserve"> </w:t>
      </w:r>
      <w:r w:rsidR="00D87B8F">
        <w:rPr>
          <w:rFonts w:hint="eastAsia"/>
        </w:rPr>
        <w:t>부문에서</w:t>
      </w:r>
      <w:r w:rsidR="00D87B8F">
        <w:t xml:space="preserve"> </w:t>
      </w:r>
      <w:r w:rsidR="00D87B8F">
        <w:rPr>
          <w:rFonts w:hint="eastAsia"/>
        </w:rPr>
        <w:t>매분기</w:t>
      </w:r>
      <w:r w:rsidR="008805CF">
        <w:rPr>
          <w:rFonts w:hint="eastAsia"/>
        </w:rPr>
        <w:t xml:space="preserve"> </w:t>
      </w:r>
      <w:r w:rsidR="00D87B8F">
        <w:rPr>
          <w:rFonts w:hint="eastAsia"/>
        </w:rPr>
        <w:t>크게 성장했다.</w:t>
      </w:r>
      <w:r w:rsidR="00636EA5">
        <w:t xml:space="preserve"> </w:t>
      </w:r>
      <w:r w:rsidR="00D87B8F">
        <w:rPr>
          <w:rFonts w:hint="eastAsia"/>
        </w:rPr>
        <w:t xml:space="preserve">4Q21에는 </w:t>
      </w:r>
      <w:proofErr w:type="spellStart"/>
      <w:r w:rsidR="004F76FF">
        <w:rPr>
          <w:rFonts w:hint="eastAsia"/>
        </w:rPr>
        <w:t>리오프닝</w:t>
      </w:r>
      <w:proofErr w:type="spellEnd"/>
      <w:r w:rsidR="004F76FF">
        <w:rPr>
          <w:rFonts w:hint="eastAsia"/>
        </w:rPr>
        <w:t xml:space="preserve"> </w:t>
      </w:r>
      <w:r w:rsidR="00636EA5">
        <w:rPr>
          <w:rFonts w:hint="eastAsia"/>
        </w:rPr>
        <w:t>수혜</w:t>
      </w:r>
      <w:r w:rsidR="00B10150">
        <w:rPr>
          <w:rFonts w:hint="eastAsia"/>
        </w:rPr>
        <w:t xml:space="preserve"> 또한</w:t>
      </w:r>
      <w:r w:rsidR="004F76FF">
        <w:rPr>
          <w:rFonts w:hint="eastAsia"/>
        </w:rPr>
        <w:t xml:space="preserve"> </w:t>
      </w:r>
      <w:r w:rsidR="00636EA5">
        <w:rPr>
          <w:rFonts w:hint="eastAsia"/>
        </w:rPr>
        <w:t xml:space="preserve">일부 </w:t>
      </w:r>
      <w:r w:rsidR="00B03237">
        <w:rPr>
          <w:rFonts w:hint="eastAsia"/>
        </w:rPr>
        <w:t>확인</w:t>
      </w:r>
      <w:r w:rsidR="00AA69CF">
        <w:rPr>
          <w:rFonts w:hint="eastAsia"/>
        </w:rPr>
        <w:t>됐</w:t>
      </w:r>
      <w:r w:rsidR="004F76FF">
        <w:rPr>
          <w:rFonts w:hint="eastAsia"/>
        </w:rPr>
        <w:t>다.</w:t>
      </w:r>
      <w:r w:rsidR="004F76FF">
        <w:t xml:space="preserve"> </w:t>
      </w:r>
      <w:r w:rsidR="00AA69CF">
        <w:rPr>
          <w:rFonts w:hint="eastAsia"/>
        </w:rPr>
        <w:t xml:space="preserve">LA에서 개최된 </w:t>
      </w:r>
      <w:r w:rsidR="004F76FF">
        <w:rPr>
          <w:rFonts w:hint="eastAsia"/>
        </w:rPr>
        <w:t xml:space="preserve">2년만의 </w:t>
      </w:r>
      <w:r w:rsidR="00E06883">
        <w:rPr>
          <w:rFonts w:hint="eastAsia"/>
        </w:rPr>
        <w:t>BTS</w:t>
      </w:r>
      <w:r w:rsidR="00E06883">
        <w:t xml:space="preserve"> </w:t>
      </w:r>
      <w:r w:rsidR="00091C52">
        <w:rPr>
          <w:rFonts w:hint="eastAsia"/>
        </w:rPr>
        <w:t>오프라인 공연</w:t>
      </w:r>
      <w:r w:rsidR="00AA69CF">
        <w:rPr>
          <w:rFonts w:hint="eastAsia"/>
        </w:rPr>
        <w:t>으로</w:t>
      </w:r>
      <w:r w:rsidR="00626F0F">
        <w:rPr>
          <w:rFonts w:hint="eastAsia"/>
        </w:rPr>
        <w:t xml:space="preserve"> </w:t>
      </w:r>
      <w:r w:rsidR="006F61A7">
        <w:rPr>
          <w:rFonts w:hint="eastAsia"/>
        </w:rPr>
        <w:t>북미 지역의 솔루션 매출이 904억원</w:t>
      </w:r>
      <w:r w:rsidR="00AD6496">
        <w:rPr>
          <w:rFonts w:hint="eastAsia"/>
        </w:rPr>
        <w:t>(+</w:t>
      </w:r>
      <w:r w:rsidR="006F61A7">
        <w:rPr>
          <w:rFonts w:hint="eastAsia"/>
        </w:rPr>
        <w:t>6,15</w:t>
      </w:r>
      <w:r w:rsidR="00DD4876">
        <w:rPr>
          <w:rFonts w:hint="eastAsia"/>
        </w:rPr>
        <w:t>3.9</w:t>
      </w:r>
      <w:r w:rsidR="006F61A7">
        <w:rPr>
          <w:rFonts w:hint="eastAsia"/>
        </w:rPr>
        <w:t>%</w:t>
      </w:r>
      <w:r w:rsidR="006F61A7">
        <w:t xml:space="preserve"> </w:t>
      </w:r>
      <w:r w:rsidR="00AD6496">
        <w:rPr>
          <w:rFonts w:hint="eastAsia"/>
        </w:rPr>
        <w:t>YoY</w:t>
      </w:r>
      <w:r w:rsidR="00A25720">
        <w:rPr>
          <w:rFonts w:hint="eastAsia"/>
        </w:rPr>
        <w:t>)까지 증가</w:t>
      </w:r>
      <w:r w:rsidR="00B10150">
        <w:rPr>
          <w:rFonts w:hint="eastAsia"/>
        </w:rPr>
        <w:t>했다.</w:t>
      </w:r>
      <w:r w:rsidR="00B10150">
        <w:t xml:space="preserve"> </w:t>
      </w:r>
      <w:r w:rsidR="00636EA5">
        <w:rPr>
          <w:rFonts w:hint="eastAsia"/>
        </w:rPr>
        <w:t>관련된 MD와 콘텐츠</w:t>
      </w:r>
      <w:r w:rsidR="00636EA5">
        <w:t xml:space="preserve"> </w:t>
      </w:r>
      <w:r w:rsidR="00636EA5">
        <w:rPr>
          <w:rFonts w:hint="eastAsia"/>
        </w:rPr>
        <w:t xml:space="preserve">매출 </w:t>
      </w:r>
      <w:r w:rsidR="00AA69CF">
        <w:rPr>
          <w:rFonts w:hint="eastAsia"/>
        </w:rPr>
        <w:t>등이 동시에</w:t>
      </w:r>
      <w:r w:rsidR="00636EA5">
        <w:rPr>
          <w:rFonts w:hint="eastAsia"/>
        </w:rPr>
        <w:t xml:space="preserve"> </w:t>
      </w:r>
      <w:r w:rsidR="00AA69CF">
        <w:rPr>
          <w:rFonts w:hint="eastAsia"/>
        </w:rPr>
        <w:t>증가해,</w:t>
      </w:r>
      <w:r w:rsidR="00AA69CF">
        <w:t xml:space="preserve"> </w:t>
      </w:r>
      <w:r w:rsidR="00AA69CF">
        <w:rPr>
          <w:rFonts w:hint="eastAsia"/>
        </w:rPr>
        <w:t xml:space="preserve">4분기 최대 실적 경신에 </w:t>
      </w:r>
      <w:r w:rsidR="00A4740A">
        <w:rPr>
          <w:rFonts w:hint="eastAsia"/>
        </w:rPr>
        <w:t>기여</w:t>
      </w:r>
      <w:r w:rsidR="00AA69CF">
        <w:rPr>
          <w:rFonts w:hint="eastAsia"/>
        </w:rPr>
        <w:t>했</w:t>
      </w:r>
      <w:r w:rsidR="00C53ACC">
        <w:rPr>
          <w:rFonts w:hint="eastAsia"/>
        </w:rPr>
        <w:t>다.</w:t>
      </w:r>
      <w:r w:rsidR="00B47A99">
        <w:t xml:space="preserve"> </w:t>
      </w:r>
    </w:p>
    <w:p w14:paraId="1A5E5A6B" w14:textId="77777777" w:rsidR="00966C93" w:rsidRDefault="00966C93" w:rsidP="00F426B3">
      <w:pPr>
        <w:pStyle w:val="1"/>
      </w:pPr>
    </w:p>
    <w:p w14:paraId="02BE5159" w14:textId="77777777" w:rsidR="00F00569" w:rsidRDefault="00381A37" w:rsidP="00381A37">
      <w:pPr>
        <w:pStyle w:val="a7"/>
        <w:framePr w:wrap="around" w:y="54"/>
      </w:pPr>
      <w:r>
        <w:rPr>
          <w:rFonts w:hint="eastAsia"/>
        </w:rPr>
        <w:t>2Q22</w:t>
      </w:r>
      <w:r>
        <w:t xml:space="preserve"> </w:t>
      </w:r>
      <w:r>
        <w:rPr>
          <w:rFonts w:hint="eastAsia"/>
        </w:rPr>
        <w:t xml:space="preserve">위버스와 V-LIVE </w:t>
      </w:r>
    </w:p>
    <w:p w14:paraId="68B05AB1" w14:textId="77777777" w:rsidR="00F00569" w:rsidRDefault="00381A37" w:rsidP="00381A37">
      <w:pPr>
        <w:pStyle w:val="a7"/>
        <w:framePr w:wrap="around" w:y="54"/>
      </w:pPr>
      <w:r>
        <w:rPr>
          <w:rFonts w:hint="eastAsia"/>
        </w:rPr>
        <w:t xml:space="preserve">통합한 팬 지향 플랫폼 </w:t>
      </w:r>
    </w:p>
    <w:p w14:paraId="6E42AE04" w14:textId="7F8D6A65" w:rsidR="00381A37" w:rsidRPr="00AC658A" w:rsidRDefault="00F00569" w:rsidP="00381A37">
      <w:pPr>
        <w:pStyle w:val="a7"/>
        <w:framePr w:wrap="around" w:y="54"/>
      </w:pPr>
      <w:proofErr w:type="spellStart"/>
      <w:r>
        <w:rPr>
          <w:rFonts w:hint="eastAsia"/>
        </w:rPr>
        <w:t>위버스</w:t>
      </w:r>
      <w:proofErr w:type="spellEnd"/>
      <w:r>
        <w:rPr>
          <w:rFonts w:hint="eastAsia"/>
        </w:rPr>
        <w:t xml:space="preserve"> 2.0</w:t>
      </w:r>
      <w:r>
        <w:t xml:space="preserve"> </w:t>
      </w:r>
      <w:r w:rsidR="00381A37">
        <w:rPr>
          <w:rFonts w:hint="eastAsia"/>
        </w:rPr>
        <w:t xml:space="preserve">제공 예정 </w:t>
      </w:r>
    </w:p>
    <w:p w14:paraId="7BB0A806" w14:textId="00F0C1F0" w:rsidR="00966C93" w:rsidRDefault="0093220B" w:rsidP="00F426B3">
      <w:pPr>
        <w:pStyle w:val="1"/>
      </w:pPr>
      <w:r>
        <w:rPr>
          <w:rFonts w:hint="eastAsia"/>
        </w:rPr>
        <w:t xml:space="preserve">올해 </w:t>
      </w:r>
      <w:r w:rsidR="007610CD">
        <w:rPr>
          <w:rFonts w:hint="eastAsia"/>
        </w:rPr>
        <w:t>동사의 플랫폼 사업의 경우 눈에 띄는 성장을 보여주진 못했다.</w:t>
      </w:r>
      <w:r w:rsidR="007610CD">
        <w:t xml:space="preserve"> </w:t>
      </w:r>
      <w:r w:rsidR="00B10150">
        <w:rPr>
          <w:rFonts w:hint="eastAsia"/>
        </w:rPr>
        <w:t>위버스를 활용한 플랫폼 매출은 2,397억원</w:t>
      </w:r>
      <w:r w:rsidR="00AA69CF">
        <w:rPr>
          <w:rFonts w:hint="eastAsia"/>
        </w:rPr>
        <w:t>(+3</w:t>
      </w:r>
      <w:r w:rsidR="00B47A99">
        <w:rPr>
          <w:rFonts w:hint="eastAsia"/>
        </w:rPr>
        <w:t>.2</w:t>
      </w:r>
      <w:r w:rsidR="00AA69CF">
        <w:rPr>
          <w:rFonts w:hint="eastAsia"/>
        </w:rPr>
        <w:t>%</w:t>
      </w:r>
      <w:r w:rsidR="00B47A99">
        <w:t xml:space="preserve"> </w:t>
      </w:r>
      <w:r w:rsidR="00B47A99">
        <w:rPr>
          <w:rFonts w:hint="eastAsia"/>
        </w:rPr>
        <w:t>YoY</w:t>
      </w:r>
      <w:r w:rsidR="00AA69CF">
        <w:rPr>
          <w:rFonts w:hint="eastAsia"/>
        </w:rPr>
        <w:t>)</w:t>
      </w:r>
      <w:r w:rsidR="00B10150">
        <w:rPr>
          <w:rFonts w:hint="eastAsia"/>
        </w:rPr>
        <w:t>으로</w:t>
      </w:r>
      <w:r w:rsidR="00B47A99">
        <w:rPr>
          <w:rFonts w:hint="eastAsia"/>
        </w:rPr>
        <w:t xml:space="preserve"> </w:t>
      </w:r>
      <w:r w:rsidR="00966C93">
        <w:rPr>
          <w:rFonts w:hint="eastAsia"/>
        </w:rPr>
        <w:t>2020년 +217%</w:t>
      </w:r>
      <w:r w:rsidR="008529A8">
        <w:t xml:space="preserve"> </w:t>
      </w:r>
      <w:r w:rsidR="008529A8">
        <w:rPr>
          <w:rFonts w:hint="eastAsia"/>
        </w:rPr>
        <w:t>성장</w:t>
      </w:r>
      <w:r w:rsidR="00B47A99">
        <w:rPr>
          <w:rFonts w:hint="eastAsia"/>
        </w:rPr>
        <w:t xml:space="preserve">에 비하면 </w:t>
      </w:r>
      <w:r w:rsidR="00AC2E40">
        <w:rPr>
          <w:rFonts w:hint="eastAsia"/>
        </w:rPr>
        <w:t xml:space="preserve">미미한 </w:t>
      </w:r>
      <w:r w:rsidR="00B47A99">
        <w:rPr>
          <w:rFonts w:hint="eastAsia"/>
        </w:rPr>
        <w:t>성</w:t>
      </w:r>
      <w:r w:rsidR="00966C93">
        <w:rPr>
          <w:rFonts w:hint="eastAsia"/>
        </w:rPr>
        <w:t>장세</w:t>
      </w:r>
      <w:r w:rsidR="00B47A99">
        <w:rPr>
          <w:rFonts w:hint="eastAsia"/>
        </w:rPr>
        <w:t>다.</w:t>
      </w:r>
      <w:r w:rsidR="00D16F26">
        <w:t xml:space="preserve"> </w:t>
      </w:r>
      <w:r w:rsidR="00FD5D6B">
        <w:rPr>
          <w:rFonts w:hint="eastAsia"/>
        </w:rPr>
        <w:t xml:space="preserve">이는 </w:t>
      </w:r>
      <w:r w:rsidR="008805CF">
        <w:rPr>
          <w:rFonts w:hint="eastAsia"/>
        </w:rPr>
        <w:t xml:space="preserve">위버스의 </w:t>
      </w:r>
      <w:proofErr w:type="spellStart"/>
      <w:r w:rsidR="008805CF">
        <w:rPr>
          <w:rFonts w:hint="eastAsia"/>
        </w:rPr>
        <w:t>팬덤이</w:t>
      </w:r>
      <w:proofErr w:type="spellEnd"/>
      <w:r w:rsidR="008805CF">
        <w:rPr>
          <w:rFonts w:hint="eastAsia"/>
        </w:rPr>
        <w:t xml:space="preserve"> 증가한 데 비해 </w:t>
      </w:r>
      <w:r w:rsidR="002D0BB5">
        <w:rPr>
          <w:rFonts w:hint="eastAsia"/>
        </w:rPr>
        <w:t xml:space="preserve">상대적으로 </w:t>
      </w:r>
      <w:r w:rsidR="00381A37">
        <w:rPr>
          <w:rFonts w:hint="eastAsia"/>
        </w:rPr>
        <w:t>팬에게</w:t>
      </w:r>
      <w:r w:rsidR="008805CF">
        <w:rPr>
          <w:rFonts w:hint="eastAsia"/>
        </w:rPr>
        <w:t xml:space="preserve"> 제공되는 </w:t>
      </w:r>
      <w:r w:rsidR="00381A37">
        <w:rPr>
          <w:rFonts w:hint="eastAsia"/>
        </w:rPr>
        <w:t xml:space="preserve">경험이 </w:t>
      </w:r>
      <w:r w:rsidR="008805CF">
        <w:rPr>
          <w:rFonts w:hint="eastAsia"/>
        </w:rPr>
        <w:t>부족했음을 시사한다.</w:t>
      </w:r>
      <w:r w:rsidR="00AC2E40">
        <w:t xml:space="preserve"> </w:t>
      </w:r>
      <w:r w:rsidR="00AC2E40">
        <w:rPr>
          <w:rFonts w:hint="eastAsia"/>
        </w:rPr>
        <w:t>동사는 이러한 문제를 직시하고</w:t>
      </w:r>
      <w:r w:rsidR="003725F6">
        <w:rPr>
          <w:rFonts w:hint="eastAsia"/>
        </w:rPr>
        <w:t xml:space="preserve"> 커뮤니티,</w:t>
      </w:r>
      <w:r w:rsidR="003725F6">
        <w:t xml:space="preserve"> </w:t>
      </w:r>
      <w:r w:rsidR="003725F6">
        <w:rPr>
          <w:rFonts w:hint="eastAsia"/>
        </w:rPr>
        <w:t>컨텐츠,</w:t>
      </w:r>
      <w:r w:rsidR="003725F6">
        <w:t xml:space="preserve"> </w:t>
      </w:r>
      <w:r w:rsidR="003725F6">
        <w:rPr>
          <w:rFonts w:hint="eastAsia"/>
        </w:rPr>
        <w:t>커머스 기능을 강화한</w:t>
      </w:r>
      <w:r w:rsidR="00AC2E40">
        <w:rPr>
          <w:rFonts w:hint="eastAsia"/>
        </w:rPr>
        <w:t xml:space="preserve"> </w:t>
      </w:r>
      <w:proofErr w:type="spellStart"/>
      <w:r w:rsidR="00AC2E40">
        <w:rPr>
          <w:rFonts w:hint="eastAsia"/>
        </w:rPr>
        <w:t>위버스</w:t>
      </w:r>
      <w:proofErr w:type="spellEnd"/>
      <w:r w:rsidR="00AC2E40">
        <w:rPr>
          <w:rFonts w:hint="eastAsia"/>
        </w:rPr>
        <w:t xml:space="preserve"> 2.0을 </w:t>
      </w:r>
      <w:r w:rsidR="003725F6">
        <w:rPr>
          <w:rFonts w:hint="eastAsia"/>
        </w:rPr>
        <w:t>2Q22</w:t>
      </w:r>
      <w:r w:rsidR="00AC2E40">
        <w:rPr>
          <w:rFonts w:hint="eastAsia"/>
        </w:rPr>
        <w:t>에 출시</w:t>
      </w:r>
      <w:r w:rsidR="003725F6">
        <w:rPr>
          <w:rFonts w:hint="eastAsia"/>
        </w:rPr>
        <w:t>할 예정이다.</w:t>
      </w:r>
    </w:p>
    <w:p w14:paraId="7FA8F063" w14:textId="6676C261" w:rsidR="00C93BA7" w:rsidRPr="00DC7987" w:rsidRDefault="00C93BA7" w:rsidP="00F426B3">
      <w:pPr>
        <w:pStyle w:val="1"/>
      </w:pPr>
    </w:p>
    <w:p w14:paraId="37412346" w14:textId="77777777" w:rsidR="00FD5D6B" w:rsidRDefault="00FD5D6B" w:rsidP="00FD5D6B">
      <w:pPr>
        <w:pStyle w:val="a7"/>
        <w:framePr w:wrap="around" w:y="17"/>
      </w:pPr>
      <w:r>
        <w:rPr>
          <w:rFonts w:hint="eastAsia"/>
        </w:rPr>
        <w:t>2021년에 뿌린 씨앗,</w:t>
      </w:r>
      <w:r>
        <w:t xml:space="preserve"> </w:t>
      </w:r>
    </w:p>
    <w:p w14:paraId="3804746C" w14:textId="4549B212" w:rsidR="00FD5D6B" w:rsidRPr="00EB20DE" w:rsidRDefault="00FD5D6B" w:rsidP="00FD5D6B">
      <w:pPr>
        <w:pStyle w:val="a7"/>
        <w:framePr w:wrap="around" w:y="17"/>
      </w:pPr>
      <w:r>
        <w:rPr>
          <w:rFonts w:hint="eastAsia"/>
        </w:rPr>
        <w:t>2Q22부터 수확할 전망</w:t>
      </w:r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E346C3" w14:paraId="2198A300" w14:textId="77777777" w:rsidTr="003207A0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09B9F705" w14:textId="77777777" w:rsidR="00E346C3" w:rsidRPr="00824629" w:rsidRDefault="00E346C3" w:rsidP="00E346C3">
            <w:pPr>
              <w:pStyle w:val="TableParagraph0"/>
              <w:framePr w:w="9833" w:hSpace="454" w:wrap="around" w:vAnchor="text" w:hAnchor="page" w:x="1139" w:y="2154"/>
              <w:spacing w:line="228" w:lineRule="exact"/>
              <w:ind w:left="36"/>
              <w:jc w:val="left"/>
              <w:rPr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Pr="00824629">
              <w:rPr>
                <w:rFonts w:hint="eastAsia"/>
                <w:b/>
                <w:w w:val="90"/>
                <w:sz w:val="20"/>
                <w:lang w:eastAsia="ko-KR"/>
              </w:rPr>
              <w:t>1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 사업영역별 매출 추이</w:t>
            </w:r>
          </w:p>
        </w:tc>
        <w:tc>
          <w:tcPr>
            <w:tcW w:w="281" w:type="dxa"/>
          </w:tcPr>
          <w:p w14:paraId="3E46339D" w14:textId="77777777" w:rsidR="00E346C3" w:rsidRPr="00824629" w:rsidRDefault="00E346C3" w:rsidP="00E346C3">
            <w:pPr>
              <w:pStyle w:val="TableParagraph0"/>
              <w:framePr w:w="9833" w:hSpace="454" w:wrap="around" w:vAnchor="text" w:hAnchor="page" w:x="1139" w:y="2154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2636DBBD" w14:textId="77777777" w:rsidR="00E346C3" w:rsidRPr="00824629" w:rsidRDefault="00E346C3" w:rsidP="00E346C3">
            <w:pPr>
              <w:pStyle w:val="TableParagraph0"/>
              <w:framePr w:w="9833" w:hSpace="454" w:wrap="around" w:vAnchor="text" w:hAnchor="page" w:x="1139" w:y="2154"/>
              <w:spacing w:line="228" w:lineRule="exact"/>
              <w:ind w:left="35"/>
              <w:jc w:val="left"/>
              <w:rPr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>
              <w:rPr>
                <w:b/>
                <w:w w:val="90"/>
                <w:sz w:val="20"/>
                <w:lang w:eastAsia="ko-KR"/>
              </w:rPr>
              <w:t>2]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하이브의</w:t>
            </w:r>
            <w:proofErr w:type="spellEnd"/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사업구조 개편과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지배구조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변화</w:t>
            </w:r>
          </w:p>
        </w:tc>
      </w:tr>
      <w:tr w:rsidR="00E346C3" w14:paraId="481EFDF1" w14:textId="77777777" w:rsidTr="003207A0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77B1F975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w:drawing>
                <wp:anchor distT="0" distB="0" distL="114300" distR="114300" simplePos="0" relativeHeight="251634176" behindDoc="0" locked="0" layoutInCell="1" allowOverlap="1" wp14:anchorId="2AFC2CE4" wp14:editId="7B6FA03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186055</wp:posOffset>
                  </wp:positionV>
                  <wp:extent cx="2938780" cy="1939290"/>
                  <wp:effectExtent l="0" t="0" r="0" b="3810"/>
                  <wp:wrapNone/>
                  <wp:docPr id="74" name="차트 7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십억원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)</w:t>
            </w:r>
          </w:p>
          <w:p w14:paraId="01BC0222" w14:textId="77777777" w:rsidR="00E346C3" w:rsidRPr="008C33D7" w:rsidRDefault="00E346C3" w:rsidP="00E346C3">
            <w:pPr>
              <w:pStyle w:val="TableParagraph0"/>
              <w:framePr w:w="9833" w:hSpace="454" w:wrap="around" w:vAnchor="text" w:hAnchor="page" w:x="1139" w:y="2154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94C2D79" wp14:editId="05E0D711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1219361</wp:posOffset>
                      </wp:positionV>
                      <wp:extent cx="587375" cy="241300"/>
                      <wp:effectExtent l="0" t="0" r="0" b="0"/>
                      <wp:wrapNone/>
                      <wp:docPr id="79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FBD31A" w14:textId="502CCAF8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24.2%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4C2D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3" o:spid="_x0000_s1026" type="#_x0000_t202" style="position:absolute;margin-left:102.85pt;margin-top:96pt;width:46.25pt;height:1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" filled="f" stroked="f">
                      <v:textbox>
                        <w:txbxContent>
                          <w:p w14:paraId="2DFBD31A" w14:textId="502CCAF8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24.2%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04C4535" wp14:editId="2F8FE697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974090</wp:posOffset>
                      </wp:positionV>
                      <wp:extent cx="587375" cy="241300"/>
                      <wp:effectExtent l="0" t="0" r="0" b="0"/>
                      <wp:wrapNone/>
                      <wp:docPr id="82" name="Text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A82A06" w14:textId="582C46F0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4C4535" id="TextBox 36" o:spid="_x0000_s1027" type="#_x0000_t202" style="position:absolute;margin-left:102.7pt;margin-top:76.7pt;width:46.25pt;height:19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" filled="f" stroked="f">
                      <v:textbox>
                        <w:txbxContent>
                          <w:p w14:paraId="06A82A06" w14:textId="582C46F0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12547C5" wp14:editId="5C5E699F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1048385</wp:posOffset>
                      </wp:positionV>
                      <wp:extent cx="558800" cy="219075"/>
                      <wp:effectExtent l="0" t="0" r="0" b="9525"/>
                      <wp:wrapNone/>
                      <wp:docPr id="83" name="Text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8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60CFE3" w14:textId="74DB6EFC" w:rsid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12.5%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2547C5" id="TextBox 37" o:spid="_x0000_s1028" type="#_x0000_t202" style="position:absolute;margin-left:60.8pt;margin-top:82.55pt;width:44pt;height:17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" filled="f" stroked="f">
                      <v:textbox>
                        <w:txbxContent>
                          <w:p w14:paraId="7C60CFE3" w14:textId="74DB6EFC" w:rsid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12.5%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A87DDB4" wp14:editId="252FB425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1127760</wp:posOffset>
                      </wp:positionV>
                      <wp:extent cx="462280" cy="216535"/>
                      <wp:effectExtent l="0" t="0" r="0" b="0"/>
                      <wp:wrapNone/>
                      <wp:docPr id="78" name="Text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280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761B22" w14:textId="641DD9EC" w:rsid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7DDB4" id="TextBox 32" o:spid="_x0000_s1029" type="#_x0000_t202" style="position:absolute;margin-left:62.25pt;margin-top:88.8pt;width:36.4pt;height:17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" filled="f" stroked="f">
                      <v:textbox>
                        <w:txbxContent>
                          <w:p w14:paraId="60761B22" w14:textId="641DD9EC" w:rsid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068957F" wp14:editId="46E7E655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1001395</wp:posOffset>
                      </wp:positionV>
                      <wp:extent cx="587593" cy="241414"/>
                      <wp:effectExtent l="0" t="0" r="0" b="0"/>
                      <wp:wrapNone/>
                      <wp:docPr id="80" name="Text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DE4791" w14:textId="79AB41C2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55.7%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68957F" id="TextBox 34" o:spid="_x0000_s1030" type="#_x0000_t202" style="position:absolute;margin-left:165.55pt;margin-top:78.85pt;width:46.25pt;height:1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" filled="f" stroked="f">
                      <v:textbox>
                        <w:txbxContent>
                          <w:p w14:paraId="30DE4791" w14:textId="79AB41C2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55.7%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C7B1E89" wp14:editId="164874E6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442595</wp:posOffset>
                      </wp:positionV>
                      <wp:extent cx="587593" cy="241414"/>
                      <wp:effectExtent l="0" t="0" r="0" b="0"/>
                      <wp:wrapNone/>
                      <wp:docPr id="81" name="Text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6C4537" w14:textId="2D5CB850" w:rsidR="003E1C45" w:rsidRPr="003E1C45" w:rsidRDefault="006E64F1" w:rsidP="00012FBD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19.1%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B1E89" id="TextBox 35" o:spid="_x0000_s1031" type="#_x0000_t202" style="position:absolute;margin-left:165.65pt;margin-top:34.85pt;width:46.25pt;height:19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" filled="f" stroked="f">
                      <v:textbox>
                        <w:txbxContent>
                          <w:p w14:paraId="5A6C4537" w14:textId="2D5CB850" w:rsidR="003E1C45" w:rsidRPr="003E1C45" w:rsidRDefault="006E64F1" w:rsidP="00012FBD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19.1%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32C32B1" wp14:editId="3586EC76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1611630</wp:posOffset>
                      </wp:positionV>
                      <wp:extent cx="547370" cy="287020"/>
                      <wp:effectExtent l="0" t="0" r="0" b="0"/>
                      <wp:wrapNone/>
                      <wp:docPr id="77" name="Text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287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07C0A3" w14:textId="793B0ACE" w:rsidR="003E1C45" w:rsidRPr="006253D8" w:rsidRDefault="00866F2C" w:rsidP="00012FBD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6253D8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25.2%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2C32B1" id="TextBox 31" o:spid="_x0000_s1032" type="#_x0000_t202" style="position:absolute;margin-left:167.8pt;margin-top:126.9pt;width:43.1pt;height:22.6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" filled="f" stroked="f">
                      <v:textbox>
                        <w:txbxContent>
                          <w:p w14:paraId="4C07C0A3" w14:textId="793B0ACE" w:rsidR="003E1C45" w:rsidRPr="006253D8" w:rsidRDefault="00866F2C" w:rsidP="00012FBD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6253D8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25.2%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430EF94" wp14:editId="12D04776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1579880</wp:posOffset>
                      </wp:positionV>
                      <wp:extent cx="515620" cy="287077"/>
                      <wp:effectExtent l="0" t="0" r="0" b="0"/>
                      <wp:wrapNone/>
                      <wp:docPr id="76" name="Text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5620" cy="28707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18EB4C" w14:textId="01AE70D2" w:rsidR="003E1C45" w:rsidRP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 w:rsidRP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46.6%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30EF94" id="TextBox 30" o:spid="_x0000_s1033" type="#_x0000_t202" style="position:absolute;margin-left:105.7pt;margin-top:124.4pt;width:40.6pt;height:22.6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" filled="f" stroked="f">
                      <v:textbox>
                        <w:txbxContent>
                          <w:p w14:paraId="7918EB4C" w14:textId="01AE70D2" w:rsidR="003E1C45" w:rsidRP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 w:rsidRP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46.6%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4655EED" wp14:editId="4E89A8A0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1520825</wp:posOffset>
                      </wp:positionV>
                      <wp:extent cx="542956" cy="204800"/>
                      <wp:effectExtent l="0" t="0" r="0" b="0"/>
                      <wp:wrapNone/>
                      <wp:docPr id="75" name="Text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56" cy="2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70DE9D" w14:textId="24878348" w:rsidR="003E1C45" w:rsidRDefault="00866F2C" w:rsidP="003E1C45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78.4%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655EED" id="TextBox 29" o:spid="_x0000_s1034" type="#_x0000_t202" style="position:absolute;margin-left:41.45pt;margin-top:119.75pt;width:42.75pt;height:16.1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" filled="f" stroked="f">
                      <v:textbox>
                        <w:txbxContent>
                          <w:p w14:paraId="0470DE9D" w14:textId="24878348" w:rsidR="003E1C45" w:rsidRDefault="00866F2C" w:rsidP="003E1C45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78.4%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" w:type="dxa"/>
          </w:tcPr>
          <w:p w14:paraId="24AA72F3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3A088848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109"/>
              <w:jc w:val="left"/>
              <w:rPr>
                <w:spacing w:val="-6"/>
                <w:sz w:val="12"/>
                <w:lang w:eastAsia="ko-KR"/>
              </w:rPr>
            </w:pPr>
            <w:r w:rsidRPr="00BC4B07">
              <w:rPr>
                <w:noProof/>
              </w:rPr>
              <w:t xml:space="preserve"> </w:t>
            </w:r>
            <w:r>
              <w:rPr>
                <w:rFonts w:hint="eastAsia"/>
                <w:spacing w:val="-6"/>
                <w:sz w:val="12"/>
                <w:lang w:eastAsia="ko-KR"/>
              </w:rPr>
              <w:t xml:space="preserve">  </w:t>
            </w:r>
          </w:p>
          <w:p w14:paraId="7460FEE1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  <w:r w:rsidRPr="00BC4B07">
              <w:rPr>
                <w:noProof/>
              </w:rPr>
              <w:drawing>
                <wp:inline distT="0" distB="0" distL="0" distR="0" wp14:anchorId="3814E175" wp14:editId="232EFDDE">
                  <wp:extent cx="2940598" cy="1630243"/>
                  <wp:effectExtent l="0" t="0" r="0" b="8255"/>
                  <wp:docPr id="4" name="그림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81EFC8-5639-4935-A25B-39E2A10C34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0">
                            <a:extLst>
                              <a:ext uri="{FF2B5EF4-FFF2-40B4-BE49-F238E27FC236}">
                                <a16:creationId xmlns:a16="http://schemas.microsoft.com/office/drawing/2014/main" id="{1781EFC8-5639-4935-A25B-39E2A10C34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98" cy="163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6C3" w14:paraId="27C8E7B0" w14:textId="77777777" w:rsidTr="003207A0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6800D84C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>주: 괄호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r>
              <w:rPr>
                <w:rFonts w:hint="eastAsia"/>
                <w:spacing w:val="-5"/>
                <w:sz w:val="12"/>
                <w:lang w:eastAsia="ko-KR"/>
              </w:rPr>
              <w:t>내 %는 각 기간별 매출비중을 의미</w:t>
            </w:r>
          </w:p>
          <w:p w14:paraId="0376BBF9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7D15E332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4BB9E7A7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</w:t>
            </w:r>
            <w:r>
              <w:rPr>
                <w:spacing w:val="-6"/>
                <w:sz w:val="12"/>
                <w:lang w:eastAsia="ko-KR"/>
              </w:rPr>
              <w:t>: 2021</w:t>
            </w:r>
            <w:r>
              <w:rPr>
                <w:rFonts w:hint="eastAsia"/>
                <w:spacing w:val="-6"/>
                <w:sz w:val="12"/>
                <w:lang w:eastAsia="ko-KR"/>
              </w:rPr>
              <w:t>년 사업보고서 기준</w:t>
            </w:r>
          </w:p>
          <w:p w14:paraId="35F8E07D" w14:textId="77777777" w:rsidR="00E346C3" w:rsidRDefault="00E346C3" w:rsidP="00E346C3">
            <w:pPr>
              <w:pStyle w:val="TableParagraph0"/>
              <w:framePr w:w="9833" w:hSpace="454" w:wrap="around" w:vAnchor="text" w:hAnchor="page" w:x="1139" w:y="2154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>,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 xml:space="preserve"> </w:t>
            </w:r>
          </w:p>
        </w:tc>
      </w:tr>
    </w:tbl>
    <w:p w14:paraId="616D2154" w14:textId="77777777" w:rsidR="00E346C3" w:rsidRPr="00AC658A" w:rsidRDefault="00E346C3" w:rsidP="00E346C3">
      <w:pPr>
        <w:pStyle w:val="a7"/>
        <w:framePr w:w="9833" w:wrap="around" w:x="1139" w:y="2154"/>
      </w:pPr>
    </w:p>
    <w:p w14:paraId="627F5F50" w14:textId="6F9BFCC2" w:rsidR="007B7D8C" w:rsidRDefault="00DD4876" w:rsidP="00F426B3">
      <w:pPr>
        <w:pStyle w:val="1"/>
      </w:pPr>
      <w:r>
        <w:rPr>
          <w:rFonts w:hint="eastAsia"/>
        </w:rPr>
        <w:t>동사</w:t>
      </w:r>
      <w:r w:rsidR="00616DAB">
        <w:rPr>
          <w:rFonts w:hint="eastAsia"/>
        </w:rPr>
        <w:t xml:space="preserve">는 </w:t>
      </w:r>
      <w:r w:rsidR="008304AD">
        <w:rPr>
          <w:rFonts w:hint="eastAsia"/>
        </w:rPr>
        <w:t>레이블,</w:t>
      </w:r>
      <w:r w:rsidR="008304AD">
        <w:t xml:space="preserve"> </w:t>
      </w:r>
      <w:r w:rsidR="008304AD">
        <w:rPr>
          <w:rFonts w:hint="eastAsia"/>
        </w:rPr>
        <w:t>솔루션,</w:t>
      </w:r>
      <w:r w:rsidR="008304AD">
        <w:t xml:space="preserve"> </w:t>
      </w:r>
      <w:r w:rsidR="008304AD">
        <w:rPr>
          <w:rFonts w:hint="eastAsia"/>
        </w:rPr>
        <w:t xml:space="preserve">플랫폼 </w:t>
      </w:r>
      <w:r w:rsidR="008304AD">
        <w:t>3</w:t>
      </w:r>
      <w:r w:rsidR="008304AD">
        <w:rPr>
          <w:rFonts w:hint="eastAsia"/>
        </w:rPr>
        <w:t>축</w:t>
      </w:r>
      <w:r w:rsidR="00D16F26">
        <w:rPr>
          <w:rFonts w:hint="eastAsia"/>
        </w:rPr>
        <w:t>의 사업영역을</w:t>
      </w:r>
      <w:r w:rsidR="008304AD">
        <w:rPr>
          <w:rFonts w:hint="eastAsia"/>
        </w:rPr>
        <w:t xml:space="preserve"> 중심으로</w:t>
      </w:r>
      <w:r w:rsidR="00D16F26">
        <w:rPr>
          <w:rFonts w:hint="eastAsia"/>
        </w:rPr>
        <w:t xml:space="preserve"> 효율적인 의사결정과 부문간 유기적 협업이 가능하도록 </w:t>
      </w:r>
      <w:r w:rsidR="0093220B">
        <w:rPr>
          <w:rFonts w:hint="eastAsia"/>
        </w:rPr>
        <w:t>사업</w:t>
      </w:r>
      <w:r w:rsidR="00D16F26">
        <w:rPr>
          <w:rFonts w:hint="eastAsia"/>
        </w:rPr>
        <w:t>구조를 개편했다.</w:t>
      </w:r>
      <w:r w:rsidR="003725F6">
        <w:t xml:space="preserve"> </w:t>
      </w:r>
      <w:r w:rsidR="003725F6">
        <w:rPr>
          <w:rFonts w:hint="eastAsia"/>
        </w:rPr>
        <w:t>2021년 동사는</w:t>
      </w:r>
      <w:r w:rsidR="008304AD">
        <w:rPr>
          <w:rFonts w:hint="eastAsia"/>
        </w:rPr>
        <w:t xml:space="preserve"> 물적분할(</w:t>
      </w:r>
      <w:proofErr w:type="spellStart"/>
      <w:r w:rsidR="008304AD">
        <w:rPr>
          <w:rFonts w:hint="eastAsia"/>
        </w:rPr>
        <w:t>어도어</w:t>
      </w:r>
      <w:proofErr w:type="spellEnd"/>
      <w:r w:rsidR="008304AD">
        <w:rPr>
          <w:rFonts w:hint="eastAsia"/>
        </w:rPr>
        <w:t>,</w:t>
      </w:r>
      <w:r w:rsidR="008304AD">
        <w:t xml:space="preserve"> </w:t>
      </w:r>
      <w:proofErr w:type="spellStart"/>
      <w:r w:rsidR="008304AD">
        <w:rPr>
          <w:rFonts w:hint="eastAsia"/>
        </w:rPr>
        <w:t>빅히트</w:t>
      </w:r>
      <w:proofErr w:type="spellEnd"/>
      <w:r w:rsidR="008304AD">
        <w:rPr>
          <w:rFonts w:hint="eastAsia"/>
        </w:rPr>
        <w:t xml:space="preserve"> 뮤직)</w:t>
      </w:r>
      <w:r w:rsidR="00174A28">
        <w:rPr>
          <w:rFonts w:hint="eastAsia"/>
        </w:rPr>
        <w:t>,</w:t>
      </w:r>
      <w:r w:rsidR="008304AD">
        <w:rPr>
          <w:rFonts w:hint="eastAsia"/>
        </w:rPr>
        <w:t xml:space="preserve"> 흡수합병(</w:t>
      </w:r>
      <w:proofErr w:type="spellStart"/>
      <w:r w:rsidR="008304AD">
        <w:rPr>
          <w:rFonts w:hint="eastAsia"/>
        </w:rPr>
        <w:t>수퍼브</w:t>
      </w:r>
      <w:proofErr w:type="spellEnd"/>
      <w:r w:rsidR="008304AD">
        <w:rPr>
          <w:rFonts w:hint="eastAsia"/>
        </w:rPr>
        <w:t>,</w:t>
      </w:r>
      <w:r w:rsidR="008304AD">
        <w:t xml:space="preserve"> </w:t>
      </w:r>
      <w:proofErr w:type="spellStart"/>
      <w:r w:rsidR="008304AD">
        <w:rPr>
          <w:rFonts w:hint="eastAsia"/>
        </w:rPr>
        <w:t>하이브</w:t>
      </w:r>
      <w:proofErr w:type="spellEnd"/>
      <w:r w:rsidR="008304AD">
        <w:rPr>
          <w:rFonts w:hint="eastAsia"/>
        </w:rPr>
        <w:t xml:space="preserve"> </w:t>
      </w:r>
      <w:r w:rsidR="008304AD">
        <w:t xml:space="preserve">360, </w:t>
      </w:r>
      <w:proofErr w:type="spellStart"/>
      <w:r w:rsidR="008304AD">
        <w:rPr>
          <w:rFonts w:hint="eastAsia"/>
        </w:rPr>
        <w:t>하이브</w:t>
      </w:r>
      <w:proofErr w:type="spellEnd"/>
      <w:r w:rsidR="008304AD">
        <w:rPr>
          <w:rFonts w:hint="eastAsia"/>
        </w:rPr>
        <w:t xml:space="preserve"> </w:t>
      </w:r>
      <w:r w:rsidR="008304AD">
        <w:t>IP</w:t>
      </w:r>
      <w:r w:rsidR="008304AD">
        <w:rPr>
          <w:rFonts w:hint="eastAsia"/>
        </w:rPr>
        <w:t>),</w:t>
      </w:r>
      <w:r w:rsidR="008304AD">
        <w:t xml:space="preserve"> </w:t>
      </w:r>
      <w:r w:rsidR="008304AD">
        <w:rPr>
          <w:rFonts w:hint="eastAsia"/>
        </w:rPr>
        <w:t>인수</w:t>
      </w:r>
      <w:r w:rsidR="00174A28">
        <w:rPr>
          <w:rFonts w:hint="eastAsia"/>
        </w:rPr>
        <w:t>합병</w:t>
      </w:r>
      <w:r w:rsidR="008304AD">
        <w:t>(</w:t>
      </w:r>
      <w:proofErr w:type="spellStart"/>
      <w:r w:rsidR="008304AD">
        <w:rPr>
          <w:rFonts w:hint="eastAsia"/>
        </w:rPr>
        <w:t>이타카</w:t>
      </w:r>
      <w:proofErr w:type="spellEnd"/>
      <w:r w:rsidR="008304AD">
        <w:rPr>
          <w:rFonts w:hint="eastAsia"/>
        </w:rPr>
        <w:t xml:space="preserve"> 홀딩스)</w:t>
      </w:r>
      <w:r w:rsidR="00174A28">
        <w:t xml:space="preserve">, </w:t>
      </w:r>
      <w:r w:rsidR="00174A28">
        <w:rPr>
          <w:rFonts w:hint="eastAsia"/>
        </w:rPr>
        <w:t>영업양수(네이버</w:t>
      </w:r>
      <w:r w:rsidR="00174A28">
        <w:t xml:space="preserve"> V-LIVE)</w:t>
      </w:r>
      <w:r w:rsidR="003954E9">
        <w:t xml:space="preserve">, </w:t>
      </w:r>
      <w:r w:rsidR="003954E9">
        <w:rPr>
          <w:rFonts w:hint="eastAsia"/>
        </w:rPr>
        <w:t>사업협력(Y</w:t>
      </w:r>
      <w:r w:rsidR="003954E9">
        <w:t xml:space="preserve">G PLUS, </w:t>
      </w:r>
      <w:proofErr w:type="spellStart"/>
      <w:r w:rsidR="003954E9">
        <w:rPr>
          <w:rFonts w:hint="eastAsia"/>
        </w:rPr>
        <w:t>두나무</w:t>
      </w:r>
      <w:proofErr w:type="spellEnd"/>
      <w:r w:rsidR="003954E9">
        <w:rPr>
          <w:rFonts w:hint="eastAsia"/>
        </w:rPr>
        <w:t>)</w:t>
      </w:r>
      <w:r w:rsidR="00174A28">
        <w:t xml:space="preserve"> </w:t>
      </w:r>
      <w:r w:rsidR="00174A28">
        <w:rPr>
          <w:rFonts w:hint="eastAsia"/>
        </w:rPr>
        <w:t>등 지분</w:t>
      </w:r>
      <w:r w:rsidR="008304AD">
        <w:rPr>
          <w:rFonts w:hint="eastAsia"/>
        </w:rPr>
        <w:t xml:space="preserve">활동을 적극적으로 </w:t>
      </w:r>
      <w:r w:rsidR="00174A28">
        <w:rPr>
          <w:rFonts w:hint="eastAsia"/>
        </w:rPr>
        <w:t>진행했다.</w:t>
      </w:r>
      <w:r w:rsidR="002F7294">
        <w:t xml:space="preserve"> </w:t>
      </w:r>
      <w:r w:rsidR="00966C93">
        <w:rPr>
          <w:rFonts w:hint="eastAsia"/>
        </w:rPr>
        <w:t xml:space="preserve">이러한 조직개편과 </w:t>
      </w:r>
      <w:r w:rsidR="00091C52">
        <w:rPr>
          <w:rFonts w:hint="eastAsia"/>
        </w:rPr>
        <w:t xml:space="preserve">관련된 성장 모멘텀은 </w:t>
      </w:r>
      <w:r w:rsidR="002F7294">
        <w:rPr>
          <w:rFonts w:hint="eastAsia"/>
        </w:rPr>
        <w:t xml:space="preserve">2Q22부터 본격적으로 </w:t>
      </w:r>
      <w:r w:rsidR="00091C52">
        <w:rPr>
          <w:rFonts w:hint="eastAsia"/>
        </w:rPr>
        <w:t>가시화될</w:t>
      </w:r>
      <w:r w:rsidR="002F7294">
        <w:rPr>
          <w:rFonts w:hint="eastAsia"/>
        </w:rPr>
        <w:t xml:space="preserve"> 전망이다.</w:t>
      </w:r>
    </w:p>
    <w:p w14:paraId="7CF58423" w14:textId="45B019B2" w:rsidR="00C33CF0" w:rsidRPr="001F7DA3" w:rsidRDefault="00C33CF0" w:rsidP="0019484E">
      <w:pPr>
        <w:pStyle w:val="TableParagraph0"/>
        <w:ind w:right="660"/>
      </w:pPr>
    </w:p>
    <w:p w14:paraId="71DB3EAE" w14:textId="77777777" w:rsidR="00C33CF0" w:rsidRPr="001F7DA3" w:rsidRDefault="00C33CF0" w:rsidP="00C33CF0">
      <w:pPr>
        <w:pStyle w:val="1"/>
      </w:pPr>
    </w:p>
    <w:p w14:paraId="2BB3BC93" w14:textId="77777777" w:rsidR="001D5453" w:rsidRDefault="001D5453" w:rsidP="001D5453">
      <w:pPr>
        <w:pStyle w:val="10"/>
      </w:pPr>
      <w:r w:rsidRPr="00A943D4">
        <w:t>III</w:t>
      </w:r>
      <w:r>
        <w:rPr>
          <w:rFonts w:hint="eastAsia"/>
        </w:rPr>
        <w:t xml:space="preserve">. </w:t>
      </w:r>
      <w:r w:rsidRPr="00E33D03">
        <w:rPr>
          <w:rFonts w:hint="eastAsia"/>
        </w:rPr>
        <w:t>HYBE의 개편된 Business</w:t>
      </w:r>
    </w:p>
    <w:p w14:paraId="29561737" w14:textId="77777777" w:rsidR="001D5453" w:rsidRDefault="001D5453" w:rsidP="001D5453">
      <w:pPr>
        <w:pStyle w:val="2"/>
      </w:pPr>
      <w:r>
        <w:rPr>
          <w:rFonts w:hint="eastAsia"/>
        </w:rPr>
        <w:t xml:space="preserve">1. </w:t>
      </w:r>
      <w:r w:rsidRPr="00CC2359">
        <w:rPr>
          <w:rFonts w:hint="eastAsia"/>
        </w:rPr>
        <w:t>레이블: 코로나로 인한 매출하락은 이제 그만</w:t>
      </w:r>
    </w:p>
    <w:p w14:paraId="66C55B37" w14:textId="77777777" w:rsidR="001D5453" w:rsidRDefault="001D5453" w:rsidP="001D5453">
      <w:pPr>
        <w:pStyle w:val="a9"/>
      </w:pPr>
      <w:r>
        <w:rPr>
          <w:rFonts w:hint="eastAsia"/>
        </w:rPr>
        <w:t>1) 제목</w:t>
      </w:r>
    </w:p>
    <w:p w14:paraId="3C493CB3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60AA723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05EBD9D6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441088E9" w14:textId="77777777" w:rsidR="001D5453" w:rsidRDefault="001D5453" w:rsidP="001D5453">
      <w:pPr>
        <w:pStyle w:val="a7"/>
        <w:framePr w:wrap="around"/>
      </w:pPr>
    </w:p>
    <w:p w14:paraId="496125E4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17C5DD0C" w14:textId="77777777" w:rsidR="00C33CF0" w:rsidRPr="001D5453" w:rsidRDefault="00C33CF0" w:rsidP="00C33CF0">
      <w:pPr>
        <w:pStyle w:val="1"/>
      </w:pPr>
    </w:p>
    <w:p w14:paraId="1CBDC9D0" w14:textId="37F9ED78" w:rsidR="00C33CF0" w:rsidRDefault="00C33CF0" w:rsidP="00C33CF0">
      <w:pPr>
        <w:pStyle w:val="1"/>
      </w:pPr>
    </w:p>
    <w:p w14:paraId="37F3E9BC" w14:textId="77777777" w:rsidR="00C33CF0" w:rsidRDefault="00C33CF0" w:rsidP="00C33CF0">
      <w:pPr>
        <w:pStyle w:val="1"/>
      </w:pPr>
    </w:p>
    <w:p w14:paraId="235A9B7A" w14:textId="77777777" w:rsidR="00C33CF0" w:rsidRPr="00200C9F" w:rsidRDefault="00C33CF0" w:rsidP="00C33CF0">
      <w:pPr>
        <w:pStyle w:val="af0"/>
      </w:pPr>
    </w:p>
    <w:p w14:paraId="40C09039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103790EC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5EFE4F34" w14:textId="77777777" w:rsidR="00C33CF0" w:rsidRPr="001F7DA3" w:rsidRDefault="00C33CF0" w:rsidP="00C33CF0">
      <w:pPr>
        <w:pStyle w:val="1"/>
      </w:pPr>
    </w:p>
    <w:p w14:paraId="474778F6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1BF84E62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1FE3D75A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02C951B2" w14:textId="13756D8E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AF8ACA4" w14:textId="77777777" w:rsidR="009E3E3A" w:rsidRDefault="009E3E3A" w:rsidP="00C33CF0">
      <w:pPr>
        <w:pStyle w:val="a7"/>
        <w:framePr w:wrap="around"/>
      </w:pPr>
    </w:p>
    <w:p w14:paraId="004FBD69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0E220AEA" w14:textId="77777777" w:rsidR="00C33CF0" w:rsidRPr="008A4A02" w:rsidRDefault="00C33CF0" w:rsidP="00C33CF0">
      <w:pPr>
        <w:pStyle w:val="1"/>
      </w:pPr>
    </w:p>
    <w:p w14:paraId="4B096C19" w14:textId="77777777" w:rsidR="00C33CF0" w:rsidRDefault="00C33CF0" w:rsidP="00C33CF0">
      <w:pPr>
        <w:pStyle w:val="1"/>
      </w:pPr>
    </w:p>
    <w:p w14:paraId="4384D466" w14:textId="77777777" w:rsidR="00C33CF0" w:rsidRDefault="00C33CF0" w:rsidP="00C33CF0">
      <w:pPr>
        <w:pStyle w:val="1"/>
      </w:pPr>
    </w:p>
    <w:p w14:paraId="59D5144F" w14:textId="77777777" w:rsidR="00C33CF0" w:rsidRDefault="00C33CF0" w:rsidP="00C33CF0">
      <w:pPr>
        <w:pStyle w:val="1"/>
      </w:pPr>
    </w:p>
    <w:p w14:paraId="5E7910EF" w14:textId="77777777" w:rsidR="00C33CF0" w:rsidRPr="00200C9F" w:rsidRDefault="00C33CF0" w:rsidP="00C33CF0">
      <w:pPr>
        <w:pStyle w:val="af0"/>
      </w:pPr>
    </w:p>
    <w:p w14:paraId="50CA31B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7C421E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368B33CA" w14:textId="77777777" w:rsidR="00C33CF0" w:rsidRPr="001F7DA3" w:rsidRDefault="00C33CF0" w:rsidP="00C33CF0">
      <w:pPr>
        <w:pStyle w:val="1"/>
      </w:pPr>
    </w:p>
    <w:p w14:paraId="7E1E3408" w14:textId="77777777" w:rsidR="001D5453" w:rsidRDefault="001D5453" w:rsidP="001D5453">
      <w:pPr>
        <w:pStyle w:val="2"/>
      </w:pPr>
      <w:r>
        <w:rPr>
          <w:rFonts w:hint="eastAsia"/>
        </w:rPr>
        <w:t>2.</w:t>
      </w:r>
      <w:r w:rsidRPr="00CC2359">
        <w:rPr>
          <w:rFonts w:hint="eastAsia"/>
        </w:rPr>
        <w:t xml:space="preserve"> 솔루션: 매년 200% 이상의 매출 성장</w:t>
      </w: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Pr="001D5453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283FA66C" w14:textId="77777777" w:rsidR="001D5453" w:rsidRPr="00CC2359" w:rsidRDefault="001D5453" w:rsidP="001D5453">
      <w:pPr>
        <w:pStyle w:val="2"/>
      </w:pPr>
      <w:r w:rsidRPr="00CC2359">
        <w:rPr>
          <w:rFonts w:hint="eastAsia"/>
        </w:rPr>
        <w:t>3. 플랫폼: 먼 미래를 그리는 스케치 단계</w:t>
      </w: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53E9CF92" w14:textId="77777777" w:rsidR="001D5453" w:rsidRDefault="001D5453" w:rsidP="001D5453">
      <w:pPr>
        <w:pStyle w:val="10"/>
      </w:pPr>
      <w:r w:rsidRPr="00A943D4">
        <w:t>IV</w:t>
      </w:r>
      <w:r>
        <w:rPr>
          <w:rFonts w:hint="eastAsia"/>
        </w:rPr>
        <w:t xml:space="preserve">. </w:t>
      </w:r>
      <w:r w:rsidRPr="00FC5BC8">
        <w:t>2022 HYBE Preview</w:t>
      </w:r>
    </w:p>
    <w:p w14:paraId="4BCCFB71" w14:textId="77777777" w:rsidR="001D5453" w:rsidRDefault="001D5453" w:rsidP="001D5453">
      <w:pPr>
        <w:pStyle w:val="2"/>
      </w:pPr>
      <w:r>
        <w:rPr>
          <w:rFonts w:hint="eastAsia"/>
        </w:rPr>
        <w:t>1. 제목</w:t>
      </w:r>
    </w:p>
    <w:p w14:paraId="11D6EB01" w14:textId="77777777" w:rsidR="001D5453" w:rsidRDefault="001D5453" w:rsidP="001D5453">
      <w:pPr>
        <w:pStyle w:val="a9"/>
      </w:pPr>
      <w:r>
        <w:rPr>
          <w:rFonts w:hint="eastAsia"/>
        </w:rPr>
        <w:t>1) 제목</w:t>
      </w:r>
    </w:p>
    <w:p w14:paraId="7D024DBE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5C6D5DB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6AB05040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0903983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4A4C3BEA" w14:textId="77777777" w:rsidR="00C33CF0" w:rsidRPr="001D5453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p w14:paraId="5347EDC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4B5F0E5E" w14:textId="77777777" w:rsidR="00AC5F93" w:rsidRDefault="00AC5F93" w:rsidP="00AC5F93">
      <w:pPr>
        <w:pStyle w:val="2"/>
      </w:pPr>
      <w:r>
        <w:rPr>
          <w:rFonts w:hint="eastAsia"/>
        </w:rPr>
        <w:t>1. 제목</w:t>
      </w:r>
    </w:p>
    <w:p w14:paraId="18B701CB" w14:textId="77777777" w:rsidR="00AC5F93" w:rsidRDefault="00AC5F93" w:rsidP="00AC5F93">
      <w:pPr>
        <w:pStyle w:val="a9"/>
      </w:pPr>
      <w:r>
        <w:rPr>
          <w:rFonts w:hint="eastAsia"/>
        </w:rPr>
        <w:t>1) 제목</w:t>
      </w:r>
    </w:p>
    <w:p w14:paraId="3FCC93D3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요약1,</w:t>
      </w:r>
    </w:p>
    <w:p w14:paraId="264FDFA5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요약2,</w:t>
      </w:r>
    </w:p>
    <w:p w14:paraId="6143762F" w14:textId="77777777" w:rsidR="00AC5F93" w:rsidRDefault="00AC5F93" w:rsidP="00AC5F93">
      <w:pPr>
        <w:pStyle w:val="a7"/>
        <w:framePr w:wrap="around"/>
      </w:pPr>
      <w:r>
        <w:rPr>
          <w:rFonts w:hint="eastAsia"/>
        </w:rPr>
        <w:t>요약3</w:t>
      </w:r>
    </w:p>
    <w:p w14:paraId="7419E095" w14:textId="77777777" w:rsidR="00AC5F93" w:rsidRPr="005138F0" w:rsidRDefault="00AC5F93" w:rsidP="00AC5F93">
      <w:pPr>
        <w:pStyle w:val="1"/>
      </w:pPr>
      <w:r>
        <w:rPr>
          <w:rFonts w:hint="eastAsia"/>
        </w:rPr>
        <w:t>본문</w:t>
      </w:r>
    </w:p>
    <w:p w14:paraId="1FC9A978" w14:textId="77777777" w:rsidR="00AC5F93" w:rsidRDefault="00AC5F93" w:rsidP="00AC5F93">
      <w:pPr>
        <w:pStyle w:val="1"/>
      </w:pPr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5E09B325" w:rsidR="00C13C22" w:rsidRDefault="00C13C22" w:rsidP="00C13C22">
      <w:pPr>
        <w:pStyle w:val="1"/>
      </w:pPr>
    </w:p>
    <w:p w14:paraId="3BA4E87F" w14:textId="15447E02" w:rsidR="001D5453" w:rsidRDefault="001D5453" w:rsidP="001D5453">
      <w:pPr>
        <w:pStyle w:val="2"/>
      </w:pPr>
      <w:r>
        <w:rPr>
          <w:rFonts w:hint="eastAsia"/>
        </w:rPr>
        <w:t>1. 리스크 요인</w:t>
      </w:r>
    </w:p>
    <w:p w14:paraId="4A7E663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6E236181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5E608DCB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392C8F5F" w14:textId="77777777" w:rsidR="001D5453" w:rsidRPr="005138F0" w:rsidRDefault="001D5453" w:rsidP="001D5453">
      <w:pPr>
        <w:pStyle w:val="1"/>
      </w:pPr>
      <w:r>
        <w:rPr>
          <w:rFonts w:hint="eastAsia"/>
        </w:rPr>
        <w:t>본문</w:t>
      </w:r>
    </w:p>
    <w:p w14:paraId="7D84F531" w14:textId="77777777" w:rsidR="001D5453" w:rsidRDefault="001D5453" w:rsidP="001D5453">
      <w:pPr>
        <w:pStyle w:val="1"/>
      </w:pPr>
    </w:p>
    <w:p w14:paraId="352A87B5" w14:textId="70BF5627" w:rsidR="001D5453" w:rsidRDefault="001D5453" w:rsidP="00C13C22">
      <w:pPr>
        <w:pStyle w:val="1"/>
      </w:pPr>
    </w:p>
    <w:p w14:paraId="77591205" w14:textId="2F1553C3" w:rsidR="001D5453" w:rsidRDefault="001D5453" w:rsidP="00C13C22">
      <w:pPr>
        <w:pStyle w:val="1"/>
      </w:pPr>
    </w:p>
    <w:p w14:paraId="603B22C0" w14:textId="57B10175" w:rsidR="001D5453" w:rsidRDefault="001D5453" w:rsidP="00C13C22">
      <w:pPr>
        <w:pStyle w:val="1"/>
      </w:pPr>
    </w:p>
    <w:p w14:paraId="3C91B9F3" w14:textId="3D976DF4" w:rsidR="001D5453" w:rsidRDefault="001D5453" w:rsidP="00C13C22">
      <w:pPr>
        <w:pStyle w:val="1"/>
      </w:pPr>
    </w:p>
    <w:p w14:paraId="7561F8D6" w14:textId="4A9429B8" w:rsidR="001D5453" w:rsidRDefault="001D5453" w:rsidP="00C13C22">
      <w:pPr>
        <w:pStyle w:val="1"/>
      </w:pPr>
    </w:p>
    <w:p w14:paraId="31115AFA" w14:textId="01DBE837" w:rsidR="001D5453" w:rsidRDefault="001D5453" w:rsidP="00C13C22">
      <w:pPr>
        <w:pStyle w:val="1"/>
      </w:pPr>
    </w:p>
    <w:p w14:paraId="6C682CB7" w14:textId="73886529" w:rsidR="001D5453" w:rsidRDefault="001D5453" w:rsidP="00C13C22">
      <w:pPr>
        <w:pStyle w:val="1"/>
      </w:pPr>
    </w:p>
    <w:p w14:paraId="529DD067" w14:textId="0B50D8A9" w:rsidR="001D5453" w:rsidRDefault="001D5453" w:rsidP="00C13C22">
      <w:pPr>
        <w:pStyle w:val="1"/>
      </w:pPr>
    </w:p>
    <w:p w14:paraId="37948BAF" w14:textId="58BF8C91" w:rsidR="001D5453" w:rsidRDefault="001D5453" w:rsidP="00C13C22">
      <w:pPr>
        <w:pStyle w:val="1"/>
      </w:pPr>
    </w:p>
    <w:p w14:paraId="47808844" w14:textId="28F880A1" w:rsidR="001D5453" w:rsidRDefault="001D5453" w:rsidP="00C13C22">
      <w:pPr>
        <w:pStyle w:val="1"/>
      </w:pPr>
    </w:p>
    <w:p w14:paraId="18988E0C" w14:textId="77777777" w:rsidR="001D5453" w:rsidRPr="00C13C22" w:rsidRDefault="001D5453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518F3192" w14:textId="0F9624A1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하이브는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BTS,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~~~~~~~~~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등의 유명 아티스트를 보유한 </w:t>
      </w: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엔터테이먼트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회사다.</w:t>
      </w:r>
    </w:p>
    <w:p w14:paraId="0E07ECC3" w14:textId="7E817ACF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사업영역은 레이블,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솔루션,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플랫폼 3개</w:t>
      </w:r>
    </w:p>
    <w:p w14:paraId="6F0268E6" w14:textId="77777777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</w:p>
    <w:p w14:paraId="6FBF3EA0" w14:textId="7D6D8E8B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기업분석 보고서에 의무적으로 포함해야 합니다. 하드카피 인쇄물을 포함하여 프리뷰, 리뷰, 노트(코멘트 템플릿 제외)등 모든 종목보고서에 포함하여야 합니다.</w:t>
      </w:r>
    </w:p>
    <w:p w14:paraId="16D282E1" w14:textId="77777777" w:rsidR="00C13C22" w:rsidRPr="002F13B7" w:rsidRDefault="00C13C22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기업개요는 회사 소개, 주요사업 등을 7줄 이내로 요약하여 작성하시기 바랍니다.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4E54E63D" w:rsidR="00C13C22" w:rsidRPr="002F13B7" w:rsidRDefault="00F969B9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리오프닝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>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</w:p>
    <w:p w14:paraId="6CF9CA06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45C82CF5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2B7198AF" w14:textId="77777777" w:rsidR="00C13C22" w:rsidRPr="002F13B7" w:rsidRDefault="00C13C22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3AD74431" w14:textId="466CE07F" w:rsidR="00435552" w:rsidRPr="001D5453" w:rsidRDefault="00C13C22" w:rsidP="00F841F5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KIS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용어해설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: Beyond No.1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고객과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함께하는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한국증권</w:t>
      </w:r>
      <w:r w:rsidRPr="002F13B7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Pr="002F13B7">
        <w:rPr>
          <w:rFonts w:ascii="HY중고딕" w:eastAsia="HY중고딕" w:hint="eastAsia"/>
          <w:spacing w:val="-6"/>
          <w:w w:val="98"/>
          <w:sz w:val="14"/>
          <w:szCs w:val="14"/>
        </w:rPr>
        <w:t>리서치</w:t>
      </w: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727D9" wp14:editId="5FD4FEC4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37" w:name="Table2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37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8" w:name="Table2_Year" w:colFirst="1" w:colLast="5"/>
                                  <w:bookmarkStart w:id="39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0" w:name="Table2_DataT" w:colFirst="1" w:colLast="5"/>
                                  <w:bookmarkStart w:id="41" w:name="Table2_Data" w:colFirst="1" w:colLast="5"/>
                                  <w:bookmarkEnd w:id="38"/>
                                  <w:bookmarkEnd w:id="39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0"/>
                            <w:bookmarkEnd w:id="41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27D9" id="Text Box 18" o:spid="_x0000_s1035" type="#_x0000_t202" style="position:absolute;left:0;text-align:left;margin-left:115.05pt;margin-top:107.7pt;width:240.05pt;height:3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2" w:name="Table2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2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3" w:name="Table2_Year" w:colFirst="1" w:colLast="5"/>
                            <w:bookmarkStart w:id="44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5" w:name="Table2_DataT" w:colFirst="1" w:colLast="5"/>
                            <w:bookmarkStart w:id="46" w:name="Table2_Data" w:colFirst="1" w:colLast="5"/>
                            <w:bookmarkEnd w:id="43"/>
                            <w:bookmarkEnd w:id="44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5"/>
                      <w:bookmarkEnd w:id="46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E4233" wp14:editId="093E7D06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052DDD58" w:rsidR="00D04A13" w:rsidRPr="004F150E" w:rsidRDefault="00D04A13" w:rsidP="004F150E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7" w:name="Table4_Year" w:colFirst="1" w:colLast="5"/>
                                  <w:bookmarkStart w:id="48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9" w:name="Table4_DataT" w:colFirst="1" w:colLast="5"/>
                                  <w:bookmarkStart w:id="50" w:name="Table4_Data" w:colFirst="1" w:colLast="5"/>
                                  <w:bookmarkEnd w:id="47"/>
                                  <w:bookmarkEnd w:id="48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차입금/자본총계비율(%)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9"/>
                            <w:bookmarkEnd w:id="50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36" type="#_x0000_t202" style="position:absolute;left:0;text-align:left;margin-left:114.8pt;margin-top:430.9pt;width:244.05pt;height:3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" filled="f" stroked="f">
                <v:textbox inset="0,0,0,0">
                  <w:txbxContent>
                    <w:p w14:paraId="27F45CCA" w14:textId="052DDD58" w:rsidR="00D04A13" w:rsidRPr="004F150E" w:rsidRDefault="00D04A13" w:rsidP="004F150E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1" w:name="Table4_Year" w:colFirst="1" w:colLast="5"/>
                            <w:bookmarkStart w:id="52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3" w:name="Table4_DataT" w:colFirst="1" w:colLast="5"/>
                            <w:bookmarkStart w:id="54" w:name="Table4_Data" w:colFirst="1" w:colLast="5"/>
                            <w:bookmarkEnd w:id="51"/>
                            <w:bookmarkEnd w:id="52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차입금/자본총계비율(%)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3"/>
                      <w:bookmarkEnd w:id="54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2140D" wp14:editId="3D4EFE29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5" w:name="Table3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5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6" w:name="Table3_Year" w:colFirst="1" w:colLast="5"/>
                                  <w:bookmarkStart w:id="57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8" w:name="Table3_Data" w:colFirst="1" w:colLast="5"/>
                                  <w:bookmarkStart w:id="59" w:name="Table3_DataT" w:colFirst="1" w:colLast="5"/>
                                  <w:bookmarkEnd w:id="56"/>
                                  <w:bookmarkEnd w:id="57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58"/>
                          <w:bookmarkEnd w:id="59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37" type="#_x0000_t202" style="position:absolute;left:0;text-align:left;margin-left:-134.65pt;margin-top:430.9pt;width:234.7pt;height:3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0" w:name="Table3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0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1" w:name="Table3_Year" w:colFirst="1" w:colLast="5"/>
                            <w:bookmarkStart w:id="62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3" w:name="Table3_Data" w:colFirst="1" w:colLast="5"/>
                            <w:bookmarkStart w:id="64" w:name="Table3_DataT" w:colFirst="1" w:colLast="5"/>
                            <w:bookmarkEnd w:id="61"/>
                            <w:bookmarkEnd w:id="62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3"/>
                    <w:bookmarkEnd w:id="64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987E4" wp14:editId="1A794077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5" w:name="Table1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5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6" w:name="Table1_Year" w:colFirst="1" w:colLast="5"/>
                                  <w:bookmarkStart w:id="67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8" w:name="Table1_Data" w:colFirst="1" w:colLast="5"/>
                                  <w:bookmarkStart w:id="69" w:name="Table1_DataT" w:colFirst="1" w:colLast="5"/>
                                  <w:bookmarkEnd w:id="66"/>
                                  <w:bookmarkEnd w:id="67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EBITDA 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68"/>
                            <w:bookmarkEnd w:id="69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38" type="#_x0000_t202" style="position:absolute;left:0;text-align:left;margin-left:-134.65pt;margin-top:107.75pt;width:239.8pt;height:3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0" w:name="Table1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0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1" w:name="Table1_Year" w:colFirst="1" w:colLast="5"/>
                            <w:bookmarkStart w:id="72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3" w:name="Table1_Data" w:colFirst="1" w:colLast="5"/>
                            <w:bookmarkStart w:id="74" w:name="Table1_DataT" w:colFirst="1" w:colLast="5"/>
                            <w:bookmarkEnd w:id="71"/>
                            <w:bookmarkEnd w:id="72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EBITDA 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3"/>
                      <w:bookmarkEnd w:id="74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43484" wp14:editId="38AAD957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5B2A8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20"/>
      <w:headerReference w:type="default" r:id="rId21"/>
      <w:footerReference w:type="even" r:id="rId22"/>
      <w:footerReference w:type="default" r:id="rId23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D099" w14:textId="77777777" w:rsidR="005C65CC" w:rsidRDefault="005C65CC" w:rsidP="00D12E4E">
      <w:r>
        <w:separator/>
      </w:r>
    </w:p>
  </w:endnote>
  <w:endnote w:type="continuationSeparator" w:id="0">
    <w:p w14:paraId="382105B8" w14:textId="77777777" w:rsidR="005C65CC" w:rsidRDefault="005C65CC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76CAC2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Chars="-13"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EA63F" w14:textId="77777777" w:rsidR="005C65CC" w:rsidRDefault="005C65CC" w:rsidP="00D12E4E">
      <w:r>
        <w:separator/>
      </w:r>
    </w:p>
  </w:footnote>
  <w:footnote w:type="continuationSeparator" w:id="0">
    <w:p w14:paraId="772ADBAE" w14:textId="77777777" w:rsidR="005C65CC" w:rsidRDefault="005C65CC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CE69F5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FAE7E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349285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0CEA51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6EB9AE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680432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24D22F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EABE66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4B"/>
    <w:multiLevelType w:val="hybridMultilevel"/>
    <w:tmpl w:val="F230AD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-246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</w:abstractNum>
  <w:abstractNum w:abstractNumId="2" w15:restartNumberingAfterBreak="0">
    <w:nsid w:val="1AA3183F"/>
    <w:multiLevelType w:val="hybridMultilevel"/>
    <w:tmpl w:val="ADA63580"/>
    <w:lvl w:ilvl="0" w:tplc="C8889E4E">
      <w:start w:val="55"/>
      <w:numFmt w:val="bullet"/>
      <w:lvlText w:val="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87385481">
    <w:abstractNumId w:val="1"/>
  </w:num>
  <w:num w:numId="2" w16cid:durableId="682361404">
    <w:abstractNumId w:val="2"/>
  </w:num>
  <w:num w:numId="3" w16cid:durableId="96839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810"/>
    <w:rsid w:val="00012208"/>
    <w:rsid w:val="00012FBD"/>
    <w:rsid w:val="0001697A"/>
    <w:rsid w:val="000311C0"/>
    <w:rsid w:val="000419A8"/>
    <w:rsid w:val="00047DD5"/>
    <w:rsid w:val="00056099"/>
    <w:rsid w:val="000715EB"/>
    <w:rsid w:val="00076595"/>
    <w:rsid w:val="00091C52"/>
    <w:rsid w:val="00092E17"/>
    <w:rsid w:val="00093A75"/>
    <w:rsid w:val="000A031E"/>
    <w:rsid w:val="000B0A0C"/>
    <w:rsid w:val="000B7280"/>
    <w:rsid w:val="000C1147"/>
    <w:rsid w:val="000C31E3"/>
    <w:rsid w:val="000C4422"/>
    <w:rsid w:val="000D4DCA"/>
    <w:rsid w:val="000E18E9"/>
    <w:rsid w:val="000E3E4F"/>
    <w:rsid w:val="000E3FAC"/>
    <w:rsid w:val="00125E08"/>
    <w:rsid w:val="0013311C"/>
    <w:rsid w:val="00134349"/>
    <w:rsid w:val="0014149D"/>
    <w:rsid w:val="00151BA6"/>
    <w:rsid w:val="00155AC2"/>
    <w:rsid w:val="00164E04"/>
    <w:rsid w:val="00167969"/>
    <w:rsid w:val="00174A28"/>
    <w:rsid w:val="00177671"/>
    <w:rsid w:val="001807B6"/>
    <w:rsid w:val="001905F6"/>
    <w:rsid w:val="0019484E"/>
    <w:rsid w:val="001A0C02"/>
    <w:rsid w:val="001A3448"/>
    <w:rsid w:val="001B4253"/>
    <w:rsid w:val="001D5453"/>
    <w:rsid w:val="001E4AF7"/>
    <w:rsid w:val="001E6680"/>
    <w:rsid w:val="001E7022"/>
    <w:rsid w:val="001F0AC1"/>
    <w:rsid w:val="001F33EB"/>
    <w:rsid w:val="001F3B97"/>
    <w:rsid w:val="001F7DA3"/>
    <w:rsid w:val="001F7F6C"/>
    <w:rsid w:val="00200C9F"/>
    <w:rsid w:val="00207349"/>
    <w:rsid w:val="002217E4"/>
    <w:rsid w:val="00226D76"/>
    <w:rsid w:val="00231B15"/>
    <w:rsid w:val="002322B7"/>
    <w:rsid w:val="00234052"/>
    <w:rsid w:val="00237290"/>
    <w:rsid w:val="002407C4"/>
    <w:rsid w:val="0025143B"/>
    <w:rsid w:val="00251AC5"/>
    <w:rsid w:val="002535AA"/>
    <w:rsid w:val="00266E4D"/>
    <w:rsid w:val="00270773"/>
    <w:rsid w:val="00272FC3"/>
    <w:rsid w:val="00283477"/>
    <w:rsid w:val="002846DD"/>
    <w:rsid w:val="00292A57"/>
    <w:rsid w:val="00295597"/>
    <w:rsid w:val="00296EF2"/>
    <w:rsid w:val="002A3AD6"/>
    <w:rsid w:val="002A5660"/>
    <w:rsid w:val="002A6826"/>
    <w:rsid w:val="002B7AB8"/>
    <w:rsid w:val="002D0BB5"/>
    <w:rsid w:val="002D1C78"/>
    <w:rsid w:val="002D1E2A"/>
    <w:rsid w:val="002D61CB"/>
    <w:rsid w:val="002E35CF"/>
    <w:rsid w:val="002E3B97"/>
    <w:rsid w:val="002F330B"/>
    <w:rsid w:val="002F5F0B"/>
    <w:rsid w:val="002F7294"/>
    <w:rsid w:val="00307AB7"/>
    <w:rsid w:val="00312B83"/>
    <w:rsid w:val="00313305"/>
    <w:rsid w:val="00313BF5"/>
    <w:rsid w:val="003207A0"/>
    <w:rsid w:val="003216AC"/>
    <w:rsid w:val="00323E34"/>
    <w:rsid w:val="00324B77"/>
    <w:rsid w:val="00336174"/>
    <w:rsid w:val="00371B18"/>
    <w:rsid w:val="003725F6"/>
    <w:rsid w:val="00372AE5"/>
    <w:rsid w:val="003815B9"/>
    <w:rsid w:val="00381A37"/>
    <w:rsid w:val="00385E97"/>
    <w:rsid w:val="0039006C"/>
    <w:rsid w:val="003954E9"/>
    <w:rsid w:val="003A6D61"/>
    <w:rsid w:val="003B077B"/>
    <w:rsid w:val="003C4E4F"/>
    <w:rsid w:val="003C79ED"/>
    <w:rsid w:val="003D27C8"/>
    <w:rsid w:val="003E1AC7"/>
    <w:rsid w:val="003E1C45"/>
    <w:rsid w:val="003E2089"/>
    <w:rsid w:val="003E7D73"/>
    <w:rsid w:val="00403F4C"/>
    <w:rsid w:val="00411EE3"/>
    <w:rsid w:val="00420287"/>
    <w:rsid w:val="00424634"/>
    <w:rsid w:val="00435552"/>
    <w:rsid w:val="0043678B"/>
    <w:rsid w:val="00436EE1"/>
    <w:rsid w:val="00440525"/>
    <w:rsid w:val="00441FBA"/>
    <w:rsid w:val="00461C22"/>
    <w:rsid w:val="00463343"/>
    <w:rsid w:val="004A380D"/>
    <w:rsid w:val="004A72A9"/>
    <w:rsid w:val="004A76B7"/>
    <w:rsid w:val="004C0B24"/>
    <w:rsid w:val="004E106C"/>
    <w:rsid w:val="004E31B3"/>
    <w:rsid w:val="004F150E"/>
    <w:rsid w:val="004F766A"/>
    <w:rsid w:val="004F76FF"/>
    <w:rsid w:val="00501C3B"/>
    <w:rsid w:val="00503C7F"/>
    <w:rsid w:val="0050782E"/>
    <w:rsid w:val="0050788C"/>
    <w:rsid w:val="005138F0"/>
    <w:rsid w:val="0051792C"/>
    <w:rsid w:val="00532EF9"/>
    <w:rsid w:val="005429DE"/>
    <w:rsid w:val="005443EF"/>
    <w:rsid w:val="00550528"/>
    <w:rsid w:val="005507E9"/>
    <w:rsid w:val="0055582A"/>
    <w:rsid w:val="0056095A"/>
    <w:rsid w:val="00562B42"/>
    <w:rsid w:val="00565C04"/>
    <w:rsid w:val="0056792C"/>
    <w:rsid w:val="00574E07"/>
    <w:rsid w:val="00576BD5"/>
    <w:rsid w:val="0058496F"/>
    <w:rsid w:val="0059011F"/>
    <w:rsid w:val="005A4708"/>
    <w:rsid w:val="005B47AD"/>
    <w:rsid w:val="005C65CC"/>
    <w:rsid w:val="005F09F9"/>
    <w:rsid w:val="005F0AEB"/>
    <w:rsid w:val="0060036D"/>
    <w:rsid w:val="00613417"/>
    <w:rsid w:val="00616DAB"/>
    <w:rsid w:val="006253D8"/>
    <w:rsid w:val="00626F0F"/>
    <w:rsid w:val="0063065C"/>
    <w:rsid w:val="00636EA5"/>
    <w:rsid w:val="006372D6"/>
    <w:rsid w:val="00642BF0"/>
    <w:rsid w:val="00642CB8"/>
    <w:rsid w:val="00644E2E"/>
    <w:rsid w:val="0064649B"/>
    <w:rsid w:val="0065225C"/>
    <w:rsid w:val="00665BBE"/>
    <w:rsid w:val="00666DF3"/>
    <w:rsid w:val="00684D68"/>
    <w:rsid w:val="006927CC"/>
    <w:rsid w:val="00692EE3"/>
    <w:rsid w:val="0069324B"/>
    <w:rsid w:val="006948E2"/>
    <w:rsid w:val="006962FF"/>
    <w:rsid w:val="006A6248"/>
    <w:rsid w:val="006A7541"/>
    <w:rsid w:val="006B435B"/>
    <w:rsid w:val="006C35A8"/>
    <w:rsid w:val="006C643C"/>
    <w:rsid w:val="006C6B89"/>
    <w:rsid w:val="006D589C"/>
    <w:rsid w:val="006D682E"/>
    <w:rsid w:val="006E499E"/>
    <w:rsid w:val="006E64F1"/>
    <w:rsid w:val="006F39C9"/>
    <w:rsid w:val="006F5544"/>
    <w:rsid w:val="006F61A7"/>
    <w:rsid w:val="00723F72"/>
    <w:rsid w:val="0073456C"/>
    <w:rsid w:val="007449F1"/>
    <w:rsid w:val="0074681F"/>
    <w:rsid w:val="007547AE"/>
    <w:rsid w:val="007576B2"/>
    <w:rsid w:val="007610CD"/>
    <w:rsid w:val="00782FB3"/>
    <w:rsid w:val="00791FC5"/>
    <w:rsid w:val="00793824"/>
    <w:rsid w:val="00796598"/>
    <w:rsid w:val="0079777A"/>
    <w:rsid w:val="007A2A8C"/>
    <w:rsid w:val="007B7D8C"/>
    <w:rsid w:val="007D7FD6"/>
    <w:rsid w:val="007F16F5"/>
    <w:rsid w:val="00814868"/>
    <w:rsid w:val="00824053"/>
    <w:rsid w:val="00824629"/>
    <w:rsid w:val="008304AD"/>
    <w:rsid w:val="0083447B"/>
    <w:rsid w:val="00845223"/>
    <w:rsid w:val="008529A8"/>
    <w:rsid w:val="008566F4"/>
    <w:rsid w:val="00857CC0"/>
    <w:rsid w:val="00860AF1"/>
    <w:rsid w:val="00866F2C"/>
    <w:rsid w:val="00873B79"/>
    <w:rsid w:val="00876B60"/>
    <w:rsid w:val="0087768A"/>
    <w:rsid w:val="008805CF"/>
    <w:rsid w:val="00891500"/>
    <w:rsid w:val="008932D6"/>
    <w:rsid w:val="008A4A02"/>
    <w:rsid w:val="008B17CE"/>
    <w:rsid w:val="008B4645"/>
    <w:rsid w:val="008B6AF4"/>
    <w:rsid w:val="008C33D7"/>
    <w:rsid w:val="008C3B6F"/>
    <w:rsid w:val="008D53CD"/>
    <w:rsid w:val="008D56D0"/>
    <w:rsid w:val="008E1BD0"/>
    <w:rsid w:val="008E3C4C"/>
    <w:rsid w:val="008E3C52"/>
    <w:rsid w:val="008E7E84"/>
    <w:rsid w:val="008F793A"/>
    <w:rsid w:val="00901134"/>
    <w:rsid w:val="00916318"/>
    <w:rsid w:val="00932058"/>
    <w:rsid w:val="0093220B"/>
    <w:rsid w:val="00932F1B"/>
    <w:rsid w:val="009414E5"/>
    <w:rsid w:val="009503AF"/>
    <w:rsid w:val="009552AE"/>
    <w:rsid w:val="0095783C"/>
    <w:rsid w:val="00964B81"/>
    <w:rsid w:val="00966C93"/>
    <w:rsid w:val="0097178E"/>
    <w:rsid w:val="00974DC6"/>
    <w:rsid w:val="00985889"/>
    <w:rsid w:val="00990ECB"/>
    <w:rsid w:val="00991389"/>
    <w:rsid w:val="00996436"/>
    <w:rsid w:val="00997AB4"/>
    <w:rsid w:val="009A5F2D"/>
    <w:rsid w:val="009B29E4"/>
    <w:rsid w:val="009B34AA"/>
    <w:rsid w:val="009C3078"/>
    <w:rsid w:val="009C3116"/>
    <w:rsid w:val="009C417C"/>
    <w:rsid w:val="009C4D50"/>
    <w:rsid w:val="009C6155"/>
    <w:rsid w:val="009C7E65"/>
    <w:rsid w:val="009E3D35"/>
    <w:rsid w:val="009E3E3A"/>
    <w:rsid w:val="009E71BB"/>
    <w:rsid w:val="009F2DBA"/>
    <w:rsid w:val="00A06CCE"/>
    <w:rsid w:val="00A15855"/>
    <w:rsid w:val="00A25720"/>
    <w:rsid w:val="00A27FC4"/>
    <w:rsid w:val="00A4740A"/>
    <w:rsid w:val="00A475B4"/>
    <w:rsid w:val="00A504E7"/>
    <w:rsid w:val="00A7528C"/>
    <w:rsid w:val="00A93B15"/>
    <w:rsid w:val="00A943D4"/>
    <w:rsid w:val="00AA4A72"/>
    <w:rsid w:val="00AA69CF"/>
    <w:rsid w:val="00AB2363"/>
    <w:rsid w:val="00AB53CC"/>
    <w:rsid w:val="00AB7D26"/>
    <w:rsid w:val="00AC2E40"/>
    <w:rsid w:val="00AC4158"/>
    <w:rsid w:val="00AC5F93"/>
    <w:rsid w:val="00AC658A"/>
    <w:rsid w:val="00AC7A83"/>
    <w:rsid w:val="00AD332D"/>
    <w:rsid w:val="00AD6496"/>
    <w:rsid w:val="00AE7072"/>
    <w:rsid w:val="00AF0F80"/>
    <w:rsid w:val="00AF7C82"/>
    <w:rsid w:val="00B01455"/>
    <w:rsid w:val="00B03237"/>
    <w:rsid w:val="00B06E08"/>
    <w:rsid w:val="00B10150"/>
    <w:rsid w:val="00B130D4"/>
    <w:rsid w:val="00B14EB6"/>
    <w:rsid w:val="00B1566A"/>
    <w:rsid w:val="00B159CE"/>
    <w:rsid w:val="00B3443E"/>
    <w:rsid w:val="00B47A99"/>
    <w:rsid w:val="00B813C9"/>
    <w:rsid w:val="00B84779"/>
    <w:rsid w:val="00B9775E"/>
    <w:rsid w:val="00BA00A9"/>
    <w:rsid w:val="00BA1766"/>
    <w:rsid w:val="00BA32C1"/>
    <w:rsid w:val="00BB57E8"/>
    <w:rsid w:val="00BC034F"/>
    <w:rsid w:val="00BC44DA"/>
    <w:rsid w:val="00BC4B07"/>
    <w:rsid w:val="00BC563B"/>
    <w:rsid w:val="00BD1998"/>
    <w:rsid w:val="00BD488F"/>
    <w:rsid w:val="00BE769D"/>
    <w:rsid w:val="00BF2B80"/>
    <w:rsid w:val="00BF5183"/>
    <w:rsid w:val="00BF6267"/>
    <w:rsid w:val="00C01A06"/>
    <w:rsid w:val="00C01B63"/>
    <w:rsid w:val="00C02FC7"/>
    <w:rsid w:val="00C04F54"/>
    <w:rsid w:val="00C058AE"/>
    <w:rsid w:val="00C13C22"/>
    <w:rsid w:val="00C23167"/>
    <w:rsid w:val="00C33CF0"/>
    <w:rsid w:val="00C40DB8"/>
    <w:rsid w:val="00C53ACC"/>
    <w:rsid w:val="00C64B04"/>
    <w:rsid w:val="00C73C3A"/>
    <w:rsid w:val="00C8006F"/>
    <w:rsid w:val="00C8122F"/>
    <w:rsid w:val="00C8412D"/>
    <w:rsid w:val="00C93BA7"/>
    <w:rsid w:val="00C941E6"/>
    <w:rsid w:val="00CA0890"/>
    <w:rsid w:val="00CB34D0"/>
    <w:rsid w:val="00CB3ADB"/>
    <w:rsid w:val="00CC2359"/>
    <w:rsid w:val="00CD0E5E"/>
    <w:rsid w:val="00CD4443"/>
    <w:rsid w:val="00CD5DE7"/>
    <w:rsid w:val="00CE7658"/>
    <w:rsid w:val="00CF51D9"/>
    <w:rsid w:val="00D00D82"/>
    <w:rsid w:val="00D04A13"/>
    <w:rsid w:val="00D05B95"/>
    <w:rsid w:val="00D07558"/>
    <w:rsid w:val="00D11772"/>
    <w:rsid w:val="00D12E4E"/>
    <w:rsid w:val="00D16F26"/>
    <w:rsid w:val="00D276CC"/>
    <w:rsid w:val="00D3314D"/>
    <w:rsid w:val="00D36D50"/>
    <w:rsid w:val="00D402AF"/>
    <w:rsid w:val="00D606A7"/>
    <w:rsid w:val="00D646E0"/>
    <w:rsid w:val="00D65F0B"/>
    <w:rsid w:val="00D8150A"/>
    <w:rsid w:val="00D8728B"/>
    <w:rsid w:val="00D87B8F"/>
    <w:rsid w:val="00D928EC"/>
    <w:rsid w:val="00D93120"/>
    <w:rsid w:val="00D940E2"/>
    <w:rsid w:val="00DA0FC7"/>
    <w:rsid w:val="00DA2AAB"/>
    <w:rsid w:val="00DC298C"/>
    <w:rsid w:val="00DC7987"/>
    <w:rsid w:val="00DC7DF2"/>
    <w:rsid w:val="00DD4876"/>
    <w:rsid w:val="00DD4D52"/>
    <w:rsid w:val="00DF0ADF"/>
    <w:rsid w:val="00DF16E5"/>
    <w:rsid w:val="00DF79DE"/>
    <w:rsid w:val="00E06883"/>
    <w:rsid w:val="00E15096"/>
    <w:rsid w:val="00E2670A"/>
    <w:rsid w:val="00E30DCC"/>
    <w:rsid w:val="00E32A93"/>
    <w:rsid w:val="00E33D03"/>
    <w:rsid w:val="00E346C3"/>
    <w:rsid w:val="00E403E1"/>
    <w:rsid w:val="00E5737D"/>
    <w:rsid w:val="00E758E7"/>
    <w:rsid w:val="00E85A48"/>
    <w:rsid w:val="00E878E0"/>
    <w:rsid w:val="00E951DA"/>
    <w:rsid w:val="00E95C82"/>
    <w:rsid w:val="00EA0DF9"/>
    <w:rsid w:val="00EA2B2D"/>
    <w:rsid w:val="00EA53C9"/>
    <w:rsid w:val="00EB20DE"/>
    <w:rsid w:val="00EB265A"/>
    <w:rsid w:val="00EB3569"/>
    <w:rsid w:val="00EB7B0C"/>
    <w:rsid w:val="00EC63E7"/>
    <w:rsid w:val="00ED2594"/>
    <w:rsid w:val="00EE24C1"/>
    <w:rsid w:val="00EE2FD9"/>
    <w:rsid w:val="00EE6EA5"/>
    <w:rsid w:val="00EF20E0"/>
    <w:rsid w:val="00EF5C97"/>
    <w:rsid w:val="00F00569"/>
    <w:rsid w:val="00F05901"/>
    <w:rsid w:val="00F07B55"/>
    <w:rsid w:val="00F10C78"/>
    <w:rsid w:val="00F140E6"/>
    <w:rsid w:val="00F327C6"/>
    <w:rsid w:val="00F3797E"/>
    <w:rsid w:val="00F37A21"/>
    <w:rsid w:val="00F41F92"/>
    <w:rsid w:val="00F426B3"/>
    <w:rsid w:val="00F44260"/>
    <w:rsid w:val="00F45813"/>
    <w:rsid w:val="00F46C09"/>
    <w:rsid w:val="00F4770F"/>
    <w:rsid w:val="00F6019D"/>
    <w:rsid w:val="00F6092B"/>
    <w:rsid w:val="00F6299B"/>
    <w:rsid w:val="00F81CD8"/>
    <w:rsid w:val="00F8215D"/>
    <w:rsid w:val="00F82791"/>
    <w:rsid w:val="00F83E11"/>
    <w:rsid w:val="00F841F5"/>
    <w:rsid w:val="00F84788"/>
    <w:rsid w:val="00F93251"/>
    <w:rsid w:val="00F969B9"/>
    <w:rsid w:val="00FA02B9"/>
    <w:rsid w:val="00FA05F0"/>
    <w:rsid w:val="00FA3CF0"/>
    <w:rsid w:val="00FA51F5"/>
    <w:rsid w:val="00FC5680"/>
    <w:rsid w:val="00FC5BC8"/>
    <w:rsid w:val="00FD5D6B"/>
    <w:rsid w:val="00FE298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  <w:style w:type="paragraph" w:customStyle="1" w:styleId="tableparagraph">
    <w:name w:val="tableparagraph"/>
    <w:basedOn w:val="a"/>
    <w:rsid w:val="00292A57"/>
    <w:pPr>
      <w:widowControl/>
      <w:wordWrap/>
      <w:autoSpaceDE/>
      <w:autoSpaceDN/>
      <w:adjustRightInd/>
      <w:jc w:val="left"/>
      <w:textAlignment w:val="baseline"/>
    </w:pPr>
    <w:rPr>
      <w:rFonts w:ascii="Calibri" w:eastAsia="굴림" w:hAnsi="Calibri" w:cs="Calibri"/>
      <w:color w:val="000000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292A5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0">
    <w:name w:val="Table Paragraph"/>
    <w:basedOn w:val="a"/>
    <w:uiPriority w:val="1"/>
    <w:qFormat/>
    <w:rsid w:val="00292A57"/>
    <w:pPr>
      <w:wordWrap/>
      <w:adjustRightInd/>
      <w:snapToGrid/>
      <w:jc w:val="right"/>
    </w:pPr>
    <w:rPr>
      <w:rFonts w:ascii="HY중고딕" w:eastAsia="HY중고딕" w:hAnsi="HY중고딕" w:cs="HY중고딕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rsid w:val="000311C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60933448573897"/>
          <c:y val="7.2036673215455135E-2"/>
          <c:w val="0.81685393258426964"/>
          <c:h val="0.8512132012466148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부문별수익!$L$27</c:f>
              <c:strCache>
                <c:ptCount val="1"/>
                <c:pt idx="0">
                  <c:v>레이블</c:v>
                </c:pt>
              </c:strCache>
            </c:strRef>
          </c:tx>
          <c:spPr>
            <a:solidFill>
              <a:srgbClr val="5692C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bg1"/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부문별수익!$M$27:$O$27</c:f>
              <c:numCache>
                <c:formatCode>0.0_);[Red]\(0.0\)</c:formatCode>
                <c:ptCount val="3"/>
                <c:pt idx="0">
                  <c:v>460.24665099999999</c:v>
                </c:pt>
                <c:pt idx="1">
                  <c:v>371.29163199999999</c:v>
                </c:pt>
                <c:pt idx="2">
                  <c:v>316.70406000000003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68-42AC-A52C-F5B8118B50AD}"/>
            </c:ext>
          </c:extLst>
        </c:ser>
        <c:ser>
          <c:idx val="2"/>
          <c:order val="1"/>
          <c:tx>
            <c:strRef>
              <c:f>부문별수익!$L$28</c:f>
              <c:strCache>
                <c:ptCount val="1"/>
                <c:pt idx="0">
                  <c:v>솔루션</c:v>
                </c:pt>
              </c:strCache>
            </c:strRef>
          </c:tx>
          <c:spPr>
            <a:solidFill>
              <a:srgbClr val="ADC2E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부문별수익!$M$28:$O$28</c:f>
              <c:numCache>
                <c:formatCode>0.0_);[Red]\(0.0\)</c:formatCode>
                <c:ptCount val="3"/>
                <c:pt idx="0">
                  <c:v>53.735925999999999</c:v>
                </c:pt>
                <c:pt idx="1">
                  <c:v>192.825346</c:v>
                </c:pt>
                <c:pt idx="2">
                  <c:v>699.54726000000005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68-42AC-A52C-F5B8118B50AD}"/>
            </c:ext>
          </c:extLst>
        </c:ser>
        <c:ser>
          <c:idx val="1"/>
          <c:order val="2"/>
          <c:tx>
            <c:strRef>
              <c:f>부문별수익!$L$29</c:f>
              <c:strCache>
                <c:ptCount val="1"/>
                <c:pt idx="0">
                  <c:v>플랫폼</c:v>
                </c:pt>
              </c:strCache>
            </c:strRef>
          </c:tx>
          <c:spPr>
            <a:solidFill>
              <a:srgbClr val="E1E8F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부문별수익!$M$29:$O$29</c:f>
              <c:numCache>
                <c:formatCode>0.0_);[Red]\(0.0\)</c:formatCode>
                <c:ptCount val="3"/>
                <c:pt idx="0">
                  <c:v>73.241900999999999</c:v>
                </c:pt>
                <c:pt idx="1">
                  <c:v>232.16641899999999</c:v>
                </c:pt>
                <c:pt idx="2">
                  <c:v>239.675163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68-42AC-A52C-F5B8118B50A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100"/>
        <c:axId val="1646150880"/>
        <c:axId val="1646150048"/>
      </c:barChart>
      <c:lineChart>
        <c:grouping val="standard"/>
        <c:varyColors val="0"/>
        <c:ser>
          <c:idx val="3"/>
          <c:order val="3"/>
          <c:tx>
            <c:strRef>
              <c:f>부문별수익!$L$30</c:f>
              <c:strCache>
                <c:ptCount val="1"/>
                <c:pt idx="0">
                  <c:v>합계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altLang="ko-KR" sz="6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부문별수익!$M$30:$O$30</c:f>
              <c:numCache>
                <c:formatCode>0.0_);[Red]\(0.0\)</c:formatCode>
                <c:ptCount val="3"/>
                <c:pt idx="0">
                  <c:v>587.22447799999998</c:v>
                </c:pt>
                <c:pt idx="1">
                  <c:v>796.28339699999992</c:v>
                </c:pt>
                <c:pt idx="2">
                  <c:v>1255.9264830000002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68-42AC-A52C-F5B8118B50A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48496832"/>
        <c:axId val="1648498912"/>
      </c:lineChart>
      <c:catAx>
        <c:axId val="1646150880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048"/>
        <c:crosses val="autoZero"/>
        <c:auto val="1"/>
        <c:lblAlgn val="ctr"/>
        <c:lblOffset val="100"/>
        <c:noMultiLvlLbl val="0"/>
      </c:catAx>
      <c:valAx>
        <c:axId val="1646150048"/>
        <c:scaling>
          <c:orientation val="minMax"/>
        </c:scaling>
        <c:delete val="0"/>
        <c:axPos val="l"/>
        <c:numFmt formatCode="#,##0_);[Red]\(#,##0\)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880"/>
        <c:crosses val="autoZero"/>
        <c:crossBetween val="between"/>
        <c:majorUnit val="200"/>
      </c:valAx>
      <c:valAx>
        <c:axId val="1648498912"/>
        <c:scaling>
          <c:orientation val="minMax"/>
        </c:scaling>
        <c:delete val="1"/>
        <c:axPos val="r"/>
        <c:numFmt formatCode="0.0_);[Red]\(0.0\)" sourceLinked="1"/>
        <c:majorTickMark val="out"/>
        <c:minorTickMark val="none"/>
        <c:tickLblPos val="nextTo"/>
        <c:crossAx val="1648496832"/>
        <c:crosses val="max"/>
        <c:crossBetween val="between"/>
      </c:valAx>
      <c:catAx>
        <c:axId val="16484968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484989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>
        <c:manualLayout>
          <c:xMode val="edge"/>
          <c:yMode val="edge"/>
          <c:x val="0.17325012420119915"/>
          <c:y val="0.12118558854013582"/>
          <c:w val="0.37882420596301869"/>
          <c:h val="5.7569262175561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altLang="ko-KR" sz="6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돋움" panose="020B0600000101010101" pitchFamily="50" charset="-127"/>
              <a:ea typeface="돋움" panose="020B0600000101010101" pitchFamily="50" charset="-127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1200</TotalTime>
  <Pages>15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이광준</cp:lastModifiedBy>
  <cp:revision>84</cp:revision>
  <cp:lastPrinted>2022-04-21T02:43:00Z</cp:lastPrinted>
  <dcterms:created xsi:type="dcterms:W3CDTF">2022-03-17T07:39:00Z</dcterms:created>
  <dcterms:modified xsi:type="dcterms:W3CDTF">2022-04-21T02:44:00Z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