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C046D" w14:textId="15320512" w:rsidR="0036470E" w:rsidRPr="008C5437" w:rsidRDefault="0036470E" w:rsidP="0036470E">
      <w:pPr>
        <w:jc w:val="both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8C543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CWE and Risk Analysis:</w:t>
      </w:r>
    </w:p>
    <w:p w14:paraId="5133BE99" w14:textId="77777777" w:rsidR="00782F54" w:rsidRPr="008C5437" w:rsidRDefault="0036470E" w:rsidP="0036470E">
      <w:pPr>
        <w:jc w:val="both"/>
        <w:rPr>
          <w:rFonts w:ascii="Times New Roman" w:eastAsia="Times New Roman" w:hAnsi="Times New Roman" w:cs="Times New Roman"/>
          <w:color w:val="24292E"/>
        </w:rPr>
      </w:pPr>
      <w:r w:rsidRPr="008C5437">
        <w:rPr>
          <w:rFonts w:ascii="Times New Roman" w:eastAsia="Times New Roman" w:hAnsi="Times New Roman" w:cs="Times New Roman"/>
          <w:color w:val="24292E"/>
        </w:rPr>
        <w:t xml:space="preserve">Below CWE’s related to logs are analyzed as part of the </w:t>
      </w:r>
      <w:r w:rsidRPr="008C5437">
        <w:rPr>
          <w:rFonts w:ascii="Times New Roman" w:eastAsia="Times New Roman" w:hAnsi="Times New Roman" w:cs="Times New Roman"/>
          <w:color w:val="24292E"/>
        </w:rPr>
        <w:t xml:space="preserve">login </w:t>
      </w:r>
      <w:r w:rsidRPr="008C5437">
        <w:rPr>
          <w:rFonts w:ascii="Times New Roman" w:eastAsia="Times New Roman" w:hAnsi="Times New Roman" w:cs="Times New Roman"/>
          <w:color w:val="24292E"/>
        </w:rPr>
        <w:t>misuse case.</w:t>
      </w:r>
    </w:p>
    <w:p w14:paraId="4923C75A" w14:textId="01694692" w:rsidR="00782F54" w:rsidRPr="008C5437" w:rsidRDefault="00782F54" w:rsidP="00782F54">
      <w:pPr>
        <w:rPr>
          <w:rFonts w:ascii="Times New Roman" w:hAnsi="Times New Roman" w:cs="Times New Roman"/>
          <w:b/>
          <w:bCs/>
          <w:color w:val="444444"/>
          <w:shd w:val="clear" w:color="auto" w:fill="FFFFFF"/>
        </w:rPr>
      </w:pPr>
      <w:hyperlink r:id="rId4" w:history="1">
        <w:r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CWE-798</w:t>
        </w:r>
      </w:hyperlink>
      <w:r w:rsidRPr="008C5437">
        <w:rPr>
          <w:rFonts w:ascii="Times New Roman" w:hAnsi="Times New Roman" w:cs="Times New Roman"/>
          <w:color w:val="444444"/>
          <w:shd w:val="clear" w:color="auto" w:fill="FFFFFF"/>
        </w:rPr>
        <w:t> </w:t>
      </w:r>
      <w:r w:rsidRPr="008C5437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- Use of Hard-coded Credentials</w:t>
      </w:r>
    </w:p>
    <w:p w14:paraId="3EC50B48" w14:textId="7A07B830" w:rsidR="00782F54" w:rsidRPr="008C5437" w:rsidRDefault="00782F54" w:rsidP="00782F5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8C5437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Parent of:</w:t>
      </w:r>
    </w:p>
    <w:p w14:paraId="7802C47A" w14:textId="70287253" w:rsidR="0036470E" w:rsidRPr="008C5437" w:rsidRDefault="00782F54" w:rsidP="00782F54">
      <w:pPr>
        <w:ind w:left="720"/>
        <w:rPr>
          <w:rFonts w:ascii="Times New Roman" w:eastAsia="Times New Roman" w:hAnsi="Times New Roman" w:cs="Times New Roman"/>
          <w:color w:val="24292E"/>
        </w:rPr>
      </w:pPr>
      <w:hyperlink r:id="rId5" w:history="1">
        <w:r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CWE-</w:t>
        </w:r>
        <w:r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2</w:t>
        </w:r>
        <w:r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59</w:t>
        </w:r>
      </w:hyperlink>
      <w:r w:rsidRPr="008C5437">
        <w:rPr>
          <w:rFonts w:ascii="Times New Roman" w:hAnsi="Times New Roman" w:cs="Times New Roman"/>
          <w:color w:val="444444"/>
          <w:shd w:val="clear" w:color="auto" w:fill="FFFFFF"/>
        </w:rPr>
        <w:t> </w:t>
      </w:r>
      <w:r w:rsidRPr="008C5437">
        <w:rPr>
          <w:rFonts w:ascii="Times New Roman" w:hAnsi="Times New Roman" w:cs="Times New Roman"/>
          <w:b/>
          <w:bCs/>
          <w:color w:val="444444"/>
          <w:shd w:val="clear" w:color="auto" w:fill="FFFFFF"/>
        </w:rPr>
        <w:t>- Use of Hard-coded Password</w:t>
      </w:r>
      <w:r w:rsidR="0036470E" w:rsidRPr="008C5437">
        <w:rPr>
          <w:rFonts w:ascii="Times New Roman" w:eastAsia="Times New Roman" w:hAnsi="Times New Roman" w:cs="Times New Roman"/>
          <w:color w:val="24292E"/>
        </w:rPr>
        <w:t xml:space="preserve"> </w:t>
      </w:r>
      <w:r w:rsidRPr="008C5437">
        <w:rPr>
          <w:rFonts w:ascii="Times New Roman" w:eastAsia="Times New Roman" w:hAnsi="Times New Roman" w:cs="Times New Roman"/>
          <w:color w:val="24292E"/>
        </w:rPr>
        <w:t>(specific for Password)</w:t>
      </w:r>
    </w:p>
    <w:p w14:paraId="19E616B4" w14:textId="38E37C08" w:rsidR="00782F54" w:rsidRPr="008C5437" w:rsidRDefault="00782F54" w:rsidP="00782F54">
      <w:pPr>
        <w:rPr>
          <w:rFonts w:ascii="Times New Roman" w:hAnsi="Times New Roman" w:cs="Times New Roman"/>
          <w:color w:val="444444"/>
          <w:shd w:val="clear" w:color="auto" w:fill="FFFFFF"/>
        </w:rPr>
      </w:pPr>
      <w:r w:rsidRPr="008C5437">
        <w:rPr>
          <w:rFonts w:ascii="Times New Roman" w:hAnsi="Times New Roman" w:cs="Times New Roman"/>
          <w:color w:val="444444"/>
          <w:shd w:val="clear" w:color="auto" w:fill="FFFFFF"/>
        </w:rPr>
        <w:t xml:space="preserve">Hard-coded credential can be a valuable resource for an attacker that allows it to bypass the authentication that was configured. This creates a security hole which might be difficult for the system to detect, and even if detected might be </w:t>
      </w:r>
      <w:r w:rsidR="00753091" w:rsidRPr="008C5437">
        <w:rPr>
          <w:rFonts w:ascii="Times New Roman" w:hAnsi="Times New Roman" w:cs="Times New Roman"/>
          <w:color w:val="444444"/>
          <w:shd w:val="clear" w:color="auto" w:fill="FFFFFF"/>
        </w:rPr>
        <w:t>difficult to fix. There exist to main variation, inbound (software contains an authentication mechanism that checks the input credential against a hard-coded set of credentials) and outbound (software connects to another system, an</w:t>
      </w:r>
      <w:r w:rsidR="008C5437" w:rsidRPr="008C5437">
        <w:rPr>
          <w:rFonts w:ascii="Times New Roman" w:hAnsi="Times New Roman" w:cs="Times New Roman"/>
          <w:color w:val="444444"/>
          <w:shd w:val="clear" w:color="auto" w:fill="FFFFFF"/>
        </w:rPr>
        <w:t>d</w:t>
      </w:r>
      <w:r w:rsidR="00753091" w:rsidRPr="008C5437">
        <w:rPr>
          <w:rFonts w:ascii="Times New Roman" w:hAnsi="Times New Roman" w:cs="Times New Roman"/>
          <w:color w:val="444444"/>
          <w:shd w:val="clear" w:color="auto" w:fill="FFFFFF"/>
        </w:rPr>
        <w:t xml:space="preserve"> this system contains hard-coded credential for connecting components). This type of weakness is related to </w:t>
      </w:r>
      <w:hyperlink r:id="rId6" w:history="1">
        <w:r w:rsidR="00753091"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CWE-344</w:t>
        </w:r>
      </w:hyperlink>
      <w:r w:rsidR="00753091" w:rsidRPr="008C5437">
        <w:rPr>
          <w:rFonts w:ascii="Times New Roman" w:hAnsi="Times New Roman" w:cs="Times New Roman"/>
          <w:color w:val="444444"/>
          <w:shd w:val="clear" w:color="auto" w:fill="FFFFFF"/>
        </w:rPr>
        <w:t xml:space="preserve"> Use of invariant value in Dynamically Changing Context, </w:t>
      </w:r>
      <w:hyperlink r:id="rId7" w:history="1">
        <w:r w:rsidR="00753091"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CWE-671</w:t>
        </w:r>
      </w:hyperlink>
      <w:r w:rsidR="00753091" w:rsidRPr="008C5437">
        <w:rPr>
          <w:rFonts w:ascii="Times New Roman" w:hAnsi="Times New Roman" w:cs="Times New Roman"/>
          <w:color w:val="444444"/>
          <w:shd w:val="clear" w:color="auto" w:fill="FFFFFF"/>
        </w:rPr>
        <w:t xml:space="preserve"> Lack of administrator control over Security and </w:t>
      </w:r>
      <w:hyperlink r:id="rId8" w:history="1">
        <w:r w:rsidR="00753091"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CWE-287</w:t>
        </w:r>
      </w:hyperlink>
      <w:r w:rsidR="00753091" w:rsidRPr="008C5437">
        <w:rPr>
          <w:rFonts w:ascii="Times New Roman" w:hAnsi="Times New Roman" w:cs="Times New Roman"/>
          <w:color w:val="444444"/>
          <w:shd w:val="clear" w:color="auto" w:fill="FFFFFF"/>
        </w:rPr>
        <w:t xml:space="preserve"> Improper Authentication. </w:t>
      </w:r>
      <w:r w:rsidR="008C5437" w:rsidRPr="008C5437">
        <w:rPr>
          <w:rFonts w:ascii="Times New Roman" w:hAnsi="Times New Roman" w:cs="Times New Roman"/>
          <w:color w:val="444444"/>
          <w:shd w:val="clear" w:color="auto" w:fill="FFFFFF"/>
        </w:rPr>
        <w:t xml:space="preserve">Related attach patterns </w:t>
      </w:r>
      <w:hyperlink r:id="rId9" w:history="1">
        <w:r w:rsidR="008C5437"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CAPEC-70</w:t>
        </w:r>
      </w:hyperlink>
      <w:r w:rsidR="008C5437" w:rsidRPr="008C5437">
        <w:rPr>
          <w:rFonts w:ascii="Times New Roman" w:hAnsi="Times New Roman" w:cs="Times New Roman"/>
          <w:color w:val="444444"/>
          <w:shd w:val="clear" w:color="auto" w:fill="FFFFFF"/>
        </w:rPr>
        <w:t xml:space="preserve"> Try common or Default Usernames and Passwords.</w:t>
      </w:r>
    </w:p>
    <w:p w14:paraId="5AAB149E" w14:textId="28D152FC" w:rsidR="00782F54" w:rsidRPr="008C5437" w:rsidRDefault="00782F54" w:rsidP="0036470E">
      <w:pPr>
        <w:rPr>
          <w:rFonts w:ascii="Times New Roman" w:hAnsi="Times New Roman" w:cs="Times New Roman"/>
        </w:rPr>
      </w:pPr>
      <w:r w:rsidRPr="008C5437">
        <w:rPr>
          <w:rStyle w:val="Hyperlink"/>
          <w:rFonts w:ascii="Times New Roman" w:hAnsi="Times New Roman" w:cs="Times New Roman"/>
          <w:color w:val="4B9FD5"/>
          <w:shd w:val="clear" w:color="auto" w:fill="FFFFFF"/>
        </w:rPr>
        <w:t>CWE-</w:t>
      </w:r>
      <w:hyperlink r:id="rId10" w:history="1">
        <w:r w:rsidRPr="008C5437">
          <w:rPr>
            <w:rStyle w:val="Hyperlink"/>
            <w:rFonts w:ascii="Times New Roman" w:hAnsi="Times New Roman" w:cs="Times New Roman"/>
            <w:color w:val="4B9FD5"/>
            <w:shd w:val="clear" w:color="auto" w:fill="FFFFFF"/>
          </w:rPr>
          <w:t>307</w:t>
        </w:r>
      </w:hyperlink>
      <w:r w:rsidRPr="008C5437">
        <w:rPr>
          <w:rFonts w:ascii="Times New Roman" w:hAnsi="Times New Roman" w:cs="Times New Roman"/>
        </w:rPr>
        <w:t xml:space="preserve"> </w:t>
      </w:r>
      <w:r w:rsidRPr="008C5437">
        <w:rPr>
          <w:rFonts w:ascii="Times New Roman" w:hAnsi="Times New Roman" w:cs="Times New Roman"/>
          <w:b/>
          <w:bCs/>
        </w:rPr>
        <w:t>- Improper Restriction of Excessive Authentication Attempts</w:t>
      </w:r>
    </w:p>
    <w:p w14:paraId="27CAC109" w14:textId="560ED448" w:rsidR="00074AC0" w:rsidRPr="00074AC0" w:rsidRDefault="008C5437" w:rsidP="00074AC0">
      <w:pPr>
        <w:spacing w:after="0" w:line="240" w:lineRule="auto"/>
        <w:rPr>
          <w:rFonts w:ascii="Times New Roman" w:hAnsi="Times New Roman" w:cs="Times New Roman"/>
          <w:color w:val="444444"/>
          <w:shd w:val="clear" w:color="auto" w:fill="FFFFFF"/>
        </w:rPr>
      </w:pPr>
      <w:r>
        <w:rPr>
          <w:rFonts w:ascii="Times New Roman" w:hAnsi="Times New Roman" w:cs="Times New Roman"/>
        </w:rPr>
        <w:t>Improper restriction of excessive authentication attempts can lead to brute force</w:t>
      </w:r>
      <w:r w:rsidR="00074AC0">
        <w:rPr>
          <w:rFonts w:ascii="Times New Roman" w:hAnsi="Times New Roman" w:cs="Times New Roman"/>
        </w:rPr>
        <w:t xml:space="preserve"> and dictionary attacks since it does not prevent multiple failed authentication attempts. </w:t>
      </w:r>
      <w:r w:rsidR="00074AC0" w:rsidRPr="008C5437">
        <w:rPr>
          <w:rFonts w:ascii="Times New Roman" w:hAnsi="Times New Roman" w:cs="Times New Roman"/>
          <w:color w:val="444444"/>
          <w:shd w:val="clear" w:color="auto" w:fill="FFFFFF"/>
        </w:rPr>
        <w:t>This type of weakness is related to</w:t>
      </w:r>
      <w:r w:rsidR="00074AC0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hyperlink r:id="rId11" w:history="1">
        <w:r w:rsidR="00074AC0" w:rsidRPr="00074AC0">
          <w:rPr>
            <w:rStyle w:val="Hyperlink"/>
            <w:color w:val="4B9FD5"/>
          </w:rPr>
          <w:t>CWE</w:t>
        </w:r>
        <w:r w:rsidR="00074AC0" w:rsidRPr="00074AC0">
          <w:rPr>
            <w:rStyle w:val="Hyperlink"/>
            <w:rFonts w:ascii="Times New Roman" w:hAnsi="Times New Roman" w:cs="Times New Roman"/>
            <w:shd w:val="clear" w:color="auto" w:fill="FFFFFF"/>
          </w:rPr>
          <w:t>-</w:t>
        </w:r>
        <w:r w:rsidR="00074AC0" w:rsidRPr="00074AC0">
          <w:rPr>
            <w:rStyle w:val="Hyperlink"/>
            <w:color w:val="4B9FD5"/>
          </w:rPr>
          <w:t>799</w:t>
        </w:r>
      </w:hyperlink>
      <w:r w:rsidR="00074AC0">
        <w:rPr>
          <w:rFonts w:ascii="Times New Roman" w:hAnsi="Times New Roman" w:cs="Times New Roman"/>
          <w:color w:val="444444"/>
          <w:shd w:val="clear" w:color="auto" w:fill="FFFFFF"/>
        </w:rPr>
        <w:t xml:space="preserve"> Improper Control of Interaction Frequency and </w:t>
      </w:r>
      <w:hyperlink r:id="rId12" w:history="1">
        <w:r w:rsidR="00074AC0" w:rsidRPr="00074AC0">
          <w:rPr>
            <w:rStyle w:val="Hyperlink"/>
            <w:color w:val="4B9FD5"/>
          </w:rPr>
          <w:t>CWE</w:t>
        </w:r>
        <w:r w:rsidR="00074AC0" w:rsidRPr="00074AC0">
          <w:rPr>
            <w:rStyle w:val="Hyperlink"/>
            <w:rFonts w:ascii="Times New Roman" w:hAnsi="Times New Roman" w:cs="Times New Roman"/>
            <w:shd w:val="clear" w:color="auto" w:fill="FFFFFF"/>
          </w:rPr>
          <w:t>-</w:t>
        </w:r>
        <w:r w:rsidR="00074AC0" w:rsidRPr="00074AC0">
          <w:rPr>
            <w:rStyle w:val="Hyperlink"/>
            <w:color w:val="4B9FD5"/>
          </w:rPr>
          <w:t>287</w:t>
        </w:r>
      </w:hyperlink>
      <w:r w:rsidR="00074AC0">
        <w:rPr>
          <w:rFonts w:ascii="Times New Roman" w:hAnsi="Times New Roman" w:cs="Times New Roman"/>
          <w:color w:val="444444"/>
          <w:shd w:val="clear" w:color="auto" w:fill="FFFFFF"/>
        </w:rPr>
        <w:t xml:space="preserve"> Improper Authentication. We can see related vulnerabilities in </w:t>
      </w:r>
      <w:hyperlink r:id="rId13" w:tgtFrame="_blank" w:history="1">
        <w:r w:rsidR="00074AC0" w:rsidRPr="00074AC0">
          <w:rPr>
            <w:rStyle w:val="Hyperlink"/>
            <w:color w:val="4B9FD5"/>
          </w:rPr>
          <w:t>CVE-1999-1152</w:t>
        </w:r>
      </w:hyperlink>
      <w:r w:rsidR="00074AC0" w:rsidRPr="00074AC0">
        <w:rPr>
          <w:rFonts w:ascii="Times New Roman" w:hAnsi="Times New Roman" w:cs="Times New Roman"/>
        </w:rPr>
        <w:t xml:space="preserve">. </w:t>
      </w:r>
      <w:r w:rsidR="00074AC0">
        <w:rPr>
          <w:rFonts w:ascii="Times New Roman" w:hAnsi="Times New Roman" w:cs="Times New Roman"/>
        </w:rPr>
        <w:t xml:space="preserve">Related attack patterns can be seen in </w:t>
      </w:r>
      <w:hyperlink r:id="rId14" w:tgtFrame="_blank" w:history="1">
        <w:r w:rsidR="00074AC0" w:rsidRPr="00074AC0">
          <w:rPr>
            <w:rStyle w:val="Hyperlink"/>
            <w:color w:val="4B9FD5"/>
          </w:rPr>
          <w:t>CAPEC-16</w:t>
        </w:r>
      </w:hyperlink>
      <w:r w:rsidR="00074AC0" w:rsidRPr="00074AC0">
        <w:rPr>
          <w:rStyle w:val="Hyperlink"/>
          <w:color w:val="4B9FD5"/>
        </w:rPr>
        <w:t xml:space="preserve"> </w:t>
      </w:r>
      <w:r w:rsidR="00074AC0" w:rsidRPr="00074AC0">
        <w:rPr>
          <w:rFonts w:ascii="Times New Roman" w:hAnsi="Times New Roman" w:cs="Times New Roman"/>
          <w:color w:val="444444"/>
          <w:shd w:val="clear" w:color="auto" w:fill="FFFFFF"/>
        </w:rPr>
        <w:t>Dictionary-based Password Attack</w:t>
      </w:r>
      <w:r w:rsidR="00074AC0" w:rsidRPr="00074AC0">
        <w:rPr>
          <w:rFonts w:ascii="Times New Roman" w:hAnsi="Times New Roman" w:cs="Times New Roman"/>
          <w:color w:val="444444"/>
          <w:shd w:val="clear" w:color="auto" w:fill="FFFFFF"/>
        </w:rPr>
        <w:t xml:space="preserve"> and</w:t>
      </w:r>
      <w:r w:rsidR="00074AC0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hyperlink r:id="rId15" w:tgtFrame="_blank" w:history="1">
        <w:r w:rsidR="00074AC0" w:rsidRPr="00074AC0">
          <w:rPr>
            <w:rStyle w:val="Hyperlink"/>
            <w:color w:val="4B9FD5"/>
          </w:rPr>
          <w:t>CAPEC-49</w:t>
        </w:r>
      </w:hyperlink>
      <w:r w:rsidR="00074AC0">
        <w:rPr>
          <w:rFonts w:ascii="Verdana" w:eastAsia="Times New Roman" w:hAnsi="Verdana" w:cs="Times New Roman"/>
          <w:color w:val="000000"/>
          <w:sz w:val="27"/>
          <w:szCs w:val="27"/>
        </w:rPr>
        <w:t xml:space="preserve"> </w:t>
      </w:r>
      <w:r w:rsidR="00074AC0" w:rsidRPr="00074AC0">
        <w:rPr>
          <w:rFonts w:ascii="Times New Roman" w:hAnsi="Times New Roman" w:cs="Times New Roman"/>
          <w:color w:val="444444"/>
          <w:shd w:val="clear" w:color="auto" w:fill="FFFFFF"/>
        </w:rPr>
        <w:t>Password Brute Forcing</w:t>
      </w:r>
      <w:r w:rsidR="00074AC0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14:paraId="1B0565CA" w14:textId="02F5B91A" w:rsidR="00BE060A" w:rsidRPr="00074AC0" w:rsidRDefault="00BE060A">
      <w:pPr>
        <w:rPr>
          <w:rFonts w:ascii="Times New Roman" w:hAnsi="Times New Roman" w:cs="Times New Roman"/>
          <w:color w:val="444444"/>
          <w:shd w:val="clear" w:color="auto" w:fill="FFFFFF"/>
        </w:rPr>
      </w:pPr>
    </w:p>
    <w:sectPr w:rsidR="00BE060A" w:rsidRPr="0007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0E"/>
    <w:rsid w:val="00074AC0"/>
    <w:rsid w:val="0036470E"/>
    <w:rsid w:val="00753091"/>
    <w:rsid w:val="00782F54"/>
    <w:rsid w:val="008C5437"/>
    <w:rsid w:val="00BE060A"/>
    <w:rsid w:val="00D8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35D5"/>
  <w15:chartTrackingRefBased/>
  <w15:docId w15:val="{B150BDBA-A391-4BF2-872A-8C525455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70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782F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70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2F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782F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e.mitre.org/data/definitions/287.html" TargetMode="External"/><Relationship Id="rId13" Type="http://schemas.openxmlformats.org/officeDocument/2006/relationships/hyperlink" Target="http://cve.mitre.org/cgi-bin/cvename.cgi?name=CVE-1999-11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we.mitre.org/data/definitions/671.html" TargetMode="External"/><Relationship Id="rId12" Type="http://schemas.openxmlformats.org/officeDocument/2006/relationships/hyperlink" Target="https://cwe.mitre.org/data/definitions/287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we.mitre.org/data/definitions/344.html" TargetMode="External"/><Relationship Id="rId11" Type="http://schemas.openxmlformats.org/officeDocument/2006/relationships/hyperlink" Target="https://cwe.mitre.org/data/definitions/799.html" TargetMode="External"/><Relationship Id="rId5" Type="http://schemas.openxmlformats.org/officeDocument/2006/relationships/hyperlink" Target="http://cwe.mitre.org/data/definitions/259" TargetMode="External"/><Relationship Id="rId15" Type="http://schemas.openxmlformats.org/officeDocument/2006/relationships/hyperlink" Target="http://capec.mitre.org/data/definitions/49.html" TargetMode="External"/><Relationship Id="rId10" Type="http://schemas.openxmlformats.org/officeDocument/2006/relationships/hyperlink" Target="https://cwe.mitre.org/data/definitions/307.html" TargetMode="External"/><Relationship Id="rId4" Type="http://schemas.openxmlformats.org/officeDocument/2006/relationships/hyperlink" Target="http://cwe.mitre.org/data/definitions/798" TargetMode="External"/><Relationship Id="rId9" Type="http://schemas.openxmlformats.org/officeDocument/2006/relationships/hyperlink" Target="http://capec.mitre.org/data/definitions/70.html" TargetMode="External"/><Relationship Id="rId14" Type="http://schemas.openxmlformats.org/officeDocument/2006/relationships/hyperlink" Target="http://capec.mitre.org/data/definitions/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Asato</dc:creator>
  <cp:keywords/>
  <dc:description/>
  <cp:lastModifiedBy>Lucas Asato</cp:lastModifiedBy>
  <cp:revision>1</cp:revision>
  <dcterms:created xsi:type="dcterms:W3CDTF">2020-12-06T19:10:00Z</dcterms:created>
  <dcterms:modified xsi:type="dcterms:W3CDTF">2020-12-06T20:23:00Z</dcterms:modified>
</cp:coreProperties>
</file>