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358985B1" w:rsidR="000E0F4E" w:rsidRDefault="004E6776" w:rsidP="0044503E">
      <w:pPr>
        <w:pStyle w:val="NoSpacing"/>
        <w:jc w:val="center"/>
        <w:outlineLvl w:val="0"/>
        <w:rPr>
          <w:color w:val="CD0000"/>
          <w:sz w:val="36"/>
          <w:szCs w:val="36"/>
        </w:rPr>
      </w:pPr>
      <w:r>
        <w:rPr>
          <w:color w:val="CD0000"/>
          <w:sz w:val="36"/>
          <w:szCs w:val="36"/>
        </w:rPr>
        <w:t xml:space="preserve">Spring 2018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28DB2AE4" w:rsidR="000E0F4E" w:rsidRDefault="000E0F4E" w:rsidP="004119AC">
      <w:pPr>
        <w:pStyle w:val="NoSpacing"/>
      </w:pPr>
      <w:r>
        <w:t>Office:</w:t>
      </w:r>
      <w:r w:rsidR="00721D8D">
        <w:t xml:space="preserve">  </w:t>
      </w:r>
      <w:r w:rsidR="00435CCE">
        <w:t>328 Dana Hall</w:t>
      </w:r>
    </w:p>
    <w:p w14:paraId="2D45FEDD" w14:textId="209C3B17" w:rsidR="00B14FA0" w:rsidRDefault="00F45C01" w:rsidP="00002C43">
      <w:pPr>
        <w:pStyle w:val="NoSpacing"/>
      </w:pPr>
      <w:r>
        <w:t xml:space="preserve">Office hours: </w:t>
      </w:r>
    </w:p>
    <w:p w14:paraId="4DB6FEF1" w14:textId="77777777" w:rsidR="0047672E" w:rsidRDefault="0047672E" w:rsidP="0047672E">
      <w:pPr>
        <w:pStyle w:val="NoSpacing"/>
      </w:pPr>
      <w:r>
        <w:t>Monday 10-11AM</w:t>
      </w:r>
    </w:p>
    <w:p w14:paraId="005F3706" w14:textId="77777777" w:rsidR="0047672E" w:rsidRDefault="0047672E" w:rsidP="0047672E">
      <w:pPr>
        <w:pStyle w:val="NoSpacing"/>
      </w:pPr>
      <w:r>
        <w:t>Tuesday 10-11AM</w:t>
      </w:r>
    </w:p>
    <w:p w14:paraId="5FCEA1FE" w14:textId="12F01F4C" w:rsidR="0047672E" w:rsidRDefault="00791C22" w:rsidP="0047672E">
      <w:pPr>
        <w:pStyle w:val="NoSpacing"/>
      </w:pPr>
      <w:r>
        <w:t>Wednesday</w:t>
      </w:r>
      <w:r w:rsidR="0047672E">
        <w:t xml:space="preserve"> 10-11AM</w:t>
      </w:r>
    </w:p>
    <w:p w14:paraId="15296BB0" w14:textId="77777777" w:rsidR="0047672E" w:rsidRDefault="0047672E" w:rsidP="0047672E">
      <w:pPr>
        <w:pStyle w:val="NoSpacing"/>
      </w:pPr>
      <w:r>
        <w:t>Thursday 10-11AM</w:t>
      </w:r>
    </w:p>
    <w:p w14:paraId="1CAE9D1D" w14:textId="7114FBB4" w:rsidR="00850107" w:rsidRDefault="0047672E" w:rsidP="0047672E">
      <w:pPr>
        <w:pStyle w:val="NoSpacing"/>
      </w:pPr>
      <w:r>
        <w:t>Friday 10-11AM</w:t>
      </w:r>
    </w:p>
    <w:p w14:paraId="4D090E25" w14:textId="77777777" w:rsidR="0047672E" w:rsidRDefault="0047672E" w:rsidP="0047672E">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5C685301" w14:textId="597BC560" w:rsidR="00791C22" w:rsidRDefault="00797565" w:rsidP="00791C22">
      <w:r>
        <w:t>P</w:t>
      </w:r>
      <w:r w:rsidRPr="00797565">
        <w:t xml:space="preserve">iazza: </w:t>
      </w:r>
      <w:hyperlink r:id="rId7" w:history="1">
        <w:r w:rsidR="00791C22" w:rsidRPr="004038FA">
          <w:rPr>
            <w:rStyle w:val="Hyperlink"/>
          </w:rPr>
          <w:t>https://piazza.com/northeastern/spring2018/csye7245</w:t>
        </w:r>
      </w:hyperlink>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257E3994" w:rsidR="00222563" w:rsidRDefault="00222563" w:rsidP="00222563">
      <w:r w:rsidRPr="006C66CF">
        <w:t>INFO 7250 or INFO 7390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4D59AE60" w:rsidR="00654AF3" w:rsidRPr="00B57575" w:rsidRDefault="006C66CF" w:rsidP="006A33BE">
      <w:r w:rsidRPr="006C66CF">
        <w:t>Offers students an opportunity to learn a hands-on approach to understanding how large-scale data sets are processed and how data science algorithms are adopted in the industry through case studies and labs. This project-based course builds on INFO 7390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lastRenderedPageBreak/>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551F5BCF" w14:textId="77777777" w:rsidR="004D461D" w:rsidRDefault="006504FC" w:rsidP="004D461D">
      <w:pPr>
        <w:pStyle w:val="NoSpacing"/>
      </w:pPr>
      <w:hyperlink r:id="rId8" w:history="1">
        <w:r w:rsidR="004D461D" w:rsidRPr="00F475E3">
          <w:rPr>
            <w:rStyle w:val="Hyperlink"/>
          </w:rPr>
          <w:t>https://github.com/nikbearbrown/NEU_COE</w:t>
        </w:r>
      </w:hyperlink>
    </w:p>
    <w:p w14:paraId="2F11FBC0" w14:textId="77777777" w:rsidR="004D461D" w:rsidRDefault="004D461D"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6504FC"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61E72173" w:rsidR="00230D8B" w:rsidRDefault="00FA1CFE" w:rsidP="00FA1CFE">
      <w:pPr>
        <w:pStyle w:val="NoSpacing"/>
      </w:pPr>
      <w:r>
        <w:t>Note the first two weeks are a review of python and basic machine learning. It goes very fast because students are expected to have covered the material in INFO 7390 - Advances in Data Sciences and Architecture.</w:t>
      </w:r>
    </w:p>
    <w:p w14:paraId="45FE3D8B" w14:textId="77777777" w:rsidR="00FA1CFE" w:rsidRDefault="00FA1CFE"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Data munging with python</w:t>
            </w:r>
            <w:r w:rsidR="008F4741">
              <w:t>.</w:t>
            </w:r>
          </w:p>
          <w:p w14:paraId="1BB81A42" w14:textId="77777777" w:rsidR="00230D8B" w:rsidRDefault="00192112" w:rsidP="007D1EDF">
            <w:pPr>
              <w:pStyle w:val="NoSpacing"/>
            </w:pPr>
            <w:r w:rsidRPr="003F7240">
              <w:lastRenderedPageBreak/>
              <w:t>Descriptive Statistics, Probability Theory, Probability Distributions, Bayesian Probability, Inferential Statistics, Test Statistics, Hypothesis Testing, Clustering</w:t>
            </w:r>
            <w:r>
              <w:t xml:space="preserve"> with python.</w:t>
            </w:r>
          </w:p>
          <w:p w14:paraId="00D41512" w14:textId="77777777" w:rsidR="00FA1CFE" w:rsidRDefault="00FA1CFE" w:rsidP="00FA1CFE">
            <w:pPr>
              <w:pStyle w:val="NoSpacing"/>
            </w:pPr>
            <w:r>
              <w:t>Correlation and Regression</w:t>
            </w:r>
            <w:r w:rsidRPr="003F7240">
              <w:t xml:space="preserve"> Regularization</w:t>
            </w:r>
          </w:p>
          <w:p w14:paraId="13836090" w14:textId="77777777" w:rsidR="00FA1CFE" w:rsidRDefault="00FA1CFE" w:rsidP="00FA1CFE">
            <w:pPr>
              <w:pStyle w:val="NoSpacing"/>
            </w:pPr>
            <w:r w:rsidRPr="00A5627E">
              <w:t>Data Visualization</w:t>
            </w:r>
          </w:p>
          <w:p w14:paraId="0F12D70C" w14:textId="77777777" w:rsidR="009964AA" w:rsidRDefault="009964AA" w:rsidP="009964AA">
            <w:pPr>
              <w:pStyle w:val="NoSpacing"/>
            </w:pPr>
            <w:r>
              <w:t>Resampling Methods</w:t>
            </w:r>
          </w:p>
          <w:p w14:paraId="60D0A061" w14:textId="77777777" w:rsidR="009964AA" w:rsidRDefault="009964AA" w:rsidP="009964AA">
            <w:pPr>
              <w:pStyle w:val="NoSpacing"/>
            </w:pPr>
            <w:r>
              <w:t>Cross-Validation</w:t>
            </w:r>
          </w:p>
          <w:p w14:paraId="3EA58BD8" w14:textId="77777777" w:rsidR="009964AA" w:rsidRDefault="009964AA" w:rsidP="009964AA">
            <w:pPr>
              <w:pStyle w:val="NoSpacing"/>
            </w:pPr>
            <w:r>
              <w:t>The Bootstrap</w:t>
            </w:r>
          </w:p>
          <w:p w14:paraId="6FF2B8CE" w14:textId="77777777" w:rsidR="009964AA" w:rsidRDefault="009964AA" w:rsidP="009964AA">
            <w:pPr>
              <w:pStyle w:val="NoSpacing"/>
            </w:pPr>
            <w:r>
              <w:t>Ensemble methods</w:t>
            </w:r>
          </w:p>
          <w:p w14:paraId="4A202ED6" w14:textId="4DA8A0C9" w:rsidR="009964AA" w:rsidRDefault="009964AA" w:rsidP="009964AA">
            <w:pPr>
              <w:pStyle w:val="NoSpacing"/>
            </w:pPr>
            <w:r>
              <w:t>Bagging and Boosting</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lastRenderedPageBreak/>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lastRenderedPageBreak/>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089A81F0" w14:textId="77777777" w:rsidR="00FA1CFE" w:rsidRDefault="00FA1CFE" w:rsidP="00FA1CFE">
            <w:pPr>
              <w:pStyle w:val="NoSpacing"/>
            </w:pPr>
            <w:r>
              <w:t>Research p</w:t>
            </w:r>
            <w:r w:rsidRPr="00F37115">
              <w:t>roject</w:t>
            </w:r>
            <w:r>
              <w:t xml:space="preserve"> proposal</w:t>
            </w:r>
          </w:p>
          <w:p w14:paraId="129F6962" w14:textId="2A77838B" w:rsidR="00FA1CFE" w:rsidRDefault="00FA1CFE" w:rsidP="00FA1CFE">
            <w:pPr>
              <w:rPr>
                <w:rFonts w:eastAsia="Times New Roman" w:cs="Times New Roman"/>
                <w:color w:val="222222"/>
              </w:rPr>
            </w:pPr>
            <w:r>
              <w:rPr>
                <w:rFonts w:eastAsia="Times New Roman" w:cs="Times New Roman"/>
                <w:color w:val="222222"/>
              </w:rPr>
              <w:t>Research Examples</w:t>
            </w:r>
          </w:p>
          <w:p w14:paraId="05129D8F" w14:textId="77777777" w:rsidR="00192112" w:rsidRDefault="00192112" w:rsidP="00192112">
            <w:pPr>
              <w:rPr>
                <w:rFonts w:eastAsia="Times New Roman" w:cs="Times New Roman"/>
                <w:color w:val="222222"/>
              </w:rPr>
            </w:pPr>
            <w:r>
              <w:rPr>
                <w:rFonts w:eastAsia="Times New Roman" w:cs="Times New Roman"/>
                <w:color w:val="222222"/>
              </w:rPr>
              <w:t>Support Vector Machine (SVM)</w:t>
            </w:r>
          </w:p>
          <w:p w14:paraId="3633173F" w14:textId="77777777" w:rsidR="00192112" w:rsidRDefault="00192112" w:rsidP="00192112">
            <w:pPr>
              <w:rPr>
                <w:rFonts w:eastAsia="Times New Roman" w:cs="Times New Roman"/>
                <w:color w:val="222222"/>
              </w:rPr>
            </w:pPr>
            <w:r>
              <w:rPr>
                <w:rFonts w:eastAsia="Times New Roman" w:cs="Times New Roman"/>
                <w:color w:val="222222"/>
              </w:rPr>
              <w:t>Decision Trees</w:t>
            </w:r>
          </w:p>
          <w:p w14:paraId="610F8A60" w14:textId="77777777" w:rsidR="00192112" w:rsidRDefault="00192112" w:rsidP="00192112">
            <w:pPr>
              <w:rPr>
                <w:rFonts w:eastAsia="Times New Roman" w:cs="Times New Roman"/>
                <w:color w:val="222222"/>
              </w:rPr>
            </w:pPr>
            <w:r>
              <w:rPr>
                <w:rFonts w:eastAsia="Times New Roman" w:cs="Times New Roman"/>
                <w:color w:val="222222"/>
              </w:rPr>
              <w:t>Random Forest</w:t>
            </w:r>
          </w:p>
          <w:p w14:paraId="2C3C7173" w14:textId="77777777" w:rsidR="00192112" w:rsidRDefault="00192112" w:rsidP="00192112">
            <w:pPr>
              <w:rPr>
                <w:rFonts w:eastAsia="Times New Roman" w:cs="Times New Roman"/>
                <w:color w:val="222222"/>
              </w:rPr>
            </w:pPr>
            <w:r>
              <w:rPr>
                <w:rFonts w:eastAsia="Times New Roman" w:cs="Times New Roman"/>
                <w:color w:val="222222"/>
              </w:rPr>
              <w:t>Naïve Bayesian Classifier (NBC)</w:t>
            </w:r>
            <w:r w:rsidRPr="003F7240">
              <w:rPr>
                <w:rFonts w:eastAsia="Times New Roman" w:cs="Times New Roman"/>
                <w:color w:val="222222"/>
              </w:rPr>
              <w:t xml:space="preserve"> Bayesian Networks</w:t>
            </w:r>
          </w:p>
          <w:p w14:paraId="2660A810" w14:textId="77777777" w:rsidR="00230D8B" w:rsidRDefault="00192112" w:rsidP="00192112">
            <w:pPr>
              <w:rPr>
                <w:rFonts w:eastAsia="Times New Roman" w:cs="Times New Roman"/>
                <w:color w:val="222222"/>
              </w:rPr>
            </w:pPr>
            <w:r>
              <w:rPr>
                <w:rFonts w:eastAsia="Times New Roman" w:cs="Times New Roman"/>
                <w:color w:val="222222"/>
              </w:rPr>
              <w:t>Network Analysis</w:t>
            </w:r>
          </w:p>
          <w:p w14:paraId="30DE589A" w14:textId="03CB5ED5" w:rsidR="00FA1CFE" w:rsidRPr="00FA1CFE" w:rsidRDefault="00FA1CFE" w:rsidP="00FA1CFE">
            <w:pPr>
              <w:pStyle w:val="NoSpacing"/>
              <w:rPr>
                <w:rFonts w:eastAsia="Times New Roman" w:cs="Times New Roman"/>
                <w:color w:val="222222"/>
              </w:rPr>
            </w:pPr>
            <w:r w:rsidRPr="003F7240">
              <w:rPr>
                <w:rFonts w:eastAsia="Times New Roman" w:cs="Times New Roman"/>
                <w:color w:val="222222"/>
              </w:rPr>
              <w:t>Time Series Analysis</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2A62D0CA" w14:textId="77777777" w:rsidR="009964AA" w:rsidRPr="009964AA" w:rsidRDefault="009964AA" w:rsidP="009964AA">
            <w:pPr>
              <w:rPr>
                <w:rFonts w:eastAsia="Times New Roman" w:cs="Times New Roman"/>
              </w:rPr>
            </w:pPr>
            <w:r w:rsidRPr="009964AA">
              <w:rPr>
                <w:rFonts w:eastAsia="Times New Roman" w:cs="Times New Roman"/>
              </w:rPr>
              <w:t>Artificial Intelligence</w:t>
            </w:r>
          </w:p>
          <w:p w14:paraId="2BF0A02A" w14:textId="77777777" w:rsidR="009964AA" w:rsidRPr="009964AA" w:rsidRDefault="009964AA" w:rsidP="009964AA">
            <w:pPr>
              <w:rPr>
                <w:rFonts w:eastAsia="Times New Roman" w:cs="Times New Roman"/>
              </w:rPr>
            </w:pPr>
            <w:r w:rsidRPr="009964AA">
              <w:rPr>
                <w:rFonts w:eastAsia="Times New Roman" w:cs="Times New Roman"/>
              </w:rPr>
              <w:t>Search Methods</w:t>
            </w:r>
          </w:p>
          <w:p w14:paraId="43680BCD" w14:textId="77777777" w:rsidR="009A43EA" w:rsidRDefault="009964AA" w:rsidP="009964AA">
            <w:pPr>
              <w:rPr>
                <w:rFonts w:eastAsia="Times New Roman" w:cs="Times New Roman"/>
              </w:rPr>
            </w:pPr>
            <w:r w:rsidRPr="009964AA">
              <w:rPr>
                <w:rFonts w:eastAsia="Times New Roman" w:cs="Times New Roman"/>
              </w:rPr>
              <w:t>Logic-Based Reasoning</w:t>
            </w:r>
          </w:p>
          <w:p w14:paraId="0DD9A529" w14:textId="1562FBBA" w:rsidR="009964AA" w:rsidRPr="003F7240" w:rsidRDefault="009964AA" w:rsidP="009964AA">
            <w:pPr>
              <w:rPr>
                <w:rFonts w:eastAsia="Times New Roman" w:cs="Times New Roman"/>
              </w:rPr>
            </w:pPr>
            <w:r w:rsidRPr="009964AA">
              <w:rPr>
                <w:rFonts w:eastAsia="Times New Roman" w:cs="Times New Roman"/>
              </w:rPr>
              <w:t>Rule-Based Systems</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560495D7" w14:textId="77777777" w:rsidR="009964AA" w:rsidRPr="009964AA" w:rsidRDefault="009964AA" w:rsidP="009964AA">
            <w:pPr>
              <w:rPr>
                <w:rFonts w:eastAsia="Times New Roman" w:cs="Times New Roman"/>
              </w:rPr>
            </w:pPr>
            <w:r w:rsidRPr="009964AA">
              <w:rPr>
                <w:rFonts w:eastAsia="Times New Roman" w:cs="Times New Roman"/>
              </w:rPr>
              <w:t>Fuzzy Logic</w:t>
            </w:r>
          </w:p>
          <w:p w14:paraId="4A69119B" w14:textId="08F53E6A" w:rsidR="009964AA" w:rsidRDefault="009964AA" w:rsidP="009964AA">
            <w:pPr>
              <w:rPr>
                <w:rFonts w:eastAsia="Times New Roman" w:cs="Times New Roman"/>
              </w:rPr>
            </w:pPr>
            <w:r w:rsidRPr="009964AA">
              <w:rPr>
                <w:rFonts w:eastAsia="Times New Roman" w:cs="Times New Roman"/>
              </w:rPr>
              <w:t>Reasoning with uncertainty.</w:t>
            </w:r>
          </w:p>
          <w:p w14:paraId="42A4329D" w14:textId="77777777" w:rsidR="00192112" w:rsidRDefault="00192112" w:rsidP="00192112">
            <w:pPr>
              <w:rPr>
                <w:rFonts w:eastAsia="Times New Roman" w:cs="Times New Roman"/>
              </w:rPr>
            </w:pPr>
            <w:r w:rsidRPr="00CE0275">
              <w:rPr>
                <w:rFonts w:eastAsia="Times New Roman" w:cs="Times New Roman"/>
              </w:rPr>
              <w:t>Algorithmic Complexity</w:t>
            </w:r>
          </w:p>
          <w:p w14:paraId="30368B2D" w14:textId="77777777" w:rsidR="00192112" w:rsidRDefault="00192112" w:rsidP="00192112">
            <w:pPr>
              <w:rPr>
                <w:rFonts w:eastAsia="Times New Roman" w:cs="Times New Roman"/>
              </w:rPr>
            </w:pPr>
            <w:r>
              <w:rPr>
                <w:rFonts w:eastAsia="Times New Roman" w:cs="Times New Roman"/>
              </w:rPr>
              <w:t>Algorithms</w:t>
            </w:r>
          </w:p>
          <w:p w14:paraId="00B5D46A" w14:textId="37860488" w:rsidR="00D72854" w:rsidRPr="00D72854" w:rsidRDefault="00192112" w:rsidP="00192112">
            <w:pPr>
              <w:pStyle w:val="NoSpacing"/>
              <w:rPr>
                <w:rFonts w:eastAsia="Times New Roman" w:cs="Times New Roman"/>
                <w:color w:val="222222"/>
              </w:rPr>
            </w:pPr>
            <w:r w:rsidRPr="00D72854">
              <w:rPr>
                <w:rFonts w:eastAsia="Times New Roman" w:cs="Times New Roman"/>
              </w:rPr>
              <w:t>Data collection through web APIs</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1F83658D" w14:textId="77777777" w:rsidR="00192112" w:rsidRDefault="00192112" w:rsidP="00192112">
            <w:pPr>
              <w:pStyle w:val="NoSpacing"/>
            </w:pPr>
            <w:r w:rsidRPr="001A2437">
              <w:t>Amazon Web Services (AWS)</w:t>
            </w:r>
          </w:p>
          <w:p w14:paraId="1DEE94F1" w14:textId="77777777" w:rsidR="00192112" w:rsidRDefault="00192112" w:rsidP="00192112">
            <w:pPr>
              <w:pStyle w:val="NoSpacing"/>
            </w:pPr>
            <w:r>
              <w:t>Google Cloud</w:t>
            </w:r>
          </w:p>
          <w:p w14:paraId="64D4A25D" w14:textId="72F25AE8" w:rsidR="00192112" w:rsidRDefault="00192112" w:rsidP="00192112">
            <w:pPr>
              <w:pStyle w:val="NoSpacing"/>
            </w:pPr>
            <w:proofErr w:type="spellStart"/>
            <w:r>
              <w:t>Databricks</w:t>
            </w:r>
            <w:proofErr w:type="spellEnd"/>
          </w:p>
          <w:p w14:paraId="0EDB925D" w14:textId="77777777" w:rsidR="00192112" w:rsidRPr="00CE0275" w:rsidRDefault="00192112" w:rsidP="00192112">
            <w:pPr>
              <w:pStyle w:val="NoSpacing"/>
            </w:pPr>
            <w:r w:rsidRPr="00CE0275">
              <w:t>SQL</w:t>
            </w:r>
          </w:p>
          <w:p w14:paraId="22346675" w14:textId="188ABFD9" w:rsidR="00D72854" w:rsidRPr="00CE0275" w:rsidRDefault="00192112" w:rsidP="00192112">
            <w:pPr>
              <w:rPr>
                <w:rFonts w:eastAsia="Times New Roman" w:cs="Times New Roman"/>
              </w:rPr>
            </w:pPr>
            <w:r w:rsidRPr="00CE0275">
              <w:t>NoSQL and MongoDB</w:t>
            </w:r>
          </w:p>
        </w:tc>
        <w:tc>
          <w:tcPr>
            <w:tcW w:w="3117" w:type="dxa"/>
            <w:tcBorders>
              <w:top w:val="single" w:sz="4" w:space="0" w:color="auto"/>
              <w:left w:val="single" w:sz="4" w:space="0" w:color="auto"/>
              <w:bottom w:val="single" w:sz="4" w:space="0" w:color="auto"/>
              <w:right w:val="single" w:sz="4" w:space="0" w:color="auto"/>
            </w:tcBorders>
            <w:hideMark/>
          </w:tcPr>
          <w:p w14:paraId="4F4B507F" w14:textId="2E772A9F" w:rsidR="004B5A11" w:rsidRDefault="00BE26F4" w:rsidP="00176FD4">
            <w:pPr>
              <w:pStyle w:val="NoSpacing"/>
            </w:pPr>
            <w:r w:rsidRPr="00C44DCA">
              <w:t>Readings</w:t>
            </w:r>
            <w:r w:rsidR="00176FD4">
              <w:t xml:space="preserve"> </w:t>
            </w:r>
          </w:p>
        </w:tc>
      </w:tr>
      <w:tr w:rsidR="00192112"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192112" w:rsidRDefault="00192112" w:rsidP="004B5A11">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3731B5DF" w14:textId="77777777" w:rsidR="00192112" w:rsidRDefault="00192112" w:rsidP="00D563A1">
            <w:pPr>
              <w:pStyle w:val="NoSpacing"/>
            </w:pPr>
            <w:r w:rsidRPr="00125F14">
              <w:t>Text Mining</w:t>
            </w:r>
            <w:r>
              <w:t xml:space="preserve"> &amp; NLP</w:t>
            </w:r>
          </w:p>
          <w:p w14:paraId="53C55132" w14:textId="77777777" w:rsidR="00192112" w:rsidRDefault="00192112" w:rsidP="00512F73">
            <w:pPr>
              <w:pStyle w:val="NoSpacing"/>
            </w:pPr>
            <w:r>
              <w:t>Data pipelines in python (</w:t>
            </w:r>
            <w:r w:rsidRPr="00BB7AD0">
              <w:t>Luigi &amp; Airflow</w:t>
            </w:r>
            <w:r>
              <w:t>)</w:t>
            </w:r>
          </w:p>
          <w:p w14:paraId="11420725" w14:textId="21D396BB" w:rsidR="00192112" w:rsidRDefault="00192112" w:rsidP="00512F73">
            <w:pPr>
              <w:pStyle w:val="NoSpacing"/>
            </w:pPr>
            <w:r>
              <w:t>Hadoop and HDFS</w:t>
            </w:r>
          </w:p>
        </w:tc>
        <w:tc>
          <w:tcPr>
            <w:tcW w:w="3117" w:type="dxa"/>
            <w:tcBorders>
              <w:top w:val="single" w:sz="4" w:space="0" w:color="auto"/>
              <w:left w:val="single" w:sz="4" w:space="0" w:color="auto"/>
              <w:bottom w:val="single" w:sz="4" w:space="0" w:color="auto"/>
              <w:right w:val="single" w:sz="4" w:space="0" w:color="auto"/>
            </w:tcBorders>
            <w:hideMark/>
          </w:tcPr>
          <w:p w14:paraId="2D18E2B8" w14:textId="7ADDEA6C" w:rsidR="00192112" w:rsidRDefault="00192112" w:rsidP="00FC1827">
            <w:pPr>
              <w:pStyle w:val="NoSpacing"/>
            </w:pPr>
            <w:r w:rsidRPr="00C44DCA">
              <w:t xml:space="preserve">Readings; </w:t>
            </w:r>
            <w:r>
              <w:t>Assignment 3</w:t>
            </w:r>
          </w:p>
        </w:tc>
      </w:tr>
      <w:tr w:rsidR="00192112"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192112" w:rsidRDefault="00192112" w:rsidP="004B5A11">
            <w:pPr>
              <w:pStyle w:val="NoSpacing"/>
            </w:pPr>
            <w:r>
              <w:t>7) Week 7</w:t>
            </w:r>
          </w:p>
        </w:tc>
        <w:tc>
          <w:tcPr>
            <w:tcW w:w="3117" w:type="dxa"/>
            <w:tcBorders>
              <w:top w:val="single" w:sz="4" w:space="0" w:color="auto"/>
              <w:left w:val="single" w:sz="4" w:space="0" w:color="auto"/>
              <w:bottom w:val="single" w:sz="4" w:space="0" w:color="auto"/>
              <w:right w:val="single" w:sz="4" w:space="0" w:color="auto"/>
            </w:tcBorders>
          </w:tcPr>
          <w:p w14:paraId="4FF2F510" w14:textId="77777777" w:rsidR="00192112" w:rsidRDefault="00192112" w:rsidP="0031106D">
            <w:pPr>
              <w:pStyle w:val="NoSpacing"/>
            </w:pPr>
            <w:r w:rsidRPr="005F7C83">
              <w:t>Apache Spark</w:t>
            </w:r>
          </w:p>
          <w:p w14:paraId="49C5784E" w14:textId="37BC2EB6" w:rsidR="00192112" w:rsidRDefault="00192112" w:rsidP="0031106D">
            <w:pPr>
              <w:pStyle w:val="NoSpacing"/>
            </w:pPr>
            <w:r w:rsidRPr="005F7C83">
              <w:t>Apache Spark</w:t>
            </w:r>
            <w:r>
              <w:t xml:space="preserve"> SQL and </w:t>
            </w:r>
            <w:proofErr w:type="spellStart"/>
            <w:r>
              <w:t>Dataframes</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37A52BB1" w14:textId="132C36DE" w:rsidR="00192112" w:rsidRDefault="00192112" w:rsidP="00FC1827">
            <w:pPr>
              <w:pStyle w:val="NoSpacing"/>
            </w:pPr>
            <w:r w:rsidRPr="00C44DCA">
              <w:t>Readings</w:t>
            </w:r>
          </w:p>
        </w:tc>
      </w:tr>
      <w:tr w:rsidR="00192112"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192112" w:rsidRDefault="00192112" w:rsidP="004B5A11">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0FC7F36B" w14:textId="77777777" w:rsidR="00192112" w:rsidRDefault="00192112" w:rsidP="00192112">
            <w:pPr>
              <w:pStyle w:val="NoSpacing"/>
            </w:pPr>
            <w:r w:rsidRPr="005F7C83">
              <w:t>Apache Spark</w:t>
            </w:r>
            <w:r>
              <w:t xml:space="preserve"> </w:t>
            </w:r>
            <w:proofErr w:type="spellStart"/>
            <w:r>
              <w:t>MLib</w:t>
            </w:r>
            <w:proofErr w:type="spellEnd"/>
          </w:p>
          <w:p w14:paraId="701AFB4D" w14:textId="77777777" w:rsidR="00192112" w:rsidRDefault="00192112" w:rsidP="0031106D">
            <w:pPr>
              <w:pStyle w:val="NoSpacing"/>
            </w:pPr>
            <w:r w:rsidRPr="005F7C83">
              <w:t>Apache Spark</w:t>
            </w:r>
            <w:r>
              <w:t xml:space="preserve"> </w:t>
            </w:r>
            <w:proofErr w:type="spellStart"/>
            <w:r>
              <w:t>Graphframes</w:t>
            </w:r>
            <w:proofErr w:type="spellEnd"/>
          </w:p>
          <w:p w14:paraId="590CD83B" w14:textId="6FB4480C" w:rsidR="00192112" w:rsidRDefault="00192112" w:rsidP="0031106D">
            <w:pPr>
              <w:pStyle w:val="NoSpacing"/>
            </w:pPr>
            <w:r w:rsidRPr="00F37115">
              <w:lastRenderedPageBreak/>
              <w:t xml:space="preserve">Research Project </w:t>
            </w:r>
            <w:r>
              <w:t>Progress</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192112" w:rsidRDefault="00192112" w:rsidP="00FC1827">
            <w:pPr>
              <w:pStyle w:val="NoSpacing"/>
            </w:pPr>
            <w:r>
              <w:lastRenderedPageBreak/>
              <w:t>Readings; Project progress report.</w:t>
            </w:r>
          </w:p>
        </w:tc>
      </w:tr>
      <w:tr w:rsidR="00192112"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192112" w:rsidRDefault="00192112" w:rsidP="004B5A11">
            <w:pPr>
              <w:pStyle w:val="NoSpacing"/>
            </w:pPr>
            <w:r>
              <w:lastRenderedPageBreak/>
              <w:t>9) Week 9</w:t>
            </w:r>
          </w:p>
        </w:tc>
        <w:tc>
          <w:tcPr>
            <w:tcW w:w="3117" w:type="dxa"/>
            <w:tcBorders>
              <w:top w:val="single" w:sz="4" w:space="0" w:color="auto"/>
              <w:left w:val="single" w:sz="4" w:space="0" w:color="auto"/>
              <w:bottom w:val="single" w:sz="4" w:space="0" w:color="auto"/>
              <w:right w:val="single" w:sz="4" w:space="0" w:color="auto"/>
            </w:tcBorders>
            <w:hideMark/>
          </w:tcPr>
          <w:p w14:paraId="2652F9F2" w14:textId="77777777" w:rsidR="00192112" w:rsidRDefault="00192112" w:rsidP="00B834EF">
            <w:pPr>
              <w:pStyle w:val="NoSpacing"/>
            </w:pPr>
            <w:r>
              <w:t>Neural Networks</w:t>
            </w:r>
          </w:p>
          <w:p w14:paraId="584B7DC6" w14:textId="77777777" w:rsidR="00192112" w:rsidRDefault="00192112" w:rsidP="00B834EF">
            <w:pPr>
              <w:pStyle w:val="NoSpacing"/>
            </w:pPr>
            <w:r>
              <w:t>Shallow Neural Networks</w:t>
            </w:r>
          </w:p>
          <w:p w14:paraId="684EA754" w14:textId="6324EBFF" w:rsidR="00192112" w:rsidRDefault="00192112" w:rsidP="00B834E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2C763B20" w14:textId="307269C3" w:rsidR="00192112" w:rsidRDefault="00192112" w:rsidP="004B5A11">
            <w:pPr>
              <w:pStyle w:val="NoSpacing"/>
            </w:pPr>
            <w:r w:rsidRPr="00C44DCA">
              <w:t xml:space="preserve">Readings; </w:t>
            </w:r>
            <w:r>
              <w:t>Assignment 4</w:t>
            </w:r>
          </w:p>
        </w:tc>
      </w:tr>
      <w:tr w:rsidR="00192112"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192112" w:rsidRDefault="00192112" w:rsidP="004B5A11">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51C49842" w14:textId="77777777" w:rsidR="00192112" w:rsidRDefault="00192112" w:rsidP="006D1E06">
            <w:pPr>
              <w:pStyle w:val="NoSpacing"/>
            </w:pPr>
            <w:r>
              <w:t>Recurrent neural network (RNN)</w:t>
            </w:r>
          </w:p>
          <w:p w14:paraId="4040B25A" w14:textId="7E11FB6F" w:rsidR="00192112" w:rsidRDefault="00192112" w:rsidP="006D1E06">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0D06F573" w14:textId="58DA7022" w:rsidR="00192112" w:rsidRDefault="00192112" w:rsidP="00F426C3">
            <w:pPr>
              <w:pStyle w:val="NoSpacing"/>
            </w:pPr>
            <w:r>
              <w:t>Readings</w:t>
            </w:r>
          </w:p>
        </w:tc>
      </w:tr>
      <w:tr w:rsidR="00192112"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192112" w:rsidRDefault="00192112" w:rsidP="004B5A11">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0487E845" w14:textId="41B3C7DC" w:rsidR="00192112" w:rsidRDefault="00192112" w:rsidP="006B608E">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6CE65AEF" w14:textId="496298B6" w:rsidR="00192112" w:rsidRDefault="00192112" w:rsidP="004B5A11">
            <w:pPr>
              <w:pStyle w:val="NoSpacing"/>
            </w:pPr>
            <w:r>
              <w:t>Readings; Assignment 5</w:t>
            </w:r>
          </w:p>
        </w:tc>
      </w:tr>
      <w:tr w:rsidR="00192112"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192112" w:rsidRDefault="00192112" w:rsidP="004B5A11">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192112" w:rsidRDefault="00192112"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25862744" w:rsidR="00192112" w:rsidRDefault="00EA5CAE" w:rsidP="004D49A2">
            <w:pPr>
              <w:pStyle w:val="NoSpacing"/>
            </w:pPr>
            <w:r>
              <w:t>Spring</w:t>
            </w:r>
            <w:r w:rsidR="00192112" w:rsidRPr="006441FE">
              <w:t xml:space="preserve"> recess</w:t>
            </w:r>
          </w:p>
        </w:tc>
      </w:tr>
      <w:tr w:rsidR="00192112"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192112" w:rsidRDefault="00192112" w:rsidP="004B5A11">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6F698B4E" w14:textId="77777777" w:rsidR="00192112" w:rsidRDefault="00192112" w:rsidP="00202C0F">
            <w:pPr>
              <w:pStyle w:val="NoSpacing"/>
            </w:pPr>
            <w:proofErr w:type="spellStart"/>
            <w:r>
              <w:t>Autoencoders</w:t>
            </w:r>
            <w:proofErr w:type="spellEnd"/>
          </w:p>
          <w:p w14:paraId="3F12117E" w14:textId="77777777" w:rsidR="00192112" w:rsidRDefault="00192112" w:rsidP="00202C0F">
            <w:pPr>
              <w:pStyle w:val="NoSpacing"/>
            </w:pPr>
            <w:proofErr w:type="spellStart"/>
            <w:r>
              <w:t>Variational</w:t>
            </w:r>
            <w:proofErr w:type="spellEnd"/>
            <w:r>
              <w:t xml:space="preserve"> </w:t>
            </w:r>
            <w:proofErr w:type="spellStart"/>
            <w:r>
              <w:t>Autoencoders</w:t>
            </w:r>
            <w:proofErr w:type="spellEnd"/>
          </w:p>
          <w:p w14:paraId="3335E6D1" w14:textId="77777777" w:rsidR="00192112" w:rsidRDefault="00192112" w:rsidP="00202C0F">
            <w:pPr>
              <w:pStyle w:val="NoSpacing"/>
            </w:pPr>
            <w:r>
              <w:t>Generative Adversarial Networks (GANs)</w:t>
            </w:r>
          </w:p>
          <w:p w14:paraId="35E4A3D0" w14:textId="77777777" w:rsidR="00192112" w:rsidRDefault="00192112" w:rsidP="00202C0F">
            <w:pPr>
              <w:pStyle w:val="NoSpacing"/>
            </w:pPr>
            <w:r>
              <w:t>Deep Generative Models</w:t>
            </w:r>
          </w:p>
          <w:p w14:paraId="530EA57D" w14:textId="1F6D2BC5" w:rsidR="00192112" w:rsidRDefault="00192112" w:rsidP="00202C0F">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73EF8E1D" w14:textId="3D146E48" w:rsidR="00192112" w:rsidRDefault="00192112" w:rsidP="004B5A11">
            <w:pPr>
              <w:pStyle w:val="NoSpacing"/>
            </w:pPr>
            <w:r w:rsidRPr="00C44DCA">
              <w:t xml:space="preserve">Readings; </w:t>
            </w:r>
            <w:r>
              <w:t>Assignment 6</w:t>
            </w:r>
          </w:p>
        </w:tc>
      </w:tr>
      <w:tr w:rsidR="00192112"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192112" w:rsidRDefault="00192112"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192112" w:rsidRDefault="00192112"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192112" w:rsidRDefault="00192112"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6C61A230" w:rsidR="00230D8B" w:rsidRDefault="00230D8B" w:rsidP="00230D8B">
      <w:pPr>
        <w:pStyle w:val="NoSpacing"/>
      </w:pPr>
      <w:r>
        <w:t xml:space="preserve">The Teaching assistants for </w:t>
      </w:r>
      <w:r w:rsidR="00192112">
        <w:t>Spring 2018</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72E0E543"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7B93F638" w14:textId="0F763CFE" w:rsidR="00B36AE4" w:rsidRDefault="000B77A4" w:rsidP="00B36AE4">
      <w:pPr>
        <w:pStyle w:val="NoSpacing"/>
      </w:pPr>
      <w:r>
        <w:t xml:space="preserve"> </w:t>
      </w:r>
    </w:p>
    <w:p w14:paraId="7464B808" w14:textId="77777777" w:rsidR="00925C45" w:rsidRDefault="00925C45" w:rsidP="00B36AE4">
      <w:pPr>
        <w:pStyle w:val="NoSpacing"/>
      </w:pP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T</w:t>
      </w:r>
      <w:bookmarkStart w:id="0" w:name="_GoBack"/>
      <w:bookmarkEnd w:id="0"/>
      <w:r w:rsidRPr="00B57575">
        <w:t xml:space="preserve">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4F9D8BCC" w:rsidR="009964AA" w:rsidRPr="00B57575" w:rsidRDefault="009964AA" w:rsidP="00B57575">
            <w:pPr>
              <w:pStyle w:val="NoSpacing"/>
              <w:rPr>
                <w:rFonts w:eastAsia="Times New Roman" w:cs="Times New Roman"/>
              </w:rPr>
            </w:pPr>
            <w:r>
              <w:rPr>
                <w:rFonts w:eastAsia="Times New Roman" w:cs="Times New Roman"/>
              </w:rPr>
              <w:t>Literature Review</w:t>
            </w:r>
            <w:r w:rsidR="000209D6">
              <w:rPr>
                <w:rFonts w:eastAsia="Times New Roman" w:cs="Times New Roman"/>
              </w:rPr>
              <w:t>*</w:t>
            </w:r>
          </w:p>
        </w:tc>
        <w:tc>
          <w:tcPr>
            <w:tcW w:w="4668" w:type="dxa"/>
          </w:tcPr>
          <w:p w14:paraId="5C21A552" w14:textId="09AB384E" w:rsidR="009964AA" w:rsidRDefault="009964AA" w:rsidP="00B57575">
            <w:pPr>
              <w:pStyle w:val="NoSpacing"/>
            </w:pPr>
            <w:r>
              <w:t>10</w:t>
            </w:r>
            <w:r w:rsidRPr="00B57575">
              <w:t>%</w:t>
            </w:r>
          </w:p>
        </w:tc>
      </w:tr>
      <w:tr w:rsidR="000C48FA" w:rsidRPr="00B57575" w14:paraId="6EC01ACD" w14:textId="77777777" w:rsidTr="006A1D70">
        <w:tc>
          <w:tcPr>
            <w:tcW w:w="4682" w:type="dxa"/>
          </w:tcPr>
          <w:p w14:paraId="30CADA27" w14:textId="6A08EB05" w:rsidR="000C48FA" w:rsidRPr="00B57575" w:rsidRDefault="000C48FA" w:rsidP="00B57575">
            <w:pPr>
              <w:pStyle w:val="NoSpacing"/>
            </w:pPr>
            <w:r w:rsidRPr="00B57575">
              <w:t>Research Project</w:t>
            </w:r>
            <w:r w:rsidR="00162302">
              <w:t>*</w:t>
            </w:r>
            <w:r w:rsidR="000209D6">
              <w:t>*</w:t>
            </w:r>
          </w:p>
        </w:tc>
        <w:tc>
          <w:tcPr>
            <w:tcW w:w="4668" w:type="dxa"/>
          </w:tcPr>
          <w:p w14:paraId="711FDF22" w14:textId="668D7FA7" w:rsidR="000C48FA" w:rsidRPr="00B57575" w:rsidRDefault="000209D6" w:rsidP="00B57575">
            <w:pPr>
              <w:pStyle w:val="NoSpacing"/>
            </w:pPr>
            <w:r>
              <w:t>4</w:t>
            </w:r>
            <w:r w:rsidR="009964AA">
              <w:t>0</w:t>
            </w:r>
            <w:r w:rsidR="000C48FA"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5AD129A0" w14:textId="77777777" w:rsidR="000C48FA" w:rsidRPr="00B57575" w:rsidRDefault="000C48FA" w:rsidP="00B57575">
      <w:pPr>
        <w:pStyle w:val="NoSpacing"/>
      </w:pPr>
    </w:p>
    <w:p w14:paraId="6EAA7B31" w14:textId="11224D75" w:rsidR="000209D6" w:rsidRDefault="000209D6" w:rsidP="00B57575">
      <w:pPr>
        <w:pStyle w:val="NoSpacing"/>
      </w:pPr>
      <w:r>
        <w:t>*</w:t>
      </w:r>
      <w:r>
        <w:t xml:space="preserve"> Note the </w:t>
      </w:r>
      <w:r>
        <w:rPr>
          <w:rFonts w:eastAsia="Times New Roman" w:cs="Times New Roman"/>
        </w:rPr>
        <w:t>Literature Review</w:t>
      </w:r>
      <w:r>
        <w:rPr>
          <w:rFonts w:eastAsia="Times New Roman" w:cs="Times New Roman"/>
        </w:rPr>
        <w:t xml:space="preserve"> score will be determined by either the </w:t>
      </w:r>
      <w:r w:rsidRPr="00B57575">
        <w:rPr>
          <w:rFonts w:eastAsia="Times New Roman" w:cs="Times New Roman"/>
        </w:rPr>
        <w:t>Assignments</w:t>
      </w:r>
      <w:r>
        <w:rPr>
          <w:rFonts w:eastAsia="Times New Roman" w:cs="Times New Roman"/>
        </w:rPr>
        <w:t xml:space="preserve"> or </w:t>
      </w:r>
      <w:r w:rsidRPr="00B57575">
        <w:t>Research Project</w:t>
      </w:r>
      <w:r>
        <w:t xml:space="preserve">, whichever helps the student the most. (Since we don’t have time for the </w:t>
      </w:r>
      <w:r>
        <w:rPr>
          <w:rFonts w:eastAsia="Times New Roman" w:cs="Times New Roman"/>
        </w:rPr>
        <w:t>Literature Review</w:t>
      </w:r>
      <w:r>
        <w:rPr>
          <w:rFonts w:eastAsia="Times New Roman" w:cs="Times New Roman"/>
        </w:rPr>
        <w:t xml:space="preserve"> this semester.</w:t>
      </w:r>
      <w:r>
        <w:t>)</w:t>
      </w:r>
    </w:p>
    <w:p w14:paraId="1D4502CF" w14:textId="77777777" w:rsidR="000209D6" w:rsidRDefault="000209D6" w:rsidP="00B57575">
      <w:pPr>
        <w:pStyle w:val="NoSpacing"/>
      </w:pPr>
    </w:p>
    <w:p w14:paraId="40CCDD1C" w14:textId="5D67054E" w:rsidR="00D331D7" w:rsidRPr="00B57575" w:rsidRDefault="00162302" w:rsidP="00B57575">
      <w:pPr>
        <w:pStyle w:val="NoSpacing"/>
      </w:pPr>
      <w:r>
        <w:t>*</w:t>
      </w:r>
      <w:r w:rsidR="000209D6">
        <w:t>*</w:t>
      </w:r>
      <w:r>
        <w:t xml:space="preserve">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w:t>
      </w:r>
      <w:r w:rsidRPr="00B57575">
        <w:lastRenderedPageBreak/>
        <w:t xml:space="preserve">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Default="00C52020" w:rsidP="00C52020">
      <w:pPr>
        <w:pStyle w:val="NoSpacing"/>
      </w:pPr>
    </w:p>
    <w:p w14:paraId="652DBF9E" w14:textId="3B38D427" w:rsidR="00B940C7" w:rsidRDefault="00C52020" w:rsidP="00C52020">
      <w:pPr>
        <w:pStyle w:val="NoSpacing"/>
      </w:pPr>
      <w:r>
        <w:t>Only ONE extension will be granted per semester.</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proofErr w:type="spellStart"/>
      <w:r w:rsidR="003F30C4">
        <w:t>Springer</w:t>
      </w:r>
      <w:r w:rsidRPr="00B57575">
        <w:t>Link</w:t>
      </w:r>
      <w:proofErr w:type="spellEnd"/>
      <w:r w:rsidRPr="00B57575">
        <w:t xml:space="preserve">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proofErr w:type="spellStart"/>
      <w:r w:rsidR="003F30C4">
        <w:t>Springer</w:t>
      </w:r>
      <w:r w:rsidRPr="00B57575">
        <w:t>Link</w:t>
      </w:r>
      <w:proofErr w:type="spellEnd"/>
      <w:r w:rsidRPr="00B57575">
        <w:t xml:space="preserve">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w:t>
      </w:r>
      <w:proofErr w:type="spellStart"/>
      <w:r w:rsidR="00A611EC">
        <w:t>bookmarklet</w:t>
      </w:r>
      <w:proofErr w:type="spellEnd"/>
      <w:r w:rsidR="00A611EC">
        <w:t xml:space="preserve">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44503E">
      <w:pPr>
        <w:pStyle w:val="NoSpacing"/>
        <w:outlineLvl w:val="0"/>
      </w:pPr>
      <w:r w:rsidRPr="00B57575">
        <w:t xml:space="preserve">Authors: Gareth James, Daniela Witten, Trevor Hastie, Robert </w:t>
      </w:r>
      <w:proofErr w:type="spellStart"/>
      <w:r w:rsidRPr="00B57575">
        <w:t>Tibshirani</w:t>
      </w:r>
      <w:proofErr w:type="spellEnd"/>
    </w:p>
    <w:p w14:paraId="38A6A011" w14:textId="06E34588" w:rsidR="00E81DB5" w:rsidRDefault="00E81DB5" w:rsidP="00E81DB5">
      <w:pPr>
        <w:pStyle w:val="NoSpacing"/>
        <w:rPr>
          <w:rStyle w:val="Hyperlink"/>
        </w:rPr>
      </w:pPr>
      <w:r w:rsidRPr="00B57575">
        <w:t xml:space="preserve">Free online via </w:t>
      </w:r>
      <w:proofErr w:type="spellStart"/>
      <w:r w:rsidR="003F30C4">
        <w:t>Springer</w:t>
      </w:r>
      <w:r w:rsidRPr="00B57575">
        <w:t>Link</w:t>
      </w:r>
      <w:proofErr w:type="spellEnd"/>
      <w:r w:rsidRPr="00B57575">
        <w:t xml:space="preserve">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94C1BFA" w14:textId="77777777" w:rsidR="0078167F" w:rsidRDefault="0078167F" w:rsidP="0078167F">
      <w:pPr>
        <w:pStyle w:val="NoSpacing"/>
      </w:pPr>
      <w:r>
        <w:t xml:space="preserve">Introduction to Artificial Intelligence (2016) </w:t>
      </w:r>
    </w:p>
    <w:p w14:paraId="60F70048" w14:textId="27DA38E9" w:rsidR="0078167F" w:rsidRDefault="0078167F" w:rsidP="0078167F">
      <w:pPr>
        <w:pStyle w:val="NoSpacing"/>
      </w:pPr>
      <w:r>
        <w:t xml:space="preserve">Authors: </w:t>
      </w:r>
      <w:proofErr w:type="spellStart"/>
      <w:r>
        <w:t>Mariusz</w:t>
      </w:r>
      <w:proofErr w:type="spellEnd"/>
      <w:r>
        <w:t xml:space="preserve"> </w:t>
      </w:r>
      <w:proofErr w:type="spellStart"/>
      <w:r>
        <w:t>Flasiński</w:t>
      </w:r>
      <w:proofErr w:type="spellEnd"/>
    </w:p>
    <w:p w14:paraId="7ED2A424" w14:textId="2D3C9D2C" w:rsidR="0078167F" w:rsidRDefault="0078167F" w:rsidP="0078167F">
      <w:pPr>
        <w:pStyle w:val="NoSpacing"/>
      </w:pPr>
      <w:r>
        <w:t xml:space="preserve">Free online via </w:t>
      </w:r>
      <w:proofErr w:type="spellStart"/>
      <w:r>
        <w:t>SpringerLink</w:t>
      </w:r>
      <w:proofErr w:type="spellEnd"/>
      <w:r>
        <w:t xml:space="preserve"> (http://link.Springer.com/) </w:t>
      </w:r>
      <w:hyperlink r:id="rId15" w:history="1">
        <w:r w:rsidRPr="004038FA">
          <w:rPr>
            <w:rStyle w:val="Hyperlink"/>
          </w:rPr>
          <w:t>https://link.springer.com/book/10.1007/978-3-319-40022-8</w:t>
        </w:r>
      </w:hyperlink>
    </w:p>
    <w:p w14:paraId="6D0BAE52" w14:textId="77777777" w:rsidR="00D563A1" w:rsidRDefault="00D563A1"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77777777" w:rsidR="00774EE8" w:rsidRDefault="006504FC" w:rsidP="00774EE8">
      <w:pPr>
        <w:pStyle w:val="NoSpacing"/>
      </w:pPr>
      <w:hyperlink r:id="rId16" w:history="1">
        <w:r w:rsidR="00774EE8" w:rsidRPr="000C62D8">
          <w:rPr>
            <w:rStyle w:val="Hyperlink"/>
          </w:rPr>
          <w:t>http://link.springer.com/book/10.1007/978-1-4842-1182-3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6504FC"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5E3CE3F1" w:rsidR="00E81DB5" w:rsidRDefault="006504FC"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6FFA5722" w:rsidR="00214EA9" w:rsidRDefault="006504FC"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2ADB6C4F" w:rsidR="00893341" w:rsidRDefault="006504FC"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w:t>
      </w:r>
      <w:proofErr w:type="spellStart"/>
      <w:r>
        <w:t>Madhu</w:t>
      </w:r>
      <w:proofErr w:type="spellEnd"/>
      <w:r>
        <w:t xml:space="preserve">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698CEAE" w:rsidR="00893341" w:rsidRDefault="006504FC"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 xml:space="preserve">Authors: </w:t>
      </w:r>
      <w:proofErr w:type="spellStart"/>
      <w:r>
        <w:t>Zubair</w:t>
      </w:r>
      <w:proofErr w:type="spellEnd"/>
      <w:r>
        <w:t xml:space="preserve"> </w:t>
      </w:r>
      <w:proofErr w:type="spellStart"/>
      <w:r>
        <w:t>Nabi</w:t>
      </w:r>
      <w:proofErr w:type="spellEnd"/>
      <w:r>
        <w:t xml:space="preserve"> 2016</w:t>
      </w:r>
    </w:p>
    <w:p w14:paraId="6B732656" w14:textId="77777777" w:rsidR="00893341" w:rsidRDefault="00893341" w:rsidP="00893341">
      <w:pPr>
        <w:pStyle w:val="NoSpacing"/>
      </w:pPr>
      <w:r>
        <w:t>ISBN: 978-1-4842-1480-0 (Print) 978-1-4842-1479-4</w:t>
      </w:r>
    </w:p>
    <w:p w14:paraId="61016C97" w14:textId="037DACB2" w:rsidR="00364763" w:rsidRDefault="006504FC"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 xml:space="preserve">Authors: Kristian </w:t>
      </w:r>
      <w:proofErr w:type="spellStart"/>
      <w:r>
        <w:t>Rother</w:t>
      </w:r>
      <w:proofErr w:type="spellEnd"/>
      <w:r>
        <w:t xml:space="preserve"> 2017</w:t>
      </w:r>
    </w:p>
    <w:p w14:paraId="10B11F34" w14:textId="77777777" w:rsidR="003E0756" w:rsidRDefault="003E0756" w:rsidP="003E0756">
      <w:pPr>
        <w:pStyle w:val="NoSpacing"/>
      </w:pPr>
      <w:r>
        <w:t>ISBN: 978-1-4842-2240-9 (Print) 978-1-4842-2241-6 (Online)</w:t>
      </w:r>
    </w:p>
    <w:p w14:paraId="7606D85E" w14:textId="482014CD" w:rsidR="003E0756" w:rsidRDefault="006504FC"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859021" w:rsidR="003E0756" w:rsidRDefault="006504FC"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lastRenderedPageBreak/>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40146C2F" w:rsidR="003E0756" w:rsidRDefault="006504FC"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6504FC"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6504FC"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6504FC"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6504FC"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6504FC"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 xml:space="preserve">Margot </w:t>
      </w:r>
      <w:proofErr w:type="spellStart"/>
      <w:r w:rsidRPr="00BE0734">
        <w:t>Tollefson</w:t>
      </w:r>
      <w:proofErr w:type="spellEnd"/>
    </w:p>
    <w:p w14:paraId="23A4D2D7" w14:textId="77777777" w:rsidR="00A70B5E" w:rsidRDefault="00A70B5E" w:rsidP="0044503E">
      <w:pPr>
        <w:pStyle w:val="NoSpacing"/>
        <w:outlineLvl w:val="0"/>
      </w:pPr>
      <w:r>
        <w:t xml:space="preserve">Free online via </w:t>
      </w:r>
      <w:proofErr w:type="spellStart"/>
      <w:r>
        <w:t>SpringerLink</w:t>
      </w:r>
      <w:proofErr w:type="spellEnd"/>
      <w:r>
        <w:t xml:space="preserve">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6504FC"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44503E">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proofErr w:type="spellStart"/>
      <w:r>
        <w:t>Springer</w:t>
      </w:r>
      <w:r w:rsidRPr="00B57575">
        <w:t>Link</w:t>
      </w:r>
      <w:proofErr w:type="spellEnd"/>
      <w:r w:rsidRPr="00B57575">
        <w:t xml:space="preserve">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77777777" w:rsidR="00A70B5E" w:rsidRDefault="00A70B5E" w:rsidP="0044503E">
      <w:pPr>
        <w:pStyle w:val="NoSpacing"/>
        <w:outlineLvl w:val="0"/>
        <w:rPr>
          <w:rStyle w:val="Hyperlink"/>
        </w:rPr>
      </w:pPr>
      <w:r w:rsidRPr="00B57575">
        <w:t xml:space="preserve">Free online  </w:t>
      </w:r>
      <w:hyperlink r:id="rId35"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44503E">
      <w:pPr>
        <w:pStyle w:val="NoSpacing"/>
        <w:outlineLvl w:val="0"/>
      </w:pPr>
      <w:r>
        <w:lastRenderedPageBreak/>
        <w:t xml:space="preserve">Free online via </w:t>
      </w:r>
      <w:proofErr w:type="spellStart"/>
      <w:r>
        <w:t>SpringerLink</w:t>
      </w:r>
      <w:proofErr w:type="spellEnd"/>
      <w:r>
        <w:t xml:space="preserve"> (</w:t>
      </w:r>
      <w:hyperlink r:id="rId36" w:history="1">
        <w:r w:rsidRPr="009F2C82">
          <w:rPr>
            <w:rStyle w:val="Hyperlink"/>
          </w:rPr>
          <w:t>http://link.</w:t>
        </w:r>
        <w:r>
          <w:rPr>
            <w:rStyle w:val="Hyperlink"/>
          </w:rPr>
          <w:t>Springer</w:t>
        </w:r>
        <w:r w:rsidRPr="009F2C82">
          <w:rPr>
            <w:rStyle w:val="Hyperlink"/>
          </w:rPr>
          <w:t>.com/)</w:t>
        </w:r>
      </w:hyperlink>
    </w:p>
    <w:p w14:paraId="4DCB925A" w14:textId="77777777" w:rsidR="002E04A4" w:rsidRDefault="006504FC" w:rsidP="002E04A4">
      <w:pPr>
        <w:pStyle w:val="NoSpacing"/>
      </w:pPr>
      <w:hyperlink r:id="rId37"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7777777" w:rsidR="002E04A4" w:rsidRDefault="006504FC" w:rsidP="002E04A4">
      <w:pPr>
        <w:pStyle w:val="NoSpacing"/>
      </w:pPr>
      <w:hyperlink r:id="rId38"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6504FC" w:rsidP="002E04A4">
      <w:pPr>
        <w:pStyle w:val="NoSpacing"/>
      </w:pPr>
      <w:hyperlink r:id="rId39"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t>ISBN: 978-1-4842-1183-0 (Print) 978-1-4842-1182-3 (Online)</w:t>
      </w:r>
    </w:p>
    <w:p w14:paraId="1C41D286" w14:textId="77777777" w:rsidR="002E04A4" w:rsidRDefault="006504FC" w:rsidP="002E04A4">
      <w:pPr>
        <w:pStyle w:val="NoSpacing"/>
      </w:pPr>
      <w:hyperlink r:id="rId40"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 xml:space="preserve">Beginning </w:t>
      </w:r>
      <w:proofErr w:type="spellStart"/>
      <w:r>
        <w:t>CouchDB</w:t>
      </w:r>
      <w:proofErr w:type="spellEnd"/>
      <w:r>
        <w:t xml:space="preserve">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6504FC" w:rsidP="002E04A4">
      <w:pPr>
        <w:pStyle w:val="NoSpacing"/>
      </w:pPr>
      <w:hyperlink r:id="rId41"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6504FC" w:rsidP="002E04A4">
      <w:pPr>
        <w:pStyle w:val="NoSpacing"/>
      </w:pPr>
      <w:hyperlink r:id="rId42"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77777777" w:rsidR="002E04A4" w:rsidRDefault="002E04A4" w:rsidP="0044503E">
      <w:pPr>
        <w:pStyle w:val="NoSpacing"/>
        <w:outlineLvl w:val="0"/>
      </w:pPr>
      <w:r>
        <w:t xml:space="preserve">Free online via </w:t>
      </w:r>
      <w:proofErr w:type="spellStart"/>
      <w:r>
        <w:t>SpringerLink</w:t>
      </w:r>
      <w:proofErr w:type="spellEnd"/>
      <w:r>
        <w:t xml:space="preserve"> (</w:t>
      </w:r>
      <w:hyperlink r:id="rId43" w:history="1">
        <w:r w:rsidRPr="009F2C82">
          <w:rPr>
            <w:rStyle w:val="Hyperlink"/>
          </w:rPr>
          <w:t>http://link.</w:t>
        </w:r>
        <w:r>
          <w:rPr>
            <w:rStyle w:val="Hyperlink"/>
          </w:rPr>
          <w:t>Springer</w:t>
        </w:r>
        <w:r w:rsidRPr="009F2C82">
          <w:rPr>
            <w:rStyle w:val="Hyperlink"/>
          </w:rPr>
          <w:t>.com/)</w:t>
        </w:r>
      </w:hyperlink>
    </w:p>
    <w:p w14:paraId="3B7932BC" w14:textId="77777777" w:rsidR="002E04A4" w:rsidRDefault="006504FC" w:rsidP="002E04A4">
      <w:pPr>
        <w:pStyle w:val="NoSpacing"/>
      </w:pPr>
      <w:hyperlink r:id="rId44"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77777777" w:rsidR="00A70B5E" w:rsidRDefault="00A70B5E" w:rsidP="0044503E">
      <w:pPr>
        <w:pStyle w:val="NoSpacing"/>
        <w:outlineLvl w:val="0"/>
      </w:pPr>
      <w:r>
        <w:t xml:space="preserve">Free online via </w:t>
      </w:r>
      <w:proofErr w:type="spellStart"/>
      <w:r>
        <w:t>SpringerLink</w:t>
      </w:r>
      <w:proofErr w:type="spellEnd"/>
      <w:r>
        <w:t xml:space="preserve"> (</w:t>
      </w:r>
      <w:hyperlink r:id="rId46" w:history="1">
        <w:r w:rsidRPr="009F2C82">
          <w:rPr>
            <w:rStyle w:val="Hyperlink"/>
          </w:rPr>
          <w:t>http://link.</w:t>
        </w:r>
        <w:r>
          <w:rPr>
            <w:rStyle w:val="Hyperlink"/>
          </w:rPr>
          <w:t>Springer</w:t>
        </w:r>
        <w:r w:rsidRPr="009F2C82">
          <w:rPr>
            <w:rStyle w:val="Hyperlink"/>
          </w:rPr>
          <w:t>.com/)</w:t>
        </w:r>
      </w:hyperlink>
    </w:p>
    <w:p w14:paraId="7EA7280F" w14:textId="77777777" w:rsidR="00A70B5E" w:rsidRDefault="006504FC" w:rsidP="00A70B5E">
      <w:pPr>
        <w:pStyle w:val="NoSpacing"/>
      </w:pPr>
      <w:hyperlink r:id="rId47"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proofErr w:type="spellStart"/>
      <w:r w:rsidR="003F30C4">
        <w:t>Springer</w:t>
      </w:r>
      <w:r w:rsidRPr="00B57575">
        <w:t>Link</w:t>
      </w:r>
      <w:proofErr w:type="spellEnd"/>
      <w:r w:rsidRPr="00B57575">
        <w:t xml:space="preserve"> (</w:t>
      </w:r>
      <w:hyperlink r:id="rId48"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9"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lastRenderedPageBreak/>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50"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6504FC" w:rsidP="00E81DB5">
      <w:pPr>
        <w:pStyle w:val="NoSpacing"/>
      </w:pPr>
      <w:hyperlink r:id="rId51"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 xml:space="preserve">Matthew L. </w:t>
      </w:r>
      <w:proofErr w:type="spellStart"/>
      <w:r w:rsidRPr="00B21069">
        <w:t>Jockers</w:t>
      </w:r>
      <w:proofErr w:type="spellEnd"/>
    </w:p>
    <w:p w14:paraId="1721AC71" w14:textId="65021B45"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52"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6504FC" w:rsidP="00E81DB5">
      <w:pPr>
        <w:pStyle w:val="NoSpacing"/>
      </w:pPr>
      <w:hyperlink r:id="rId53"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97D0FD0"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54"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6504FC" w:rsidP="00E81DB5">
      <w:pPr>
        <w:pStyle w:val="NoSpacing"/>
      </w:pPr>
      <w:hyperlink r:id="rId55"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6504FC"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w:t>
      </w:r>
      <w:proofErr w:type="spellStart"/>
      <w:r w:rsidRPr="00B57575">
        <w:t>Ajith</w:t>
      </w:r>
      <w:proofErr w:type="spellEnd"/>
      <w:r w:rsidRPr="00B57575">
        <w:t xml:space="preserve">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6504FC" w:rsidP="00E81DB5">
      <w:pPr>
        <w:pStyle w:val="NoSpacing"/>
      </w:pPr>
      <w:hyperlink r:id="rId57"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proofErr w:type="spellStart"/>
      <w:r w:rsidRPr="00985014">
        <w:t>Babak</w:t>
      </w:r>
      <w:proofErr w:type="spellEnd"/>
      <w:r w:rsidRPr="00985014">
        <w:t xml:space="preserve"> </w:t>
      </w:r>
      <w:proofErr w:type="spellStart"/>
      <w:r w:rsidRPr="00985014">
        <w:t>Shahbaba</w:t>
      </w:r>
      <w:proofErr w:type="spellEnd"/>
    </w:p>
    <w:p w14:paraId="497354D5" w14:textId="12685AB9"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58"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6504FC" w:rsidP="00E81DB5">
      <w:pPr>
        <w:pStyle w:val="NoSpacing"/>
      </w:pPr>
      <w:hyperlink r:id="rId59"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4776324A"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60"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6504FC" w:rsidP="00E81DB5">
      <w:pPr>
        <w:pStyle w:val="NoSpacing"/>
      </w:pPr>
      <w:hyperlink r:id="rId61"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672CD9B9"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62"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6504FC" w:rsidP="00E81DB5">
      <w:pPr>
        <w:pStyle w:val="NoSpacing"/>
      </w:pPr>
      <w:hyperlink r:id="rId63"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64"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6504FC" w:rsidP="00E81DB5">
      <w:pPr>
        <w:pStyle w:val="NoSpacing"/>
      </w:pPr>
      <w:hyperlink r:id="rId65"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xml:space="preserve">, David Edwards, Steffen </w:t>
      </w:r>
      <w:proofErr w:type="spellStart"/>
      <w:r w:rsidRPr="008D53FB">
        <w:t>Lauritzen</w:t>
      </w:r>
      <w:proofErr w:type="spellEnd"/>
    </w:p>
    <w:p w14:paraId="00CA0710" w14:textId="6519D6CD"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66"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lastRenderedPageBreak/>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67"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43EC3043"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68"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6504FC" w:rsidP="00E81DB5">
      <w:pPr>
        <w:pStyle w:val="NoSpacing"/>
      </w:pPr>
      <w:hyperlink r:id="rId69"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proofErr w:type="spellStart"/>
      <w:r w:rsidRPr="008D53FB">
        <w:t>Radhakrishnan</w:t>
      </w:r>
      <w:proofErr w:type="spellEnd"/>
      <w:r w:rsidRPr="008D53FB">
        <w:t xml:space="preserve"> </w:t>
      </w:r>
      <w:proofErr w:type="spellStart"/>
      <w:r w:rsidRPr="008D53FB">
        <w:t>Nagarajan</w:t>
      </w:r>
      <w:proofErr w:type="spellEnd"/>
      <w:r w:rsidRPr="008D53FB">
        <w:t xml:space="preserve">, Marco Scutari, Sophie </w:t>
      </w:r>
      <w:proofErr w:type="spellStart"/>
      <w:r w:rsidRPr="008D53FB">
        <w:t>Lèbre</w:t>
      </w:r>
      <w:proofErr w:type="spellEnd"/>
    </w:p>
    <w:p w14:paraId="6947CD46" w14:textId="675AB6BF"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0"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1"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6504FC" w:rsidP="00E81DB5">
      <w:pPr>
        <w:pStyle w:val="NoSpacing"/>
      </w:pPr>
      <w:hyperlink r:id="rId72"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3"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29EC1822"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4"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6504FC" w:rsidP="00E81DB5">
      <w:pPr>
        <w:pStyle w:val="NoSpacing"/>
      </w:pPr>
      <w:hyperlink r:id="rId75"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02C02945"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6"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76BFC4D4"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7"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6504FC" w:rsidP="00E81DB5">
      <w:pPr>
        <w:pStyle w:val="NoSpacing"/>
      </w:pPr>
      <w:hyperlink r:id="rId78"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3854768F"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9"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6504FC" w:rsidP="00E81DB5">
      <w:pPr>
        <w:pStyle w:val="NoSpacing"/>
      </w:pPr>
      <w:hyperlink r:id="rId80"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lastRenderedPageBreak/>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6504FC" w:rsidP="006E7D9C">
      <w:pPr>
        <w:pStyle w:val="NoSpacing"/>
        <w:numPr>
          <w:ilvl w:val="0"/>
          <w:numId w:val="18"/>
        </w:numPr>
      </w:pPr>
      <w:hyperlink r:id="rId81"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w:t>
      </w:r>
      <w:proofErr w:type="spellStart"/>
      <w:r>
        <w:t>Banas</w:t>
      </w:r>
      <w:proofErr w:type="spellEnd"/>
      <w:r>
        <w:t xml:space="preserve">·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w:t>
      </w:r>
      <w:proofErr w:type="spellStart"/>
      <w:r>
        <w:t>thenewboston</w:t>
      </w:r>
      <w:proofErr w:type="spellEnd"/>
      <w:r>
        <w:t xml:space="preserve">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proofErr w:type="spellStart"/>
      <w:r>
        <w:t>LearnR</w:t>
      </w:r>
      <w:proofErr w:type="spellEnd"/>
    </w:p>
    <w:p w14:paraId="398A5833" w14:textId="583676BD" w:rsidR="00630ECC" w:rsidRDefault="006504FC"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proofErr w:type="spellStart"/>
      <w:r>
        <w:t>Datacamp</w:t>
      </w:r>
      <w:proofErr w:type="spellEnd"/>
      <w:r w:rsidR="006C66CF">
        <w:t xml:space="preserve"> python </w:t>
      </w:r>
      <w:r>
        <w:t>Tutorials</w:t>
      </w:r>
    </w:p>
    <w:p w14:paraId="151F598F" w14:textId="619CF4E8" w:rsidR="0004590B" w:rsidRDefault="006504FC"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6504FC"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w:t>
      </w:r>
      <w:proofErr w:type="gramStart"/>
      <w:r>
        <w:t>6.S</w:t>
      </w:r>
      <w:proofErr w:type="gramEnd"/>
      <w:r>
        <w:t xml:space="preserve">191: Introduction to Deep Learning </w:t>
      </w:r>
      <w:hyperlink r:id="rId98"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99"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6504FC"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lastRenderedPageBreak/>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1"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2"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w:t>
      </w:r>
      <w:r w:rsidRPr="00283515">
        <w:rPr>
          <w:rFonts w:ascii="Calibri" w:eastAsia="Times New Roman" w:hAnsi="Calibri"/>
          <w:sz w:val="24"/>
          <w:szCs w:val="24"/>
          <w:shd w:val="clear" w:color="auto" w:fill="FFFFFF"/>
        </w:rPr>
        <w:lastRenderedPageBreak/>
        <w:t xml:space="preserve">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3"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7E15E" w14:textId="77777777" w:rsidR="006504FC" w:rsidRDefault="006504FC" w:rsidP="00283515">
      <w:pPr>
        <w:spacing w:after="0" w:line="240" w:lineRule="auto"/>
      </w:pPr>
      <w:r>
        <w:separator/>
      </w:r>
    </w:p>
  </w:endnote>
  <w:endnote w:type="continuationSeparator" w:id="0">
    <w:p w14:paraId="63AA2F4E" w14:textId="77777777" w:rsidR="006504FC" w:rsidRDefault="006504FC"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19FFD" w14:textId="77777777" w:rsidR="00D563A1" w:rsidRDefault="00D563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47E4092C" w:rsidR="00D563A1" w:rsidRPr="0069230C" w:rsidRDefault="00D563A1"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D563A1" w:rsidRDefault="00D563A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A9051" w14:textId="77777777" w:rsidR="00D563A1" w:rsidRDefault="00D563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2BD40" w14:textId="77777777" w:rsidR="006504FC" w:rsidRDefault="006504FC" w:rsidP="00283515">
      <w:pPr>
        <w:spacing w:after="0" w:line="240" w:lineRule="auto"/>
      </w:pPr>
      <w:r>
        <w:separator/>
      </w:r>
    </w:p>
  </w:footnote>
  <w:footnote w:type="continuationSeparator" w:id="0">
    <w:p w14:paraId="4A4D1BB3" w14:textId="77777777" w:rsidR="006504FC" w:rsidRDefault="006504FC" w:rsidP="002835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A17E3" w14:textId="77777777" w:rsidR="00D563A1" w:rsidRDefault="00D563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E2656" w14:textId="77777777" w:rsidR="00D563A1" w:rsidRDefault="00D563A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40C59" w14:textId="77777777" w:rsidR="00D563A1" w:rsidRDefault="00D563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2435"/>
    <w:rsid w:val="00275FAC"/>
    <w:rsid w:val="00283515"/>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672E"/>
    <w:rsid w:val="00477B52"/>
    <w:rsid w:val="00483471"/>
    <w:rsid w:val="00483FBE"/>
    <w:rsid w:val="004863E6"/>
    <w:rsid w:val="00486BE6"/>
    <w:rsid w:val="00497883"/>
    <w:rsid w:val="004A3414"/>
    <w:rsid w:val="004A608A"/>
    <w:rsid w:val="004B1CEB"/>
    <w:rsid w:val="004B5A11"/>
    <w:rsid w:val="004C4062"/>
    <w:rsid w:val="004C499D"/>
    <w:rsid w:val="004C50C7"/>
    <w:rsid w:val="004D461D"/>
    <w:rsid w:val="004D49A2"/>
    <w:rsid w:val="004D6561"/>
    <w:rsid w:val="004E0259"/>
    <w:rsid w:val="004E0E32"/>
    <w:rsid w:val="004E6625"/>
    <w:rsid w:val="004E6776"/>
    <w:rsid w:val="004F072A"/>
    <w:rsid w:val="00504596"/>
    <w:rsid w:val="00512F73"/>
    <w:rsid w:val="00514B2B"/>
    <w:rsid w:val="005162DB"/>
    <w:rsid w:val="0053210E"/>
    <w:rsid w:val="00532890"/>
    <w:rsid w:val="00541ABD"/>
    <w:rsid w:val="0054275D"/>
    <w:rsid w:val="00546217"/>
    <w:rsid w:val="0054631E"/>
    <w:rsid w:val="00557E09"/>
    <w:rsid w:val="00563E47"/>
    <w:rsid w:val="005651D2"/>
    <w:rsid w:val="00565B55"/>
    <w:rsid w:val="005720FE"/>
    <w:rsid w:val="00573B79"/>
    <w:rsid w:val="005970B8"/>
    <w:rsid w:val="005A2443"/>
    <w:rsid w:val="005A4A56"/>
    <w:rsid w:val="005A5383"/>
    <w:rsid w:val="005B0900"/>
    <w:rsid w:val="005B2A53"/>
    <w:rsid w:val="005B6193"/>
    <w:rsid w:val="005B756E"/>
    <w:rsid w:val="005C4DB6"/>
    <w:rsid w:val="005C6EBF"/>
    <w:rsid w:val="005E001F"/>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851A4"/>
    <w:rsid w:val="008925CE"/>
    <w:rsid w:val="00893341"/>
    <w:rsid w:val="00893BA7"/>
    <w:rsid w:val="008B2AC2"/>
    <w:rsid w:val="008C2AC0"/>
    <w:rsid w:val="008D1C46"/>
    <w:rsid w:val="008D60E8"/>
    <w:rsid w:val="008E0C89"/>
    <w:rsid w:val="008E0D23"/>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5D67"/>
    <w:rsid w:val="009627C6"/>
    <w:rsid w:val="0096671B"/>
    <w:rsid w:val="009705CB"/>
    <w:rsid w:val="00986896"/>
    <w:rsid w:val="00987C84"/>
    <w:rsid w:val="00993631"/>
    <w:rsid w:val="009964AA"/>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5CD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3751"/>
    <w:rsid w:val="00C8605C"/>
    <w:rsid w:val="00C91514"/>
    <w:rsid w:val="00CA1C39"/>
    <w:rsid w:val="00CA2A69"/>
    <w:rsid w:val="00CB4639"/>
    <w:rsid w:val="00CC0F7B"/>
    <w:rsid w:val="00CC3E1B"/>
    <w:rsid w:val="00CD0BF9"/>
    <w:rsid w:val="00CD22C1"/>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northeastern.edu/osccr/academicintegrity/index.html" TargetMode="External"/><Relationship Id="rId102" Type="http://schemas.openxmlformats.org/officeDocument/2006/relationships/hyperlink" Target="http://www.lib.neu.edu/online_research/help/avoiding_plagiarism/" TargetMode="External"/><Relationship Id="rId103" Type="http://schemas.openxmlformats.org/officeDocument/2006/relationships/hyperlink" Target="http://www.northeastern.edu/writingcenter" TargetMode="External"/><Relationship Id="rId104" Type="http://schemas.openxmlformats.org/officeDocument/2006/relationships/header" Target="header1.xml"/><Relationship Id="rId105" Type="http://schemas.openxmlformats.org/officeDocument/2006/relationships/header" Target="header2.xml"/><Relationship Id="rId106" Type="http://schemas.openxmlformats.org/officeDocument/2006/relationships/footer" Target="footer1.xml"/><Relationship Id="rId10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spring2018/csye7245"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8" Type="http://schemas.openxmlformats.org/officeDocument/2006/relationships/header" Target="header3.xml"/><Relationship Id="rId109" Type="http://schemas.openxmlformats.org/officeDocument/2006/relationships/footer" Target="footer3.xm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s://link.springer.com/book/10.1007/978-3-319-40022-8" TargetMode="External"/><Relationship Id="rId16" Type="http://schemas.openxmlformats.org/officeDocument/2006/relationships/hyperlink" Target="http://link.springer.com/book/10.1007/978-1-4842-1182-3" TargetMode="External"/><Relationship Id="rId17" Type="http://schemas.openxmlformats.org/officeDocument/2006/relationships/hyperlink" Target="https://github.com/HFTrader/DeepLearningBook" TargetMode="External"/><Relationship Id="rId18" Type="http://schemas.openxmlformats.org/officeDocument/2006/relationships/hyperlink" Target="https://link.springer.com/book/10.1007/978-1-4842-0028-5" TargetMode="External"/><Relationship Id="rId19" Type="http://schemas.openxmlformats.org/officeDocument/2006/relationships/hyperlink" Target="https://link.springer.com/book/10.1007/978-1-4842-2766-4" TargetMode="External"/><Relationship Id="rId30" Type="http://schemas.openxmlformats.org/officeDocument/2006/relationships/hyperlink" Target="http://link.springer.com/book/10.1007/978-0-387-98141-3" TargetMode="External"/><Relationship Id="rId31" Type="http://schemas.openxmlformats.org/officeDocument/2006/relationships/hyperlink" Target="http://link.Springer.com/)" TargetMode="External"/><Relationship Id="rId32" Type="http://schemas.openxmlformats.org/officeDocument/2006/relationships/hyperlink" Target="http://link.springer.com/book/10.1007/978-1-4302-6641-9" TargetMode="External"/><Relationship Id="rId33" Type="http://schemas.openxmlformats.org/officeDocument/2006/relationships/hyperlink" Target="http://link.springer.com/" TargetMode="External"/><Relationship Id="rId34" Type="http://schemas.openxmlformats.org/officeDocument/2006/relationships/hyperlink" Target="http://link.springer.com/book/10.1007/978-1-4419-9634-3" TargetMode="External"/><Relationship Id="rId35" Type="http://schemas.openxmlformats.org/officeDocument/2006/relationships/hyperlink" Target="http://web.stanford.edu/~hastie/local.ftp/Springer/OLD/ESLII_print4.pdf" TargetMode="External"/><Relationship Id="rId36" Type="http://schemas.openxmlformats.org/officeDocument/2006/relationships/hyperlink" Target="http://link.Springer.com/)" TargetMode="External"/><Relationship Id="rId37" Type="http://schemas.openxmlformats.org/officeDocument/2006/relationships/hyperlink" Target="http://link.Springer.com/book/10.1007/978-0-387-74731-6" TargetMode="External"/><Relationship Id="rId38" Type="http://schemas.openxmlformats.org/officeDocument/2006/relationships/hyperlink" Target="http://link.springer.com/book/10.1007/978-3-319-12066-9" TargetMode="External"/><Relationship Id="rId39" Type="http://schemas.openxmlformats.org/officeDocument/2006/relationships/hyperlink" Target="http://link.springer.com/book/10.1007/978-1-4302-3226-1" TargetMode="External"/><Relationship Id="rId50" Type="http://schemas.openxmlformats.org/officeDocument/2006/relationships/hyperlink" Target="http://link.Springer.com/)" TargetMode="External"/><Relationship Id="rId51" Type="http://schemas.openxmlformats.org/officeDocument/2006/relationships/hyperlink" Target="http://link.springer.com/book/10.1007/978-1-4614-8687-9" TargetMode="External"/><Relationship Id="rId52" Type="http://schemas.openxmlformats.org/officeDocument/2006/relationships/hyperlink" Target="http://link.Springer.com/)" TargetMode="External"/><Relationship Id="rId53" Type="http://schemas.openxmlformats.org/officeDocument/2006/relationships/hyperlink" Target="http://link.springer.com/book/10.1007/978-3-319-03164-4" TargetMode="External"/><Relationship Id="rId54"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56" Type="http://schemas.openxmlformats.org/officeDocument/2006/relationships/hyperlink" Target="http://link.springer.com/book/10.1007/978-3-8348-2589-6" TargetMode="External"/><Relationship Id="rId57" Type="http://schemas.openxmlformats.org/officeDocument/2006/relationships/hyperlink" Target="http://link.springer.com/book/10.1007/978-1-84882-229-0" TargetMode="External"/><Relationship Id="rId58" Type="http://schemas.openxmlformats.org/officeDocument/2006/relationships/hyperlink" Target="http://link.Springer.com/)" TargetMode="External"/><Relationship Id="rId59" Type="http://schemas.openxmlformats.org/officeDocument/2006/relationships/hyperlink" Target="http://link.springer.com/book/10.1007/978-1-4614-1302-8" TargetMode="External"/><Relationship Id="rId70" Type="http://schemas.openxmlformats.org/officeDocument/2006/relationships/hyperlink" Target="http://link.Springer.com/)" TargetMode="External"/><Relationship Id="rId71" Type="http://schemas.openxmlformats.org/officeDocument/2006/relationships/hyperlink" Target="http://link.Springer.com/)" TargetMode="External"/><Relationship Id="rId72" Type="http://schemas.openxmlformats.org/officeDocument/2006/relationships/hyperlink" Target="http://link.springer.com/book/10.1007/978-1-4419-1576-4" TargetMode="External"/><Relationship Id="rId73" Type="http://schemas.openxmlformats.org/officeDocument/2006/relationships/hyperlink" Target="http://link.Springer.com/)" TargetMode="External"/><Relationship Id="rId74"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76" Type="http://schemas.openxmlformats.org/officeDocument/2006/relationships/hyperlink" Target="http://link.Springer.com/)" TargetMode="External"/><Relationship Id="rId77"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79" Type="http://schemas.openxmlformats.org/officeDocument/2006/relationships/hyperlink" Target="http://link.Springer.com/)" TargetMode="External"/><Relationship Id="rId110" Type="http://schemas.openxmlformats.org/officeDocument/2006/relationships/fontTable" Target="fontTable.xml"/><Relationship Id="rId90" Type="http://schemas.openxmlformats.org/officeDocument/2006/relationships/hyperlink" Target="http://www.youtube.com/watch?v=4Mf0h3HphEA" TargetMode="External"/><Relationship Id="rId91" Type="http://schemas.openxmlformats.org/officeDocument/2006/relationships/hyperlink" Target="http://www.youtube.com/watch?v=tKTZoB2Vjuk" TargetMode="External"/><Relationship Id="rId92" Type="http://schemas.openxmlformats.org/officeDocument/2006/relationships/hyperlink" Target="https://www.cs.hmc.edu/csforall/index.html" TargetMode="External"/><Relationship Id="rId93" Type="http://schemas.openxmlformats.org/officeDocument/2006/relationships/hyperlink" Target="https://www.datacamp.com/tracks/python-developer" TargetMode="External"/><Relationship Id="rId94" Type="http://schemas.openxmlformats.org/officeDocument/2006/relationships/hyperlink" Target="https://youtu.be/p3i7Kz6C_-4?list=PLFAYD0dt5xCwDNFdrqeNoU9t-nhAWkbKe" TargetMode="External"/><Relationship Id="rId95" Type="http://schemas.openxmlformats.org/officeDocument/2006/relationships/hyperlink" Target="http://tryr.codeschool.com" TargetMode="External"/><Relationship Id="rId96" Type="http://schemas.openxmlformats.org/officeDocument/2006/relationships/hyperlink" Target="https://www.datacamp.com/" TargetMode="External"/><Relationship Id="rId97" Type="http://schemas.openxmlformats.org/officeDocument/2006/relationships/hyperlink" Target="https://www.rstudio.com/online-learning/" TargetMode="External"/><Relationship Id="rId98" Type="http://schemas.openxmlformats.org/officeDocument/2006/relationships/hyperlink" Target="http://introtodeeplearning.com/" TargetMode="External"/><Relationship Id="rId99" Type="http://schemas.openxmlformats.org/officeDocument/2006/relationships/hyperlink" Target="https://youtu.be/NfnWJUyUJYU" TargetMode="External"/><Relationship Id="rId111" Type="http://schemas.openxmlformats.org/officeDocument/2006/relationships/theme" Target="theme/theme1.xml"/><Relationship Id="rId20" Type="http://schemas.openxmlformats.org/officeDocument/2006/relationships/hyperlink" Target="https://link.springer.com/book/10.1007/978-1-4842-1910-2" TargetMode="External"/><Relationship Id="rId21" Type="http://schemas.openxmlformats.org/officeDocument/2006/relationships/hyperlink" Target="https://link.springer.com/book/10.1007/978-1-4302-4864-4" TargetMode="External"/><Relationship Id="rId22" Type="http://schemas.openxmlformats.org/officeDocument/2006/relationships/hyperlink" Target="https://link.springer.com/book/10.1007/978-1-4842-1479-4" TargetMode="External"/><Relationship Id="rId23" Type="http://schemas.openxmlformats.org/officeDocument/2006/relationships/hyperlink" Target="https://link.springer.com/book/10.1007/978-1-4842-2241-6" TargetMode="External"/><Relationship Id="rId24" Type="http://schemas.openxmlformats.org/officeDocument/2006/relationships/hyperlink" Target="https://link.springer.com/book/10.1007/978-1-4842-2866-1" TargetMode="External"/><Relationship Id="rId25" Type="http://schemas.openxmlformats.org/officeDocument/2006/relationships/hyperlink" Target="https://link.springer.com/book/10.1007/978-3-319-50017-1" TargetMode="External"/><Relationship Id="rId26" Type="http://schemas.openxmlformats.org/officeDocument/2006/relationships/hyperlink" Target="https://link.springer.com/book/10.1007/978-1-4842-0241-8" TargetMode="External"/><Relationship Id="rId27" Type="http://schemas.openxmlformats.org/officeDocument/2006/relationships/hyperlink" Target="https://link.springer.com/book/10.1007/978-1-4842-2385-7" TargetMode="External"/><Relationship Id="rId28" Type="http://schemas.openxmlformats.org/officeDocument/2006/relationships/hyperlink" Target="https://link.springer.com/book/10.1007/978-1-4842-2172-3" TargetMode="External"/><Relationship Id="rId29" Type="http://schemas.openxmlformats.org/officeDocument/2006/relationships/hyperlink" Target="https://link.springer.com/book/10.1007/978-1-4842-0094-0" TargetMode="External"/><Relationship Id="rId40" Type="http://schemas.openxmlformats.org/officeDocument/2006/relationships/hyperlink" Target="http://link.springer.com/book/10.1007/978-1-4842-1182-3" TargetMode="External"/><Relationship Id="rId41" Type="http://schemas.openxmlformats.org/officeDocument/2006/relationships/hyperlink" Target="http://link.springer.com/book/10.1007/978-1-4302-7236-6" TargetMode="External"/><Relationship Id="rId42" Type="http://schemas.openxmlformats.org/officeDocument/2006/relationships/hyperlink" Target="http://link.springer.com/book/10.1007/978-1-4842-122" TargetMode="External"/><Relationship Id="rId43"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45" Type="http://schemas.openxmlformats.org/officeDocument/2006/relationships/hyperlink" Target="http://www.introductoryr.co.uk/Introductory%20R%20example%20chapters.pdf" TargetMode="External"/><Relationship Id="rId46" Type="http://schemas.openxmlformats.org/officeDocument/2006/relationships/hyperlink" Target="http://link.Springer.com/)" TargetMode="External"/><Relationship Id="rId47" Type="http://schemas.openxmlformats.org/officeDocument/2006/relationships/hyperlink" Target="http://link.springer.com/book/10.1007/978-3-319-12066-9" TargetMode="External"/><Relationship Id="rId48"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60" Type="http://schemas.openxmlformats.org/officeDocument/2006/relationships/hyperlink" Target="http://link.Springer.com/)" TargetMode="External"/><Relationship Id="rId61" Type="http://schemas.openxmlformats.org/officeDocument/2006/relationships/hyperlink" Target="http://link.springer.com/book/10.1007/978-0-387-68765-0" TargetMode="External"/><Relationship Id="rId62" Type="http://schemas.openxmlformats.org/officeDocument/2006/relationships/hyperlink" Target="http://link.Springer.com/)" TargetMode="External"/><Relationship Id="rId63" Type="http://schemas.openxmlformats.org/officeDocument/2006/relationships/hyperlink" Target="http://link.springer.com/book/10.1007/978-0-387-09608-7" TargetMode="External"/><Relationship Id="rId64"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100" Type="http://schemas.openxmlformats.org/officeDocument/2006/relationships/hyperlink" Target="https://github.com/HFTrader/DeepLearningBook" TargetMode="External"/><Relationship Id="rId80" Type="http://schemas.openxmlformats.org/officeDocument/2006/relationships/hyperlink" Target="http://link.springer.com/book/10.1007/978-81-322-1671-1" TargetMode="External"/><Relationship Id="rId81" Type="http://schemas.openxmlformats.org/officeDocument/2006/relationships/hyperlink" Target="https://www.continuum.io/anaconda-overview" TargetMode="External"/><Relationship Id="rId82" Type="http://schemas.openxmlformats.org/officeDocument/2006/relationships/hyperlink" Target="https://www.r-project.org/" TargetMode="External"/><Relationship Id="rId83" Type="http://schemas.openxmlformats.org/officeDocument/2006/relationships/hyperlink" Target="https://www.rstudio.com/products/rstudio/download3/" TargetMode="External"/><Relationship Id="rId84" Type="http://schemas.openxmlformats.org/officeDocument/2006/relationships/hyperlink" Target="http://diveintopython.org" TargetMode="External"/><Relationship Id="rId85" Type="http://schemas.openxmlformats.org/officeDocument/2006/relationships/hyperlink" Target="http://www.rexx.com/~dkuhlman/python_101/python_101.html" TargetMode="External"/><Relationship Id="rId86" Type="http://schemas.openxmlformats.org/officeDocument/2006/relationships/hyperlink" Target="http://www.python.org/doc/current/tut/tut.html" TargetMode="External"/><Relationship Id="rId87" Type="http://schemas.openxmlformats.org/officeDocument/2006/relationships/hyperlink" Target="http://rgruet.free.fr/PQR2.3.html" TargetMode="External"/><Relationship Id="rId88" Type="http://schemas.openxmlformats.org/officeDocument/2006/relationships/hyperlink" Target="http://www.youtube.com/watch?v=rKzZEtxIX14" TargetMode="External"/><Relationship Id="rId89" Type="http://schemas.openxmlformats.org/officeDocument/2006/relationships/hyperlink" Target="http://www.youtube.com/watch?v=UQi-L-_ch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4694</Words>
  <Characters>26756</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25</cp:revision>
  <cp:lastPrinted>2017-10-01T19:22:00Z</cp:lastPrinted>
  <dcterms:created xsi:type="dcterms:W3CDTF">2017-10-01T19:22:00Z</dcterms:created>
  <dcterms:modified xsi:type="dcterms:W3CDTF">2018-04-09T02:00:00Z</dcterms:modified>
</cp:coreProperties>
</file>