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1E61" w14:textId="77777777" w:rsidR="008649F3" w:rsidRDefault="0093397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43A969F9" w14:textId="77777777" w:rsidR="008649F3" w:rsidRDefault="0093397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55533D50" w14:textId="77777777" w:rsidR="008649F3" w:rsidRDefault="008649F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649F3" w14:paraId="6AD9F77E" w14:textId="77777777">
        <w:tc>
          <w:tcPr>
            <w:tcW w:w="4508" w:type="dxa"/>
          </w:tcPr>
          <w:p w14:paraId="75640751" w14:textId="77777777" w:rsidR="008649F3" w:rsidRDefault="0093397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979A5CA" w14:textId="321D5BCF" w:rsidR="008649F3" w:rsidRDefault="0093397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17 -12 - 2025</w:t>
            </w:r>
          </w:p>
        </w:tc>
      </w:tr>
      <w:tr w:rsidR="008649F3" w14:paraId="13B7B1CE" w14:textId="77777777">
        <w:tc>
          <w:tcPr>
            <w:tcW w:w="4508" w:type="dxa"/>
          </w:tcPr>
          <w:p w14:paraId="46F8970E" w14:textId="77777777" w:rsidR="008649F3" w:rsidRDefault="0093397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9C7DEB5" w14:textId="77777777" w:rsidR="008649F3" w:rsidRDefault="008649F3">
            <w:pPr>
              <w:rPr>
                <w:rFonts w:ascii="Calibri" w:eastAsia="Calibri" w:hAnsi="Calibri" w:cs="Calibri"/>
              </w:rPr>
            </w:pPr>
          </w:p>
        </w:tc>
      </w:tr>
      <w:tr w:rsidR="008649F3" w14:paraId="792A3AD7" w14:textId="77777777">
        <w:tc>
          <w:tcPr>
            <w:tcW w:w="4508" w:type="dxa"/>
          </w:tcPr>
          <w:p w14:paraId="092CDC78" w14:textId="77777777" w:rsidR="008649F3" w:rsidRDefault="0093397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91296A7" w14:textId="001229C9" w:rsidR="008649F3" w:rsidRDefault="00933976">
            <w:pPr>
              <w:rPr>
                <w:rFonts w:ascii="Calibri" w:eastAsia="Calibri" w:hAnsi="Calibri" w:cs="Calibri"/>
              </w:rPr>
            </w:pPr>
            <w:r w:rsidRPr="00933976">
              <w:rPr>
                <w:rFonts w:ascii="Calibri" w:eastAsia="Calibri" w:hAnsi="Calibri" w:cs="Calibri"/>
              </w:rPr>
              <w:t>Video Conferencing App</w:t>
            </w:r>
          </w:p>
        </w:tc>
      </w:tr>
      <w:tr w:rsidR="008649F3" w14:paraId="291D435E" w14:textId="77777777">
        <w:tc>
          <w:tcPr>
            <w:tcW w:w="4508" w:type="dxa"/>
          </w:tcPr>
          <w:p w14:paraId="64203075" w14:textId="77777777" w:rsidR="008649F3" w:rsidRDefault="0093397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1EFD723" w14:textId="615F53A4" w:rsidR="008649F3" w:rsidRDefault="000D0F75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62AE24F8" w14:textId="163AF5E5" w:rsidR="008649F3" w:rsidRDefault="008649F3">
      <w:pPr>
        <w:spacing w:after="160" w:line="259" w:lineRule="auto"/>
        <w:rPr>
          <w:rFonts w:ascii="Calibri" w:eastAsia="Calibri" w:hAnsi="Calibri" w:cs="Calibri"/>
          <w:b/>
        </w:rPr>
      </w:pPr>
    </w:p>
    <w:p w14:paraId="4DCD244C" w14:textId="77777777" w:rsidR="008649F3" w:rsidRDefault="00933976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03A3C0F3" w14:textId="77777777" w:rsidR="00933976" w:rsidRPr="00933976" w:rsidRDefault="00933976" w:rsidP="00933976">
      <w:p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933976">
        <w:rPr>
          <w:sz w:val="24"/>
          <w:szCs w:val="24"/>
          <w:lang w:val="en-IN"/>
        </w:rPr>
        <w:t>The solution architecture for the Video Conferencing App ensures a robust, user-friendly, and scalable platform that enables seamless online meetings and real-time collaboration. The architecture focuses on responsive design, secure communication, high-quality streaming, and effective participant management to ensure smooth meetings and high user satisfaction.</w:t>
      </w:r>
    </w:p>
    <w:p w14:paraId="3C2DDFB4" w14:textId="77777777" w:rsidR="00933976" w:rsidRPr="00933976" w:rsidRDefault="00933976" w:rsidP="00933976">
      <w:pPr>
        <w:shd w:val="clear" w:color="auto" w:fill="FFFFFF"/>
        <w:spacing w:after="150" w:line="240" w:lineRule="auto"/>
        <w:rPr>
          <w:b/>
          <w:bCs/>
          <w:sz w:val="24"/>
          <w:szCs w:val="24"/>
          <w:lang w:val="en-IN"/>
        </w:rPr>
      </w:pPr>
      <w:r w:rsidRPr="00933976">
        <w:rPr>
          <w:b/>
          <w:bCs/>
          <w:sz w:val="24"/>
          <w:szCs w:val="24"/>
          <w:lang w:val="en-IN"/>
        </w:rPr>
        <w:t>Key Features:</w:t>
      </w:r>
    </w:p>
    <w:p w14:paraId="46EBC36C" w14:textId="77777777" w:rsidR="00933976" w:rsidRPr="00933976" w:rsidRDefault="00933976" w:rsidP="00933976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933976">
        <w:rPr>
          <w:sz w:val="24"/>
          <w:szCs w:val="24"/>
          <w:lang w:val="en-IN"/>
        </w:rPr>
        <w:t>Seamless creation, scheduling, and joining of meetings</w:t>
      </w:r>
    </w:p>
    <w:p w14:paraId="5DB4E791" w14:textId="77777777" w:rsidR="00933976" w:rsidRPr="00933976" w:rsidRDefault="00933976" w:rsidP="00933976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933976">
        <w:rPr>
          <w:sz w:val="24"/>
          <w:szCs w:val="24"/>
          <w:lang w:val="en-IN"/>
        </w:rPr>
        <w:t>End-to-end meeting lifecycle management</w:t>
      </w:r>
    </w:p>
    <w:p w14:paraId="00247DA5" w14:textId="77777777" w:rsidR="00933976" w:rsidRPr="00933976" w:rsidRDefault="00933976" w:rsidP="00933976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933976">
        <w:rPr>
          <w:sz w:val="24"/>
          <w:szCs w:val="24"/>
          <w:lang w:val="en-IN"/>
        </w:rPr>
        <w:t>Scalable user authentication and authorization</w:t>
      </w:r>
    </w:p>
    <w:p w14:paraId="12F4DFDC" w14:textId="77777777" w:rsidR="00933976" w:rsidRPr="00933976" w:rsidRDefault="00933976" w:rsidP="00933976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933976">
        <w:rPr>
          <w:sz w:val="24"/>
          <w:szCs w:val="24"/>
          <w:lang w:val="en-IN"/>
        </w:rPr>
        <w:t>Secure and reliable real-time video/audio streaming</w:t>
      </w:r>
    </w:p>
    <w:p w14:paraId="573CC840" w14:textId="77777777" w:rsidR="00933976" w:rsidRPr="00933976" w:rsidRDefault="00933976" w:rsidP="00933976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933976">
        <w:rPr>
          <w:sz w:val="24"/>
          <w:szCs w:val="24"/>
          <w:lang w:val="en-IN"/>
        </w:rPr>
        <w:t>Screen sharing, in-meeting chat, and notifications</w:t>
      </w:r>
    </w:p>
    <w:p w14:paraId="51DB127A" w14:textId="77777777" w:rsidR="00933976" w:rsidRPr="00933976" w:rsidRDefault="00933976" w:rsidP="00933976">
      <w:pPr>
        <w:numPr>
          <w:ilvl w:val="0"/>
          <w:numId w:val="2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933976">
        <w:rPr>
          <w:sz w:val="24"/>
          <w:szCs w:val="24"/>
          <w:lang w:val="en-IN"/>
        </w:rPr>
        <w:t>Host controls for muting, removing participants, and ending meetings</w:t>
      </w:r>
    </w:p>
    <w:p w14:paraId="290CA987" w14:textId="77777777" w:rsidR="008649F3" w:rsidRDefault="008649F3">
      <w:pPr>
        <w:shd w:val="clear" w:color="auto" w:fill="FFFFFF"/>
        <w:spacing w:after="150" w:line="240" w:lineRule="auto"/>
        <w:ind w:left="720"/>
        <w:rPr>
          <w:sz w:val="24"/>
          <w:szCs w:val="24"/>
        </w:rPr>
      </w:pPr>
    </w:p>
    <w:p w14:paraId="65D06DBE" w14:textId="77777777" w:rsidR="008649F3" w:rsidRDefault="008649F3">
      <w:pPr>
        <w:spacing w:after="160" w:line="259" w:lineRule="auto"/>
        <w:rPr>
          <w:rFonts w:ascii="Calibri" w:eastAsia="Calibri" w:hAnsi="Calibri" w:cs="Calibri"/>
          <w:b/>
        </w:rPr>
      </w:pPr>
    </w:p>
    <w:p w14:paraId="25CE0EA3" w14:textId="77777777" w:rsidR="00933976" w:rsidRDefault="00933976">
      <w:pPr>
        <w:spacing w:after="160" w:line="259" w:lineRule="auto"/>
        <w:rPr>
          <w:b/>
          <w:sz w:val="24"/>
          <w:szCs w:val="24"/>
        </w:rPr>
      </w:pPr>
    </w:p>
    <w:p w14:paraId="3C54CC88" w14:textId="77777777" w:rsidR="00933976" w:rsidRDefault="00933976">
      <w:pPr>
        <w:spacing w:after="160" w:line="259" w:lineRule="auto"/>
        <w:rPr>
          <w:b/>
          <w:sz w:val="24"/>
          <w:szCs w:val="24"/>
        </w:rPr>
      </w:pPr>
    </w:p>
    <w:p w14:paraId="12F553BC" w14:textId="77777777" w:rsidR="00933976" w:rsidRDefault="00933976">
      <w:pPr>
        <w:spacing w:after="160" w:line="259" w:lineRule="auto"/>
        <w:rPr>
          <w:b/>
          <w:sz w:val="24"/>
          <w:szCs w:val="24"/>
        </w:rPr>
      </w:pPr>
    </w:p>
    <w:p w14:paraId="76FFF73D" w14:textId="77777777" w:rsidR="00933976" w:rsidRDefault="00933976">
      <w:pPr>
        <w:spacing w:after="160" w:line="259" w:lineRule="auto"/>
        <w:rPr>
          <w:b/>
          <w:sz w:val="24"/>
          <w:szCs w:val="24"/>
        </w:rPr>
      </w:pPr>
    </w:p>
    <w:p w14:paraId="6AD7DB4A" w14:textId="77777777" w:rsidR="00933976" w:rsidRDefault="00933976">
      <w:pPr>
        <w:spacing w:after="160" w:line="259" w:lineRule="auto"/>
        <w:rPr>
          <w:b/>
          <w:sz w:val="24"/>
          <w:szCs w:val="24"/>
        </w:rPr>
      </w:pPr>
    </w:p>
    <w:p w14:paraId="2BD486C6" w14:textId="77777777" w:rsidR="00933976" w:rsidRDefault="00933976">
      <w:pPr>
        <w:spacing w:after="160" w:line="259" w:lineRule="auto"/>
        <w:rPr>
          <w:b/>
          <w:sz w:val="24"/>
          <w:szCs w:val="24"/>
        </w:rPr>
      </w:pPr>
    </w:p>
    <w:p w14:paraId="0F579598" w14:textId="77777777" w:rsidR="00933976" w:rsidRDefault="00933976">
      <w:pPr>
        <w:spacing w:after="160" w:line="259" w:lineRule="auto"/>
        <w:rPr>
          <w:b/>
          <w:sz w:val="24"/>
          <w:szCs w:val="24"/>
        </w:rPr>
      </w:pPr>
    </w:p>
    <w:p w14:paraId="1AB80FAB" w14:textId="77777777" w:rsidR="00933976" w:rsidRDefault="00933976">
      <w:pPr>
        <w:spacing w:after="160" w:line="259" w:lineRule="auto"/>
        <w:rPr>
          <w:b/>
          <w:sz w:val="24"/>
          <w:szCs w:val="24"/>
        </w:rPr>
      </w:pPr>
    </w:p>
    <w:p w14:paraId="3685B26E" w14:textId="77777777" w:rsidR="00933976" w:rsidRDefault="00933976">
      <w:pPr>
        <w:spacing w:after="160" w:line="259" w:lineRule="auto"/>
        <w:rPr>
          <w:b/>
          <w:sz w:val="24"/>
          <w:szCs w:val="24"/>
        </w:rPr>
      </w:pPr>
    </w:p>
    <w:p w14:paraId="1CB81C7B" w14:textId="77777777" w:rsidR="00933976" w:rsidRDefault="00933976">
      <w:pPr>
        <w:spacing w:after="160" w:line="259" w:lineRule="auto"/>
        <w:rPr>
          <w:b/>
          <w:sz w:val="24"/>
          <w:szCs w:val="24"/>
        </w:rPr>
      </w:pPr>
    </w:p>
    <w:p w14:paraId="7368B864" w14:textId="77777777" w:rsidR="00933976" w:rsidRDefault="00933976">
      <w:pPr>
        <w:spacing w:after="160" w:line="259" w:lineRule="auto"/>
        <w:rPr>
          <w:b/>
          <w:sz w:val="24"/>
          <w:szCs w:val="24"/>
        </w:rPr>
      </w:pPr>
    </w:p>
    <w:p w14:paraId="4C57AA1B" w14:textId="77777777" w:rsidR="00933976" w:rsidRDefault="00933976">
      <w:pPr>
        <w:spacing w:after="160" w:line="259" w:lineRule="auto"/>
        <w:rPr>
          <w:b/>
          <w:sz w:val="24"/>
          <w:szCs w:val="24"/>
        </w:rPr>
      </w:pPr>
    </w:p>
    <w:p w14:paraId="080EF9BA" w14:textId="1376B703" w:rsidR="008649F3" w:rsidRDefault="0093397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lastRenderedPageBreak/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0121882E" w14:textId="77777777" w:rsidR="00933976" w:rsidRDefault="00933976">
      <w:pPr>
        <w:spacing w:after="160" w:line="259" w:lineRule="auto"/>
        <w:rPr>
          <w:rFonts w:ascii="Calibri" w:eastAsia="Calibri" w:hAnsi="Calibri" w:cs="Calibri"/>
          <w:b/>
        </w:rPr>
      </w:pPr>
    </w:p>
    <w:p w14:paraId="7669E403" w14:textId="77777777" w:rsidR="00933976" w:rsidRDefault="00933976">
      <w:pPr>
        <w:spacing w:after="160" w:line="259" w:lineRule="auto"/>
        <w:rPr>
          <w:rFonts w:ascii="Calibri" w:eastAsia="Calibri" w:hAnsi="Calibri" w:cs="Calibri"/>
          <w:b/>
        </w:rPr>
      </w:pPr>
    </w:p>
    <w:p w14:paraId="418F1708" w14:textId="7B562E56" w:rsidR="008649F3" w:rsidRDefault="0093397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noProof/>
        </w:rPr>
        <mc:AlternateContent>
          <mc:Choice Requires="wps">
            <w:drawing>
              <wp:inline distT="0" distB="0" distL="0" distR="0" wp14:anchorId="5B711CFE" wp14:editId="588551B2">
                <wp:extent cx="304800" cy="304800"/>
                <wp:effectExtent l="0" t="0" r="0" b="0"/>
                <wp:docPr id="1417602847" name="Rectangle 4" descr="Video Conferencing Protocols and Common Challenges — TrueCon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49410" id="Rectangle 4" o:spid="_x0000_s1026" alt="Video Conferencing Protocols and Common Challenges — TrueCon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Calibri" w:eastAsia="Calibri" w:hAnsi="Calibri" w:cs="Calibri"/>
          <w:b/>
        </w:rPr>
        <w:t xml:space="preserve">                      </w:t>
      </w:r>
      <w:r w:rsidRPr="00933976">
        <w:rPr>
          <w:rFonts w:ascii="Calibri" w:eastAsia="Calibri" w:hAnsi="Calibri" w:cs="Calibri"/>
          <w:bCs/>
          <w:sz w:val="48"/>
          <w:szCs w:val="48"/>
        </w:rPr>
        <w:t>Solution Architecture Diagram</w:t>
      </w:r>
    </w:p>
    <w:p w14:paraId="05639BE2" w14:textId="51112001" w:rsidR="00933976" w:rsidRPr="00933976" w:rsidRDefault="00933976" w:rsidP="00933976">
      <w:pPr>
        <w:tabs>
          <w:tab w:val="left" w:pos="2208"/>
        </w:tabs>
        <w:spacing w:after="160" w:line="259" w:lineRule="auto"/>
        <w:rPr>
          <w:rFonts w:ascii="Calibri" w:eastAsia="Calibri" w:hAnsi="Calibri" w:cs="Calibri"/>
          <w:bCs/>
          <w:sz w:val="44"/>
          <w:szCs w:val="44"/>
        </w:rPr>
      </w:pPr>
      <w:r>
        <w:rPr>
          <w:rFonts w:ascii="Calibri" w:eastAsia="Calibri" w:hAnsi="Calibri" w:cs="Calibri"/>
          <w:b/>
        </w:rPr>
        <w:tab/>
      </w:r>
      <w:r w:rsidRPr="00933976">
        <w:rPr>
          <w:rFonts w:ascii="Calibri" w:eastAsia="Calibri" w:hAnsi="Calibri" w:cs="Calibri"/>
          <w:bCs/>
          <w:sz w:val="44"/>
          <w:szCs w:val="44"/>
        </w:rPr>
        <w:t>Video Conferencing App</w:t>
      </w:r>
    </w:p>
    <w:p w14:paraId="29736C2B" w14:textId="7BD17F56" w:rsidR="008649F3" w:rsidRDefault="00933976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>
        <w:rPr>
          <w:noProof/>
        </w:rPr>
        <mc:AlternateContent>
          <mc:Choice Requires="wps">
            <w:drawing>
              <wp:inline distT="0" distB="0" distL="0" distR="0" wp14:anchorId="341B6AB7" wp14:editId="1C4B8F6B">
                <wp:extent cx="304800" cy="304800"/>
                <wp:effectExtent l="0" t="0" r="0" b="0"/>
                <wp:docPr id="1099997715" name="Rectangle 1" descr="Video Conferencing Protocols and Common Challenges — TrueCon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31DD1" id="Rectangle 1" o:spid="_x0000_s1026" alt="Video Conferencing Protocols and Common Challenges — TrueCon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73149D4" wp14:editId="19F2D413">
                <wp:extent cx="304800" cy="304800"/>
                <wp:effectExtent l="0" t="0" r="0" b="0"/>
                <wp:docPr id="150203549" name="Rectangle 2" descr="Video Conferencing Protocols and Common Challenges — TrueCon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B9092" id="Rectangle 2" o:spid="_x0000_s1026" alt="Video Conferencing Protocols and Common Challenges — TrueCon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B1A0487" wp14:editId="3315AA03">
                <wp:extent cx="304800" cy="304800"/>
                <wp:effectExtent l="0" t="0" r="0" b="0"/>
                <wp:docPr id="1292741569" name="Rectangle 3" descr="Video Conferencing Protocols and Common Challenges — TrueCon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6AEB1E" id="Rectangle 3" o:spid="_x0000_s1026" alt="Video Conferencing Protocols and Common Challenges — TrueCon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F0F11E9" wp14:editId="50918340">
            <wp:extent cx="5920740" cy="4149305"/>
            <wp:effectExtent l="0" t="0" r="3810" b="3810"/>
            <wp:docPr id="4183347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3475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68" cy="41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746E" w14:textId="77777777" w:rsidR="008649F3" w:rsidRDefault="008649F3">
      <w:pPr>
        <w:spacing w:after="160" w:line="259" w:lineRule="auto"/>
        <w:rPr>
          <w:rFonts w:ascii="Calibri" w:eastAsia="Calibri" w:hAnsi="Calibri" w:cs="Calibri"/>
          <w:b/>
        </w:rPr>
      </w:pPr>
    </w:p>
    <w:p w14:paraId="21C46C64" w14:textId="6ADBD825" w:rsidR="008649F3" w:rsidRDefault="008649F3">
      <w:pPr>
        <w:spacing w:after="160" w:line="259" w:lineRule="auto"/>
        <w:rPr>
          <w:rFonts w:ascii="Calibri" w:eastAsia="Calibri" w:hAnsi="Calibri" w:cs="Calibri"/>
          <w:b/>
        </w:rPr>
      </w:pPr>
    </w:p>
    <w:p w14:paraId="077EF64C" w14:textId="77777777" w:rsidR="008649F3" w:rsidRDefault="008649F3"/>
    <w:sectPr w:rsidR="008649F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A38BF"/>
    <w:multiLevelType w:val="multilevel"/>
    <w:tmpl w:val="D1868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4C6E6F"/>
    <w:multiLevelType w:val="multilevel"/>
    <w:tmpl w:val="E450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709194">
    <w:abstractNumId w:val="0"/>
  </w:num>
  <w:num w:numId="2" w16cid:durableId="1911571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9F3"/>
    <w:rsid w:val="000D0F75"/>
    <w:rsid w:val="00730D52"/>
    <w:rsid w:val="008649F3"/>
    <w:rsid w:val="00933976"/>
    <w:rsid w:val="00C5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164DD"/>
  <w15:docId w15:val="{86CD8969-9157-4A11-977C-0C47EB928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Reshma Yarlagadda</dc:creator>
  <cp:lastModifiedBy>Reshma Yarlagadda</cp:lastModifiedBy>
  <cp:revision>3</cp:revision>
  <dcterms:created xsi:type="dcterms:W3CDTF">2025-12-16T17:21:00Z</dcterms:created>
  <dcterms:modified xsi:type="dcterms:W3CDTF">2025-12-17T12:20:00Z</dcterms:modified>
</cp:coreProperties>
</file>