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A2DDB" w14:textId="54F0285F" w:rsidR="0085540A" w:rsidRPr="00FD69E8" w:rsidRDefault="0085540A" w:rsidP="00FD69E8">
      <w:pPr>
        <w:rPr>
          <w:b/>
          <w:bCs/>
          <w:sz w:val="32"/>
          <w:szCs w:val="36"/>
        </w:rPr>
      </w:pPr>
    </w:p>
    <w:p w14:paraId="5EA53976" w14:textId="77777777" w:rsidR="00FD69E8" w:rsidRDefault="00FD69E8" w:rsidP="00FD69E8">
      <w:pPr>
        <w:pStyle w:val="NormalWeb"/>
        <w:ind w:left="720"/>
      </w:pPr>
      <w:r w:rsidRPr="00FD69E8">
        <w:rPr>
          <w:rStyle w:val="Strong"/>
          <w:sz w:val="28"/>
          <w:szCs w:val="28"/>
        </w:rPr>
        <w:t>Project Title:</w:t>
      </w:r>
      <w:r>
        <w:br/>
      </w:r>
      <w:proofErr w:type="spellStart"/>
      <w:r w:rsidRPr="00FD69E8">
        <w:rPr>
          <w:rStyle w:val="Strong"/>
          <w:b w:val="0"/>
          <w:bCs w:val="0"/>
        </w:rPr>
        <w:t>Bluestock</w:t>
      </w:r>
      <w:proofErr w:type="spellEnd"/>
      <w:r w:rsidRPr="00FD69E8">
        <w:rPr>
          <w:rStyle w:val="Strong"/>
          <w:b w:val="0"/>
          <w:bCs w:val="0"/>
        </w:rPr>
        <w:t xml:space="preserve"> Mutual Fund Analytics: Performance, Risk Analysis and Business Intelligence Dashboard</w:t>
      </w:r>
    </w:p>
    <w:p w14:paraId="039A4979" w14:textId="77777777" w:rsidR="00FD69E8" w:rsidRDefault="00FD69E8" w:rsidP="00FD69E8">
      <w:pPr>
        <w:pStyle w:val="NormalWeb"/>
        <w:ind w:left="720"/>
      </w:pPr>
      <w:r w:rsidRPr="00FD69E8">
        <w:rPr>
          <w:rStyle w:val="Strong"/>
          <w:sz w:val="28"/>
          <w:szCs w:val="28"/>
        </w:rPr>
        <w:t>Submitted By:</w:t>
      </w:r>
      <w:r w:rsidRPr="00FD69E8">
        <w:rPr>
          <w:sz w:val="28"/>
          <w:szCs w:val="28"/>
        </w:rPr>
        <w:br/>
      </w:r>
      <w:r>
        <w:t>Reshma J</w:t>
      </w:r>
    </w:p>
    <w:p w14:paraId="5101661F" w14:textId="77777777" w:rsidR="00FD69E8" w:rsidRDefault="00FD69E8" w:rsidP="00FD69E8">
      <w:pPr>
        <w:pStyle w:val="NormalWeb"/>
        <w:ind w:left="720"/>
      </w:pPr>
      <w:r w:rsidRPr="00FD69E8">
        <w:rPr>
          <w:rStyle w:val="Strong"/>
          <w:sz w:val="28"/>
          <w:szCs w:val="28"/>
        </w:rPr>
        <w:t>Technology Stack:</w:t>
      </w:r>
      <w:r w:rsidRPr="00FD69E8">
        <w:rPr>
          <w:sz w:val="28"/>
          <w:szCs w:val="28"/>
        </w:rPr>
        <w:br/>
      </w:r>
      <w:r>
        <w:t>Python | SQL | Power BI | SQLite</w:t>
      </w:r>
    </w:p>
    <w:p w14:paraId="3DB791D2" w14:textId="77777777" w:rsidR="00FD69E8" w:rsidRDefault="00FD69E8" w:rsidP="00FD69E8">
      <w:pPr>
        <w:pStyle w:val="NormalWeb"/>
        <w:ind w:left="720"/>
      </w:pPr>
      <w:r w:rsidRPr="00FD69E8">
        <w:rPr>
          <w:rStyle w:val="Strong"/>
          <w:sz w:val="28"/>
          <w:szCs w:val="28"/>
        </w:rPr>
        <w:t>Project Type:</w:t>
      </w:r>
      <w:r w:rsidRPr="00FD69E8">
        <w:rPr>
          <w:sz w:val="28"/>
          <w:szCs w:val="28"/>
        </w:rPr>
        <w:br/>
      </w:r>
      <w:r>
        <w:t>Capstone Project</w:t>
      </w:r>
    </w:p>
    <w:p w14:paraId="466207F8" w14:textId="126EB060" w:rsidR="00FD69E8" w:rsidRDefault="00FD69E8" w:rsidP="00FD69E8">
      <w:pPr>
        <w:pStyle w:val="NormalWeb"/>
        <w:ind w:left="720"/>
      </w:pPr>
      <w:r w:rsidRPr="00FD69E8">
        <w:rPr>
          <w:rStyle w:val="Strong"/>
          <w:sz w:val="28"/>
          <w:szCs w:val="28"/>
        </w:rPr>
        <w:t>Submission Date:</w:t>
      </w:r>
      <w:r w:rsidRPr="00FD69E8">
        <w:rPr>
          <w:sz w:val="28"/>
          <w:szCs w:val="28"/>
        </w:rPr>
        <w:br/>
      </w:r>
      <w:r>
        <w:t>June</w:t>
      </w:r>
      <w:r>
        <w:t xml:space="preserve"> 15th</w:t>
      </w:r>
      <w:r>
        <w:t xml:space="preserve"> 2026</w:t>
      </w:r>
    </w:p>
    <w:p w14:paraId="3DF5F521" w14:textId="77777777" w:rsidR="00FD69E8" w:rsidRDefault="00FD69E8" w:rsidP="00FD69E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2BB53ED" w14:textId="79451DB2" w:rsidR="0085540A" w:rsidRPr="00FD69E8" w:rsidRDefault="00FD69E8" w:rsidP="00FD69E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36"/>
          <w:szCs w:val="36"/>
          <w14:ligatures w14:val="none"/>
        </w:rPr>
        <w:t xml:space="preserve">       </w:t>
      </w:r>
      <w:r w:rsidR="0085540A" w:rsidRPr="00FD69E8">
        <w:rPr>
          <w:rFonts w:ascii="Times New Roman" w:eastAsia="Times New Roman" w:hAnsi="Times New Roman" w:cs="Times New Roman"/>
          <w:b/>
          <w:bCs/>
          <w:kern w:val="0"/>
          <w:sz w:val="28"/>
          <w:szCs w:val="28"/>
          <w14:ligatures w14:val="none"/>
        </w:rPr>
        <w:t>Executive Summary</w:t>
      </w:r>
    </w:p>
    <w:p w14:paraId="678F4C97" w14:textId="77777777" w:rsidR="0085540A" w:rsidRPr="00FD69E8" w:rsidRDefault="0085540A" w:rsidP="0085540A">
      <w:pPr>
        <w:pStyle w:val="ListParagraph"/>
        <w:spacing w:before="100" w:beforeAutospacing="1" w:after="100" w:afterAutospacing="1" w:line="240" w:lineRule="auto"/>
        <w:rPr>
          <w:rFonts w:ascii="Times New Roman" w:eastAsia="Times New Roman" w:hAnsi="Times New Roman" w:cs="Times New Roman"/>
          <w:kern w:val="0"/>
          <w:szCs w:val="24"/>
          <w14:ligatures w14:val="none"/>
        </w:rPr>
      </w:pPr>
      <w:r w:rsidRPr="00FD69E8">
        <w:rPr>
          <w:rFonts w:ascii="Times New Roman" w:eastAsia="Times New Roman" w:hAnsi="Times New Roman" w:cs="Times New Roman"/>
          <w:kern w:val="0"/>
          <w:szCs w:val="24"/>
          <w14:ligatures w14:val="none"/>
        </w:rPr>
        <w:t xml:space="preserve">The </w:t>
      </w:r>
      <w:proofErr w:type="spellStart"/>
      <w:r w:rsidRPr="00FD69E8">
        <w:rPr>
          <w:rFonts w:ascii="Times New Roman" w:eastAsia="Times New Roman" w:hAnsi="Times New Roman" w:cs="Times New Roman"/>
          <w:kern w:val="0"/>
          <w:szCs w:val="24"/>
          <w14:ligatures w14:val="none"/>
        </w:rPr>
        <w:t>Bluestock</w:t>
      </w:r>
      <w:proofErr w:type="spellEnd"/>
      <w:r w:rsidRPr="00FD69E8">
        <w:rPr>
          <w:rFonts w:ascii="Times New Roman" w:eastAsia="Times New Roman" w:hAnsi="Times New Roman" w:cs="Times New Roman"/>
          <w:kern w:val="0"/>
          <w:szCs w:val="24"/>
          <w14:ligatures w14:val="none"/>
        </w:rPr>
        <w:t xml:space="preserve"> Mutual Fund Analytics Capstone Project aims to </w:t>
      </w:r>
      <w:proofErr w:type="spellStart"/>
      <w:r w:rsidRPr="00FD69E8">
        <w:rPr>
          <w:rFonts w:ascii="Times New Roman" w:eastAsia="Times New Roman" w:hAnsi="Times New Roman" w:cs="Times New Roman"/>
          <w:kern w:val="0"/>
          <w:szCs w:val="24"/>
          <w14:ligatures w14:val="none"/>
        </w:rPr>
        <w:t>analyze</w:t>
      </w:r>
      <w:proofErr w:type="spellEnd"/>
      <w:r w:rsidRPr="00FD69E8">
        <w:rPr>
          <w:rFonts w:ascii="Times New Roman" w:eastAsia="Times New Roman" w:hAnsi="Times New Roman" w:cs="Times New Roman"/>
          <w:kern w:val="0"/>
          <w:szCs w:val="24"/>
          <w14:ligatures w14:val="none"/>
        </w:rPr>
        <w:t xml:space="preserve"> mutual fund performance, investor </w:t>
      </w:r>
      <w:proofErr w:type="spellStart"/>
      <w:r w:rsidRPr="00FD69E8">
        <w:rPr>
          <w:rFonts w:ascii="Times New Roman" w:eastAsia="Times New Roman" w:hAnsi="Times New Roman" w:cs="Times New Roman"/>
          <w:kern w:val="0"/>
          <w:szCs w:val="24"/>
          <w14:ligatures w14:val="none"/>
        </w:rPr>
        <w:t>behavior</w:t>
      </w:r>
      <w:proofErr w:type="spellEnd"/>
      <w:r w:rsidRPr="00FD69E8">
        <w:rPr>
          <w:rFonts w:ascii="Times New Roman" w:eastAsia="Times New Roman" w:hAnsi="Times New Roman" w:cs="Times New Roman"/>
          <w:kern w:val="0"/>
          <w:szCs w:val="24"/>
          <w14:ligatures w14:val="none"/>
        </w:rPr>
        <w:t>, and risk-return characteristics using data analytics techniques. The project involves collecting and processing mutual fund datasets through an ETL pipeline, storing the processed data in a structured database, and performing exploratory and advanced analytics.</w:t>
      </w:r>
    </w:p>
    <w:p w14:paraId="7F7A1E1C" w14:textId="77777777" w:rsidR="0085540A" w:rsidRPr="00FD69E8" w:rsidRDefault="0085540A" w:rsidP="0085540A">
      <w:pPr>
        <w:pStyle w:val="ListParagraph"/>
        <w:spacing w:before="100" w:beforeAutospacing="1" w:after="100" w:afterAutospacing="1" w:line="240" w:lineRule="auto"/>
        <w:rPr>
          <w:rFonts w:ascii="Times New Roman" w:eastAsia="Times New Roman" w:hAnsi="Times New Roman" w:cs="Times New Roman"/>
          <w:kern w:val="0"/>
          <w:szCs w:val="24"/>
          <w14:ligatures w14:val="none"/>
        </w:rPr>
      </w:pPr>
      <w:r w:rsidRPr="00FD69E8">
        <w:rPr>
          <w:rFonts w:ascii="Times New Roman" w:eastAsia="Times New Roman" w:hAnsi="Times New Roman" w:cs="Times New Roman"/>
          <w:kern w:val="0"/>
          <w:szCs w:val="24"/>
          <w14:ligatures w14:val="none"/>
        </w:rPr>
        <w:t>Python was used for data cleaning, transformation, and performance metric calculations, while SQL was used for data storage and querying. Power BI was utilized to create interactive dashboards that provide insights into fund performance, risk measures, investor trends, and portfolio analytics.</w:t>
      </w:r>
    </w:p>
    <w:p w14:paraId="37F576AE" w14:textId="1714DA3C" w:rsidR="0085540A" w:rsidRDefault="0085540A" w:rsidP="00FD69E8">
      <w:pPr>
        <w:pStyle w:val="ListParagraph"/>
        <w:spacing w:before="100" w:beforeAutospacing="1" w:after="100" w:afterAutospacing="1" w:line="240" w:lineRule="auto"/>
        <w:rPr>
          <w:rFonts w:ascii="Times New Roman" w:eastAsia="Times New Roman" w:hAnsi="Times New Roman" w:cs="Times New Roman"/>
          <w:kern w:val="0"/>
          <w:szCs w:val="24"/>
          <w14:ligatures w14:val="none"/>
        </w:rPr>
      </w:pPr>
      <w:r w:rsidRPr="00FD69E8">
        <w:rPr>
          <w:rFonts w:ascii="Times New Roman" w:eastAsia="Times New Roman" w:hAnsi="Times New Roman" w:cs="Times New Roman"/>
          <w:kern w:val="0"/>
          <w:szCs w:val="24"/>
          <w14:ligatures w14:val="none"/>
        </w:rPr>
        <w:t>The analysis includes metrics such as CAGR, Sharpe Ratio, Sortino Ratio, Maximum Drawdown, Value at Risk (</w:t>
      </w:r>
      <w:proofErr w:type="spellStart"/>
      <w:r w:rsidRPr="00FD69E8">
        <w:rPr>
          <w:rFonts w:ascii="Times New Roman" w:eastAsia="Times New Roman" w:hAnsi="Times New Roman" w:cs="Times New Roman"/>
          <w:kern w:val="0"/>
          <w:szCs w:val="24"/>
          <w14:ligatures w14:val="none"/>
        </w:rPr>
        <w:t>VaR</w:t>
      </w:r>
      <w:proofErr w:type="spellEnd"/>
      <w:r w:rsidRPr="00FD69E8">
        <w:rPr>
          <w:rFonts w:ascii="Times New Roman" w:eastAsia="Times New Roman" w:hAnsi="Times New Roman" w:cs="Times New Roman"/>
          <w:kern w:val="0"/>
          <w:szCs w:val="24"/>
          <w14:ligatures w14:val="none"/>
        </w:rPr>
        <w:t>), and Conditional Value at Risk (CVaR). The project helps investors and financial analysts understand fund performance and make data-driven investment decisions.</w:t>
      </w:r>
    </w:p>
    <w:p w14:paraId="54E8E217" w14:textId="77777777" w:rsidR="00FD69E8" w:rsidRPr="00FD69E8" w:rsidRDefault="00FD69E8" w:rsidP="00FD69E8">
      <w:pPr>
        <w:pStyle w:val="ListParagraph"/>
        <w:spacing w:before="100" w:beforeAutospacing="1" w:after="100" w:afterAutospacing="1" w:line="240" w:lineRule="auto"/>
        <w:rPr>
          <w:rFonts w:ascii="Times New Roman" w:eastAsia="Times New Roman" w:hAnsi="Times New Roman" w:cs="Times New Roman"/>
          <w:kern w:val="0"/>
          <w:szCs w:val="24"/>
          <w14:ligatures w14:val="none"/>
        </w:rPr>
      </w:pPr>
    </w:p>
    <w:p w14:paraId="3793DA8C" w14:textId="77777777" w:rsidR="0085540A" w:rsidRPr="00FD69E8" w:rsidRDefault="0085540A" w:rsidP="0085540A">
      <w:pPr>
        <w:pStyle w:val="ListParagraph"/>
        <w:rPr>
          <w:rFonts w:ascii="Times New Roman" w:hAnsi="Times New Roman" w:cs="Times New Roman"/>
          <w:b/>
          <w:bCs/>
          <w:sz w:val="28"/>
          <w:szCs w:val="28"/>
        </w:rPr>
      </w:pPr>
      <w:r w:rsidRPr="00FD69E8">
        <w:rPr>
          <w:rFonts w:ascii="Times New Roman" w:hAnsi="Times New Roman" w:cs="Times New Roman"/>
          <w:b/>
          <w:bCs/>
          <w:sz w:val="28"/>
          <w:szCs w:val="28"/>
        </w:rPr>
        <w:t>Project Objectives</w:t>
      </w:r>
    </w:p>
    <w:p w14:paraId="51912B49" w14:textId="77777777" w:rsidR="006A218C" w:rsidRPr="00FD69E8" w:rsidRDefault="0085540A" w:rsidP="006A218C">
      <w:pPr>
        <w:pStyle w:val="ListParagraph"/>
        <w:rPr>
          <w:rFonts w:ascii="Times New Roman" w:hAnsi="Times New Roman" w:cs="Times New Roman"/>
          <w:szCs w:val="24"/>
        </w:rPr>
      </w:pPr>
      <w:r w:rsidRPr="00FD69E8">
        <w:rPr>
          <w:rFonts w:ascii="Times New Roman" w:hAnsi="Times New Roman" w:cs="Times New Roman"/>
          <w:szCs w:val="24"/>
        </w:rPr>
        <w:t>The primary objectives of this project are:</w:t>
      </w:r>
    </w:p>
    <w:p w14:paraId="60E9057E" w14:textId="6684A0C4" w:rsidR="006A218C" w:rsidRPr="00FD69E8" w:rsidRDefault="0085540A">
      <w:pPr>
        <w:pStyle w:val="ListParagraph"/>
        <w:numPr>
          <w:ilvl w:val="0"/>
          <w:numId w:val="1"/>
        </w:numPr>
        <w:rPr>
          <w:rFonts w:ascii="Times New Roman" w:hAnsi="Times New Roman" w:cs="Times New Roman"/>
          <w:szCs w:val="24"/>
        </w:rPr>
      </w:pPr>
      <w:r w:rsidRPr="00FD69E8">
        <w:rPr>
          <w:rFonts w:ascii="Times New Roman" w:hAnsi="Times New Roman" w:cs="Times New Roman"/>
          <w:szCs w:val="24"/>
        </w:rPr>
        <w:t>Collect and integrate mutual fund datasets from multiple sources.</w:t>
      </w:r>
    </w:p>
    <w:p w14:paraId="1C82D3AC" w14:textId="77777777" w:rsidR="006A218C" w:rsidRPr="00FD69E8" w:rsidRDefault="0085540A">
      <w:pPr>
        <w:pStyle w:val="ListParagraph"/>
        <w:numPr>
          <w:ilvl w:val="0"/>
          <w:numId w:val="1"/>
        </w:numPr>
        <w:rPr>
          <w:rFonts w:ascii="Times New Roman" w:hAnsi="Times New Roman" w:cs="Times New Roman"/>
          <w:szCs w:val="24"/>
        </w:rPr>
      </w:pPr>
      <w:r w:rsidRPr="00FD69E8">
        <w:rPr>
          <w:rFonts w:ascii="Times New Roman" w:hAnsi="Times New Roman" w:cs="Times New Roman"/>
          <w:szCs w:val="24"/>
        </w:rPr>
        <w:t>Design and implement an ETL pipeline for data processing.</w:t>
      </w:r>
    </w:p>
    <w:p w14:paraId="47CC8051" w14:textId="77777777" w:rsidR="006A218C" w:rsidRPr="00FD69E8" w:rsidRDefault="0085540A">
      <w:pPr>
        <w:pStyle w:val="ListParagraph"/>
        <w:numPr>
          <w:ilvl w:val="0"/>
          <w:numId w:val="1"/>
        </w:numPr>
        <w:rPr>
          <w:rFonts w:ascii="Times New Roman" w:hAnsi="Times New Roman" w:cs="Times New Roman"/>
          <w:szCs w:val="24"/>
        </w:rPr>
      </w:pPr>
      <w:r w:rsidRPr="00FD69E8">
        <w:rPr>
          <w:rFonts w:ascii="Times New Roman" w:hAnsi="Times New Roman" w:cs="Times New Roman"/>
          <w:szCs w:val="24"/>
        </w:rPr>
        <w:t>Store processed data in a structured database.</w:t>
      </w:r>
    </w:p>
    <w:p w14:paraId="66A6721C" w14:textId="77777777" w:rsidR="006A218C" w:rsidRPr="00FD69E8" w:rsidRDefault="0085540A">
      <w:pPr>
        <w:pStyle w:val="ListParagraph"/>
        <w:numPr>
          <w:ilvl w:val="0"/>
          <w:numId w:val="1"/>
        </w:numPr>
        <w:rPr>
          <w:rFonts w:ascii="Times New Roman" w:hAnsi="Times New Roman" w:cs="Times New Roman"/>
          <w:szCs w:val="24"/>
        </w:rPr>
      </w:pPr>
      <w:r w:rsidRPr="00FD69E8">
        <w:rPr>
          <w:rFonts w:ascii="Times New Roman" w:hAnsi="Times New Roman" w:cs="Times New Roman"/>
          <w:szCs w:val="24"/>
        </w:rPr>
        <w:t>Perform exploratory data analysis to identify trends and patterns.</w:t>
      </w:r>
    </w:p>
    <w:p w14:paraId="227DDEEB" w14:textId="77777777" w:rsidR="006A218C" w:rsidRPr="00FD69E8" w:rsidRDefault="0085540A">
      <w:pPr>
        <w:pStyle w:val="ListParagraph"/>
        <w:numPr>
          <w:ilvl w:val="0"/>
          <w:numId w:val="1"/>
        </w:numPr>
        <w:rPr>
          <w:rFonts w:ascii="Times New Roman" w:hAnsi="Times New Roman" w:cs="Times New Roman"/>
          <w:szCs w:val="24"/>
        </w:rPr>
      </w:pPr>
      <w:proofErr w:type="spellStart"/>
      <w:r w:rsidRPr="00FD69E8">
        <w:rPr>
          <w:rFonts w:ascii="Times New Roman" w:hAnsi="Times New Roman" w:cs="Times New Roman"/>
          <w:szCs w:val="24"/>
        </w:rPr>
        <w:t>Analyze</w:t>
      </w:r>
      <w:proofErr w:type="spellEnd"/>
      <w:r w:rsidRPr="00FD69E8">
        <w:rPr>
          <w:rFonts w:ascii="Times New Roman" w:hAnsi="Times New Roman" w:cs="Times New Roman"/>
          <w:szCs w:val="24"/>
        </w:rPr>
        <w:t xml:space="preserve"> mutual fund performance using return-based metrics.</w:t>
      </w:r>
    </w:p>
    <w:p w14:paraId="2AC485D7" w14:textId="77777777" w:rsidR="006A218C" w:rsidRPr="00FD69E8" w:rsidRDefault="0085540A">
      <w:pPr>
        <w:pStyle w:val="ListParagraph"/>
        <w:numPr>
          <w:ilvl w:val="0"/>
          <w:numId w:val="1"/>
        </w:numPr>
        <w:rPr>
          <w:rFonts w:ascii="Times New Roman" w:hAnsi="Times New Roman" w:cs="Times New Roman"/>
          <w:szCs w:val="24"/>
        </w:rPr>
      </w:pPr>
      <w:r w:rsidRPr="00FD69E8">
        <w:rPr>
          <w:rFonts w:ascii="Times New Roman" w:hAnsi="Times New Roman" w:cs="Times New Roman"/>
          <w:szCs w:val="24"/>
        </w:rPr>
        <w:t>Evaluate risk using advanced risk analytics techniques.</w:t>
      </w:r>
    </w:p>
    <w:p w14:paraId="3C5AED76" w14:textId="77777777" w:rsidR="006A218C" w:rsidRPr="00FD69E8" w:rsidRDefault="0085540A">
      <w:pPr>
        <w:pStyle w:val="ListParagraph"/>
        <w:numPr>
          <w:ilvl w:val="0"/>
          <w:numId w:val="1"/>
        </w:numPr>
        <w:rPr>
          <w:rFonts w:ascii="Times New Roman" w:hAnsi="Times New Roman" w:cs="Times New Roman"/>
          <w:szCs w:val="24"/>
        </w:rPr>
      </w:pPr>
      <w:r w:rsidRPr="00FD69E8">
        <w:rPr>
          <w:rFonts w:ascii="Times New Roman" w:hAnsi="Times New Roman" w:cs="Times New Roman"/>
          <w:szCs w:val="24"/>
        </w:rPr>
        <w:t>Develop interactive Power BI dashboards for visualization.</w:t>
      </w:r>
    </w:p>
    <w:p w14:paraId="0F9B3E18" w14:textId="7633CD61" w:rsidR="0085540A" w:rsidRPr="00FD69E8" w:rsidRDefault="0085540A">
      <w:pPr>
        <w:pStyle w:val="ListParagraph"/>
        <w:numPr>
          <w:ilvl w:val="0"/>
          <w:numId w:val="1"/>
        </w:numPr>
        <w:rPr>
          <w:rFonts w:ascii="Times New Roman" w:hAnsi="Times New Roman" w:cs="Times New Roman"/>
          <w:szCs w:val="24"/>
        </w:rPr>
      </w:pPr>
      <w:r w:rsidRPr="00FD69E8">
        <w:rPr>
          <w:rFonts w:ascii="Times New Roman" w:hAnsi="Times New Roman" w:cs="Times New Roman"/>
          <w:szCs w:val="24"/>
        </w:rPr>
        <w:t>Generate actionable insights and recommendations for investors.</w:t>
      </w:r>
    </w:p>
    <w:p w14:paraId="5464F315" w14:textId="08E3AEDF" w:rsidR="006A218C" w:rsidRPr="00FD69E8" w:rsidRDefault="0085540A" w:rsidP="0085540A">
      <w:pPr>
        <w:pStyle w:val="ListParagraph"/>
        <w:rPr>
          <w:rFonts w:ascii="Times New Roman" w:hAnsi="Times New Roman" w:cs="Times New Roman"/>
          <w:b/>
          <w:bCs/>
          <w:sz w:val="28"/>
          <w:szCs w:val="28"/>
        </w:rPr>
      </w:pPr>
      <w:r w:rsidRPr="0085540A">
        <w:rPr>
          <w:b/>
          <w:bCs/>
          <w:sz w:val="32"/>
          <w:szCs w:val="36"/>
        </w:rPr>
        <w:lastRenderedPageBreak/>
        <w:br/>
      </w:r>
      <w:r w:rsidRPr="00FD69E8">
        <w:rPr>
          <w:rFonts w:ascii="Times New Roman" w:hAnsi="Times New Roman" w:cs="Times New Roman"/>
          <w:b/>
          <w:bCs/>
          <w:sz w:val="28"/>
          <w:szCs w:val="28"/>
        </w:rPr>
        <w:t>Data Sources</w:t>
      </w:r>
    </w:p>
    <w:p w14:paraId="0AD9C485" w14:textId="4F68F74A" w:rsidR="006A218C" w:rsidRPr="006A218C" w:rsidRDefault="006A218C" w:rsidP="006A218C">
      <w:pPr>
        <w:pStyle w:val="ListParagraph"/>
        <w:rPr>
          <w:szCs w:val="24"/>
        </w:rPr>
      </w:pPr>
    </w:p>
    <w:p w14:paraId="5F54DC89" w14:textId="77777777" w:rsidR="006A218C" w:rsidRPr="00FD69E8" w:rsidRDefault="006A218C" w:rsidP="006A218C">
      <w:pPr>
        <w:pStyle w:val="ListParagraph"/>
        <w:rPr>
          <w:rFonts w:ascii="Times New Roman" w:hAnsi="Times New Roman" w:cs="Times New Roman"/>
          <w:szCs w:val="24"/>
        </w:rPr>
      </w:pPr>
      <w:r w:rsidRPr="00FD69E8">
        <w:rPr>
          <w:rFonts w:ascii="Times New Roman" w:hAnsi="Times New Roman" w:cs="Times New Roman"/>
          <w:szCs w:val="24"/>
        </w:rPr>
        <w:t>The project uses multiple mutual fund datasets collected in CSV format. These datasets contain information related to fund details, NAV history, assets under management, SIP inflows, investor transactions, portfolio holdings, and benchmark indices.</w:t>
      </w:r>
    </w:p>
    <w:p w14:paraId="584122BA" w14:textId="77777777" w:rsidR="006A218C" w:rsidRPr="00FD69E8" w:rsidRDefault="006A218C" w:rsidP="006A218C">
      <w:pPr>
        <w:pStyle w:val="ListParagraph"/>
        <w:rPr>
          <w:rFonts w:ascii="Times New Roman" w:hAnsi="Times New Roman" w:cs="Times New Roman"/>
          <w:szCs w:val="24"/>
        </w:rPr>
      </w:pPr>
      <w:r w:rsidRPr="00FD69E8">
        <w:rPr>
          <w:rFonts w:ascii="Times New Roman" w:hAnsi="Times New Roman" w:cs="Times New Roman"/>
          <w:szCs w:val="24"/>
        </w:rPr>
        <w:t>The primary datasets used in this project are:</w:t>
      </w:r>
    </w:p>
    <w:p w14:paraId="571E1BA2" w14:textId="67923E2A" w:rsidR="006A218C" w:rsidRPr="00FD69E8" w:rsidRDefault="006A218C" w:rsidP="006A218C">
      <w:pPr>
        <w:pStyle w:val="ListParagraph"/>
        <w:rPr>
          <w:rFonts w:ascii="Times New Roman" w:hAnsi="Times New Roman" w:cs="Times New Roman"/>
          <w:szCs w:val="24"/>
        </w:rPr>
      </w:pPr>
      <w:r w:rsidRPr="00FD69E8">
        <w:rPr>
          <w:rFonts w:ascii="Times New Roman" w:hAnsi="Times New Roman" w:cs="Times New Roman"/>
          <w:szCs w:val="24"/>
        </w:rPr>
        <w:t xml:space="preserve">  1) </w:t>
      </w:r>
      <w:r w:rsidRPr="00FD69E8">
        <w:rPr>
          <w:rFonts w:ascii="Times New Roman" w:hAnsi="Times New Roman" w:cs="Times New Roman"/>
          <w:szCs w:val="24"/>
        </w:rPr>
        <w:t>01_fund_master.csv – Contains mutual fund scheme details and category information.</w:t>
      </w:r>
    </w:p>
    <w:p w14:paraId="2E9A9C25" w14:textId="77777777" w:rsidR="006A218C" w:rsidRPr="00FD69E8" w:rsidRDefault="006A218C" w:rsidP="006A218C">
      <w:pPr>
        <w:pStyle w:val="ListParagraph"/>
        <w:rPr>
          <w:rFonts w:ascii="Times New Roman" w:hAnsi="Times New Roman" w:cs="Times New Roman"/>
          <w:szCs w:val="24"/>
        </w:rPr>
      </w:pPr>
      <w:r w:rsidRPr="00FD69E8">
        <w:rPr>
          <w:rFonts w:ascii="Times New Roman" w:hAnsi="Times New Roman" w:cs="Times New Roman"/>
          <w:szCs w:val="24"/>
        </w:rPr>
        <w:t xml:space="preserve"> 2) </w:t>
      </w:r>
      <w:r w:rsidRPr="00FD69E8">
        <w:rPr>
          <w:rFonts w:ascii="Times New Roman" w:hAnsi="Times New Roman" w:cs="Times New Roman"/>
          <w:szCs w:val="24"/>
        </w:rPr>
        <w:t>02_nav_history.csv – Historical Net Asset Value (NAV) records for mutual fund schemes.</w:t>
      </w:r>
    </w:p>
    <w:p w14:paraId="68E1CFEC" w14:textId="77777777" w:rsidR="006A218C" w:rsidRPr="00FD69E8" w:rsidRDefault="006A218C" w:rsidP="006A218C">
      <w:pPr>
        <w:pStyle w:val="ListParagraph"/>
        <w:rPr>
          <w:rFonts w:ascii="Times New Roman" w:hAnsi="Times New Roman" w:cs="Times New Roman"/>
          <w:szCs w:val="24"/>
        </w:rPr>
      </w:pPr>
      <w:r w:rsidRPr="00FD69E8">
        <w:rPr>
          <w:rFonts w:ascii="Times New Roman" w:hAnsi="Times New Roman" w:cs="Times New Roman"/>
          <w:szCs w:val="24"/>
        </w:rPr>
        <w:t xml:space="preserve"> 3) </w:t>
      </w:r>
      <w:r w:rsidRPr="00FD69E8">
        <w:rPr>
          <w:rFonts w:ascii="Times New Roman" w:hAnsi="Times New Roman" w:cs="Times New Roman"/>
          <w:szCs w:val="24"/>
        </w:rPr>
        <w:t>03_aum_by_fund_house.csv – Assets Under Management (AUM) data for fund houses.</w:t>
      </w:r>
    </w:p>
    <w:p w14:paraId="458A8E87" w14:textId="77777777" w:rsidR="006A218C" w:rsidRPr="00FD69E8" w:rsidRDefault="006A218C" w:rsidP="006A218C">
      <w:pPr>
        <w:pStyle w:val="ListParagraph"/>
        <w:rPr>
          <w:rFonts w:ascii="Times New Roman" w:hAnsi="Times New Roman" w:cs="Times New Roman"/>
          <w:szCs w:val="24"/>
        </w:rPr>
      </w:pPr>
      <w:r w:rsidRPr="00FD69E8">
        <w:rPr>
          <w:rFonts w:ascii="Times New Roman" w:hAnsi="Times New Roman" w:cs="Times New Roman"/>
          <w:szCs w:val="24"/>
        </w:rPr>
        <w:t xml:space="preserve"> 4) </w:t>
      </w:r>
      <w:r w:rsidRPr="00FD69E8">
        <w:rPr>
          <w:rFonts w:ascii="Times New Roman" w:hAnsi="Times New Roman" w:cs="Times New Roman"/>
          <w:szCs w:val="24"/>
        </w:rPr>
        <w:t>04_monthly_sip_inflows.csv – Monthly SIP investment inflow data.</w:t>
      </w:r>
    </w:p>
    <w:p w14:paraId="7BEE5897" w14:textId="77777777" w:rsidR="00A56D4C" w:rsidRPr="00FD69E8" w:rsidRDefault="006A218C" w:rsidP="00A56D4C">
      <w:pPr>
        <w:pStyle w:val="ListParagraph"/>
        <w:rPr>
          <w:rFonts w:ascii="Times New Roman" w:hAnsi="Times New Roman" w:cs="Times New Roman"/>
          <w:szCs w:val="24"/>
        </w:rPr>
      </w:pPr>
      <w:r w:rsidRPr="00FD69E8">
        <w:rPr>
          <w:rFonts w:ascii="Times New Roman" w:hAnsi="Times New Roman" w:cs="Times New Roman"/>
          <w:szCs w:val="24"/>
        </w:rPr>
        <w:t xml:space="preserve"> 5) </w:t>
      </w:r>
      <w:r w:rsidRPr="00FD69E8">
        <w:rPr>
          <w:rFonts w:ascii="Times New Roman" w:hAnsi="Times New Roman" w:cs="Times New Roman"/>
          <w:szCs w:val="24"/>
        </w:rPr>
        <w:t>05_category_inflows.csv – Category-wise inflow and outflow information.</w:t>
      </w:r>
    </w:p>
    <w:p w14:paraId="63F148F7" w14:textId="72E28D67" w:rsidR="00A56D4C" w:rsidRPr="00FD69E8" w:rsidRDefault="00A56D4C" w:rsidP="00A56D4C">
      <w:pPr>
        <w:pStyle w:val="ListParagraph"/>
        <w:rPr>
          <w:rFonts w:ascii="Times New Roman" w:hAnsi="Times New Roman" w:cs="Times New Roman"/>
          <w:szCs w:val="24"/>
        </w:rPr>
      </w:pPr>
      <w:r w:rsidRPr="00FD69E8">
        <w:rPr>
          <w:rFonts w:ascii="Times New Roman" w:hAnsi="Times New Roman" w:cs="Times New Roman"/>
          <w:szCs w:val="24"/>
        </w:rPr>
        <w:t xml:space="preserve"> 6)  </w:t>
      </w:r>
      <w:r w:rsidR="006A218C" w:rsidRPr="00FD69E8">
        <w:rPr>
          <w:rFonts w:ascii="Times New Roman" w:hAnsi="Times New Roman" w:cs="Times New Roman"/>
          <w:szCs w:val="24"/>
        </w:rPr>
        <w:t>06_industry_folio_count.csv – Investor folio statistics across categories.</w:t>
      </w:r>
    </w:p>
    <w:p w14:paraId="782A07C1" w14:textId="78579F40" w:rsidR="00A56D4C" w:rsidRPr="00FD69E8" w:rsidRDefault="00A56D4C" w:rsidP="00A56D4C">
      <w:pPr>
        <w:pStyle w:val="ListParagraph"/>
        <w:rPr>
          <w:rFonts w:ascii="Times New Roman" w:hAnsi="Times New Roman" w:cs="Times New Roman"/>
          <w:szCs w:val="24"/>
        </w:rPr>
      </w:pPr>
      <w:r w:rsidRPr="00FD69E8">
        <w:rPr>
          <w:rFonts w:ascii="Times New Roman" w:hAnsi="Times New Roman" w:cs="Times New Roman"/>
          <w:szCs w:val="24"/>
        </w:rPr>
        <w:t xml:space="preserve"> 7)  </w:t>
      </w:r>
      <w:r w:rsidR="006A218C" w:rsidRPr="00FD69E8">
        <w:rPr>
          <w:rFonts w:ascii="Times New Roman" w:hAnsi="Times New Roman" w:cs="Times New Roman"/>
          <w:szCs w:val="24"/>
        </w:rPr>
        <w:t>07_scheme_performance.csv – Scheme-level performance metrics.</w:t>
      </w:r>
    </w:p>
    <w:p w14:paraId="72195085" w14:textId="54855DC0" w:rsidR="00A56D4C" w:rsidRPr="00FD69E8" w:rsidRDefault="00A56D4C" w:rsidP="00A56D4C">
      <w:pPr>
        <w:pStyle w:val="ListParagraph"/>
        <w:rPr>
          <w:rFonts w:ascii="Times New Roman" w:hAnsi="Times New Roman" w:cs="Times New Roman"/>
          <w:szCs w:val="24"/>
        </w:rPr>
      </w:pPr>
      <w:r w:rsidRPr="00FD69E8">
        <w:rPr>
          <w:rFonts w:ascii="Times New Roman" w:hAnsi="Times New Roman" w:cs="Times New Roman"/>
          <w:szCs w:val="24"/>
        </w:rPr>
        <w:t xml:space="preserve"> 8)  </w:t>
      </w:r>
      <w:r w:rsidR="006A218C" w:rsidRPr="00FD69E8">
        <w:rPr>
          <w:rFonts w:ascii="Times New Roman" w:hAnsi="Times New Roman" w:cs="Times New Roman"/>
          <w:szCs w:val="24"/>
        </w:rPr>
        <w:t>08_investor_transactions.csv – Investor transaction records.</w:t>
      </w:r>
    </w:p>
    <w:p w14:paraId="5F9EDA03" w14:textId="1B6A6033" w:rsidR="00A56D4C" w:rsidRPr="00FD69E8" w:rsidRDefault="00A56D4C" w:rsidP="00A56D4C">
      <w:pPr>
        <w:pStyle w:val="ListParagraph"/>
        <w:rPr>
          <w:rFonts w:ascii="Times New Roman" w:hAnsi="Times New Roman" w:cs="Times New Roman"/>
          <w:szCs w:val="24"/>
        </w:rPr>
      </w:pPr>
      <w:r w:rsidRPr="00FD69E8">
        <w:rPr>
          <w:rFonts w:ascii="Times New Roman" w:hAnsi="Times New Roman" w:cs="Times New Roman"/>
          <w:szCs w:val="24"/>
        </w:rPr>
        <w:t xml:space="preserve"> 9)  </w:t>
      </w:r>
      <w:r w:rsidR="006A218C" w:rsidRPr="00FD69E8">
        <w:rPr>
          <w:rFonts w:ascii="Times New Roman" w:hAnsi="Times New Roman" w:cs="Times New Roman"/>
          <w:szCs w:val="24"/>
        </w:rPr>
        <w:t>09_portfolio_holdings.csv – Portfolio composition and holdings data.</w:t>
      </w:r>
    </w:p>
    <w:p w14:paraId="744A3151" w14:textId="5AF94903" w:rsidR="006A218C" w:rsidRPr="00FD69E8" w:rsidRDefault="00A56D4C" w:rsidP="00A56D4C">
      <w:pPr>
        <w:pStyle w:val="ListParagraph"/>
        <w:rPr>
          <w:rFonts w:ascii="Times New Roman" w:hAnsi="Times New Roman" w:cs="Times New Roman"/>
          <w:szCs w:val="24"/>
        </w:rPr>
      </w:pPr>
      <w:r w:rsidRPr="00FD69E8">
        <w:rPr>
          <w:rFonts w:ascii="Times New Roman" w:hAnsi="Times New Roman" w:cs="Times New Roman"/>
          <w:szCs w:val="24"/>
        </w:rPr>
        <w:t xml:space="preserve"> 10) </w:t>
      </w:r>
      <w:r w:rsidR="006A218C" w:rsidRPr="00FD69E8">
        <w:rPr>
          <w:rFonts w:ascii="Times New Roman" w:hAnsi="Times New Roman" w:cs="Times New Roman"/>
          <w:szCs w:val="24"/>
        </w:rPr>
        <w:t>10_benchmark_indices.csv – Benchmark market index data.</w:t>
      </w:r>
    </w:p>
    <w:p w14:paraId="5D52E9A9" w14:textId="77777777" w:rsidR="006A218C" w:rsidRPr="00FD69E8" w:rsidRDefault="006A218C" w:rsidP="006A218C">
      <w:pPr>
        <w:pStyle w:val="ListParagraph"/>
        <w:rPr>
          <w:rFonts w:ascii="Times New Roman" w:hAnsi="Times New Roman" w:cs="Times New Roman"/>
          <w:szCs w:val="24"/>
        </w:rPr>
      </w:pPr>
      <w:r w:rsidRPr="00FD69E8">
        <w:rPr>
          <w:rFonts w:ascii="Times New Roman" w:hAnsi="Times New Roman" w:cs="Times New Roman"/>
          <w:szCs w:val="24"/>
        </w:rPr>
        <w:t>The datasets were stored in CSV format and processed using Python. After cleaning and transformation, the processed datasets were used for exploratory analysis, risk analytics, and dashboard creation.</w:t>
      </w:r>
    </w:p>
    <w:p w14:paraId="580927D7" w14:textId="7D8D7415" w:rsidR="00A56D4C" w:rsidRDefault="00A56D4C" w:rsidP="0085540A">
      <w:pPr>
        <w:pStyle w:val="ListParagraph"/>
        <w:rPr>
          <w:b/>
          <w:bCs/>
          <w:sz w:val="32"/>
          <w:szCs w:val="36"/>
        </w:rPr>
      </w:pPr>
    </w:p>
    <w:p w14:paraId="11B2EB4A" w14:textId="77777777" w:rsidR="00A56D4C" w:rsidRDefault="00A56D4C" w:rsidP="00A56D4C">
      <w:pPr>
        <w:pStyle w:val="ListParagraph"/>
        <w:rPr>
          <w:rFonts w:ascii="Times New Roman" w:hAnsi="Times New Roman" w:cs="Times New Roman"/>
          <w:b/>
          <w:bCs/>
          <w:sz w:val="28"/>
          <w:szCs w:val="28"/>
        </w:rPr>
      </w:pPr>
      <w:r w:rsidRPr="00FD69E8">
        <w:rPr>
          <w:rFonts w:ascii="Times New Roman" w:hAnsi="Times New Roman" w:cs="Times New Roman"/>
          <w:b/>
          <w:bCs/>
          <w:sz w:val="28"/>
          <w:szCs w:val="28"/>
        </w:rPr>
        <w:t>ETL Design</w:t>
      </w:r>
    </w:p>
    <w:p w14:paraId="0544278F" w14:textId="77777777" w:rsidR="00FD69E8" w:rsidRPr="00FD69E8" w:rsidRDefault="00FD69E8" w:rsidP="00A56D4C">
      <w:pPr>
        <w:pStyle w:val="ListParagraph"/>
        <w:rPr>
          <w:rFonts w:ascii="Times New Roman" w:hAnsi="Times New Roman" w:cs="Times New Roman"/>
          <w:b/>
          <w:bCs/>
          <w:sz w:val="28"/>
          <w:szCs w:val="28"/>
        </w:rPr>
      </w:pPr>
    </w:p>
    <w:p w14:paraId="17F92398" w14:textId="77777777" w:rsidR="00A56D4C" w:rsidRPr="00FD69E8" w:rsidRDefault="00A56D4C" w:rsidP="00A56D4C">
      <w:pPr>
        <w:pStyle w:val="ListParagraph"/>
        <w:rPr>
          <w:rFonts w:ascii="Times New Roman" w:hAnsi="Times New Roman" w:cs="Times New Roman"/>
          <w:szCs w:val="24"/>
        </w:rPr>
      </w:pPr>
      <w:r w:rsidRPr="00FD69E8">
        <w:rPr>
          <w:rFonts w:ascii="Times New Roman" w:hAnsi="Times New Roman" w:cs="Times New Roman"/>
          <w:szCs w:val="24"/>
        </w:rPr>
        <w:t>The project follows an Extract, Transform, and Load (ETL) architecture to ensure data quality and consistency.</w:t>
      </w:r>
    </w:p>
    <w:p w14:paraId="4BD72A0D" w14:textId="77777777" w:rsidR="00A56D4C" w:rsidRPr="00FD69E8" w:rsidRDefault="00A56D4C" w:rsidP="00A56D4C">
      <w:pPr>
        <w:pStyle w:val="ListParagraph"/>
        <w:rPr>
          <w:rFonts w:ascii="Times New Roman" w:hAnsi="Times New Roman" w:cs="Times New Roman"/>
          <w:szCs w:val="24"/>
        </w:rPr>
      </w:pPr>
      <w:r w:rsidRPr="00FD69E8">
        <w:rPr>
          <w:rFonts w:ascii="Times New Roman" w:hAnsi="Times New Roman" w:cs="Times New Roman"/>
          <w:szCs w:val="24"/>
        </w:rPr>
        <w:t>Extract</w:t>
      </w:r>
    </w:p>
    <w:p w14:paraId="18751888" w14:textId="77777777" w:rsidR="00A56D4C" w:rsidRPr="00FD69E8" w:rsidRDefault="00A56D4C" w:rsidP="00A56D4C">
      <w:pPr>
        <w:pStyle w:val="ListParagraph"/>
        <w:rPr>
          <w:rFonts w:ascii="Times New Roman" w:hAnsi="Times New Roman" w:cs="Times New Roman"/>
          <w:szCs w:val="24"/>
        </w:rPr>
      </w:pPr>
      <w:r w:rsidRPr="00FD69E8">
        <w:rPr>
          <w:rFonts w:ascii="Times New Roman" w:hAnsi="Times New Roman" w:cs="Times New Roman"/>
          <w:szCs w:val="24"/>
        </w:rPr>
        <w:t>The raw mutual fund datasets were collected from CSV files and loaded into Python using the Pandas library. Multiple datasets containing NAV history, investor transactions, scheme information, and benchmark data were extracted.</w:t>
      </w:r>
    </w:p>
    <w:p w14:paraId="5F3ACAC8" w14:textId="77777777" w:rsidR="00A56D4C" w:rsidRPr="00FD69E8" w:rsidRDefault="00A56D4C" w:rsidP="00A56D4C">
      <w:pPr>
        <w:pStyle w:val="ListParagraph"/>
        <w:rPr>
          <w:rFonts w:ascii="Times New Roman" w:hAnsi="Times New Roman" w:cs="Times New Roman"/>
          <w:szCs w:val="24"/>
        </w:rPr>
      </w:pPr>
      <w:r w:rsidRPr="00FD69E8">
        <w:rPr>
          <w:rFonts w:ascii="Times New Roman" w:hAnsi="Times New Roman" w:cs="Times New Roman"/>
          <w:szCs w:val="24"/>
        </w:rPr>
        <w:t>Transform</w:t>
      </w:r>
    </w:p>
    <w:p w14:paraId="6D824F64" w14:textId="77777777" w:rsidR="00A56D4C" w:rsidRPr="00FD69E8" w:rsidRDefault="00A56D4C" w:rsidP="00A56D4C">
      <w:pPr>
        <w:pStyle w:val="ListParagraph"/>
        <w:rPr>
          <w:rFonts w:ascii="Times New Roman" w:hAnsi="Times New Roman" w:cs="Times New Roman"/>
          <w:szCs w:val="24"/>
        </w:rPr>
      </w:pPr>
      <w:r w:rsidRPr="00FD69E8">
        <w:rPr>
          <w:rFonts w:ascii="Times New Roman" w:hAnsi="Times New Roman" w:cs="Times New Roman"/>
          <w:szCs w:val="24"/>
        </w:rPr>
        <w:t>Data transformation involved several preprocessing steps:</w:t>
      </w:r>
    </w:p>
    <w:p w14:paraId="3B2CAF62" w14:textId="77777777" w:rsidR="00A56D4C" w:rsidRPr="00FD69E8" w:rsidRDefault="00A56D4C" w:rsidP="00A56D4C">
      <w:pPr>
        <w:pStyle w:val="ListParagraph"/>
        <w:rPr>
          <w:rFonts w:ascii="Times New Roman" w:hAnsi="Times New Roman" w:cs="Times New Roman"/>
          <w:szCs w:val="24"/>
        </w:rPr>
      </w:pPr>
      <w:r w:rsidRPr="00FD69E8">
        <w:rPr>
          <w:rFonts w:ascii="Times New Roman" w:hAnsi="Times New Roman" w:cs="Times New Roman"/>
          <w:szCs w:val="24"/>
        </w:rPr>
        <w:t>• Removal of duplicate records.</w:t>
      </w:r>
      <w:r w:rsidRPr="00FD69E8">
        <w:rPr>
          <w:rFonts w:ascii="Times New Roman" w:hAnsi="Times New Roman" w:cs="Times New Roman"/>
          <w:szCs w:val="24"/>
        </w:rPr>
        <w:br/>
        <w:t>• Handling of missing values.</w:t>
      </w:r>
      <w:r w:rsidRPr="00FD69E8">
        <w:rPr>
          <w:rFonts w:ascii="Times New Roman" w:hAnsi="Times New Roman" w:cs="Times New Roman"/>
          <w:szCs w:val="24"/>
        </w:rPr>
        <w:br/>
        <w:t>• Date format standardization.</w:t>
      </w:r>
      <w:r w:rsidRPr="00FD69E8">
        <w:rPr>
          <w:rFonts w:ascii="Times New Roman" w:hAnsi="Times New Roman" w:cs="Times New Roman"/>
          <w:szCs w:val="24"/>
        </w:rPr>
        <w:br/>
        <w:t>• Data type conversion.</w:t>
      </w:r>
      <w:r w:rsidRPr="00FD69E8">
        <w:rPr>
          <w:rFonts w:ascii="Times New Roman" w:hAnsi="Times New Roman" w:cs="Times New Roman"/>
          <w:szCs w:val="24"/>
        </w:rPr>
        <w:br/>
        <w:t>• Calculation of daily returns.</w:t>
      </w:r>
      <w:r w:rsidRPr="00FD69E8">
        <w:rPr>
          <w:rFonts w:ascii="Times New Roman" w:hAnsi="Times New Roman" w:cs="Times New Roman"/>
          <w:szCs w:val="24"/>
        </w:rPr>
        <w:br/>
        <w:t xml:space="preserve">• Computation of performance metrics such as CAGR, Sharpe Ratio, Sortino Ratio, </w:t>
      </w:r>
      <w:r w:rsidRPr="00FD69E8">
        <w:rPr>
          <w:rFonts w:ascii="Times New Roman" w:hAnsi="Times New Roman" w:cs="Times New Roman"/>
          <w:szCs w:val="24"/>
        </w:rPr>
        <w:lastRenderedPageBreak/>
        <w:t xml:space="preserve">Maximum Drawdown, </w:t>
      </w:r>
      <w:proofErr w:type="spellStart"/>
      <w:r w:rsidRPr="00FD69E8">
        <w:rPr>
          <w:rFonts w:ascii="Times New Roman" w:hAnsi="Times New Roman" w:cs="Times New Roman"/>
          <w:szCs w:val="24"/>
        </w:rPr>
        <w:t>VaR</w:t>
      </w:r>
      <w:proofErr w:type="spellEnd"/>
      <w:r w:rsidRPr="00FD69E8">
        <w:rPr>
          <w:rFonts w:ascii="Times New Roman" w:hAnsi="Times New Roman" w:cs="Times New Roman"/>
          <w:szCs w:val="24"/>
        </w:rPr>
        <w:t>, and CVaR.</w:t>
      </w:r>
      <w:r w:rsidRPr="00FD69E8">
        <w:rPr>
          <w:rFonts w:ascii="Times New Roman" w:hAnsi="Times New Roman" w:cs="Times New Roman"/>
          <w:szCs w:val="24"/>
        </w:rPr>
        <w:br/>
        <w:t>• Feature engineering for investor analytics and cohort analysis.</w:t>
      </w:r>
    </w:p>
    <w:p w14:paraId="3C51066A" w14:textId="77777777" w:rsidR="00A56D4C" w:rsidRPr="00FD69E8" w:rsidRDefault="00A56D4C" w:rsidP="00A56D4C">
      <w:pPr>
        <w:pStyle w:val="ListParagraph"/>
        <w:rPr>
          <w:rFonts w:ascii="Times New Roman" w:hAnsi="Times New Roman" w:cs="Times New Roman"/>
          <w:szCs w:val="24"/>
        </w:rPr>
      </w:pPr>
      <w:r w:rsidRPr="00FD69E8">
        <w:rPr>
          <w:rFonts w:ascii="Times New Roman" w:hAnsi="Times New Roman" w:cs="Times New Roman"/>
          <w:szCs w:val="24"/>
        </w:rPr>
        <w:t>Load</w:t>
      </w:r>
    </w:p>
    <w:p w14:paraId="0B6FD2BF" w14:textId="77777777" w:rsidR="00A56D4C" w:rsidRPr="00FD69E8" w:rsidRDefault="00A56D4C" w:rsidP="00A56D4C">
      <w:pPr>
        <w:pStyle w:val="ListParagraph"/>
        <w:rPr>
          <w:rFonts w:ascii="Times New Roman" w:hAnsi="Times New Roman" w:cs="Times New Roman"/>
          <w:szCs w:val="24"/>
        </w:rPr>
      </w:pPr>
      <w:r w:rsidRPr="00FD69E8">
        <w:rPr>
          <w:rFonts w:ascii="Times New Roman" w:hAnsi="Times New Roman" w:cs="Times New Roman"/>
          <w:szCs w:val="24"/>
        </w:rPr>
        <w:t>After transformation, the cleaned datasets were loaded into a SQLite database for structured storage and efficient querying. The processed data was then connected to Power BI for dashboard development and visualization.</w:t>
      </w:r>
    </w:p>
    <w:p w14:paraId="5BF4B2BD" w14:textId="77777777" w:rsidR="00A56D4C" w:rsidRPr="00FD69E8" w:rsidRDefault="00A56D4C" w:rsidP="00A56D4C">
      <w:pPr>
        <w:pStyle w:val="ListParagraph"/>
        <w:rPr>
          <w:rFonts w:ascii="Times New Roman" w:hAnsi="Times New Roman" w:cs="Times New Roman"/>
          <w:szCs w:val="24"/>
        </w:rPr>
      </w:pPr>
      <w:r w:rsidRPr="00FD69E8">
        <w:rPr>
          <w:rFonts w:ascii="Times New Roman" w:hAnsi="Times New Roman" w:cs="Times New Roman"/>
          <w:szCs w:val="24"/>
        </w:rPr>
        <w:t>The ETL pipeline ensured reliable and analysis-ready data for advanced analytics and reporting.</w:t>
      </w:r>
    </w:p>
    <w:p w14:paraId="17233BF3" w14:textId="3640C490" w:rsidR="00A56D4C" w:rsidRDefault="0085540A" w:rsidP="0085540A">
      <w:pPr>
        <w:pStyle w:val="ListParagraph"/>
        <w:rPr>
          <w:b/>
          <w:bCs/>
          <w:sz w:val="32"/>
          <w:szCs w:val="36"/>
        </w:rPr>
      </w:pPr>
      <w:r w:rsidRPr="00A56D4C">
        <w:rPr>
          <w:szCs w:val="24"/>
        </w:rPr>
        <w:br/>
      </w:r>
    </w:p>
    <w:p w14:paraId="25D4A33C" w14:textId="77777777" w:rsidR="00A56D4C" w:rsidRPr="00FD69E8" w:rsidRDefault="00A56D4C" w:rsidP="00A56D4C">
      <w:pPr>
        <w:pStyle w:val="ListParagraph"/>
        <w:rPr>
          <w:rFonts w:ascii="Times New Roman" w:hAnsi="Times New Roman" w:cs="Times New Roman"/>
          <w:b/>
          <w:bCs/>
          <w:sz w:val="28"/>
          <w:szCs w:val="28"/>
        </w:rPr>
      </w:pPr>
      <w:r w:rsidRPr="00FD69E8">
        <w:rPr>
          <w:rFonts w:ascii="Times New Roman" w:hAnsi="Times New Roman" w:cs="Times New Roman"/>
          <w:b/>
          <w:bCs/>
          <w:sz w:val="28"/>
          <w:szCs w:val="28"/>
        </w:rPr>
        <w:t>Database Design</w:t>
      </w:r>
    </w:p>
    <w:p w14:paraId="6986F010" w14:textId="77777777" w:rsidR="00A56D4C" w:rsidRPr="0026581E" w:rsidRDefault="00A56D4C" w:rsidP="00A56D4C">
      <w:pPr>
        <w:pStyle w:val="ListParagraph"/>
        <w:rPr>
          <w:rFonts w:ascii="Times New Roman" w:hAnsi="Times New Roman" w:cs="Times New Roman"/>
          <w:szCs w:val="24"/>
        </w:rPr>
      </w:pPr>
      <w:r w:rsidRPr="0026581E">
        <w:rPr>
          <w:rFonts w:ascii="Times New Roman" w:hAnsi="Times New Roman" w:cs="Times New Roman"/>
          <w:szCs w:val="24"/>
        </w:rPr>
        <w:t>A SQLite database was created to store the processed mutual fund datasets. The database acts as the central repository for analytics and dashboard reporting.</w:t>
      </w:r>
    </w:p>
    <w:p w14:paraId="78B489A6" w14:textId="77777777" w:rsidR="00A56D4C" w:rsidRPr="00FD69E8" w:rsidRDefault="00A56D4C" w:rsidP="00A56D4C">
      <w:pPr>
        <w:pStyle w:val="ListParagraph"/>
        <w:rPr>
          <w:rFonts w:ascii="Times New Roman" w:hAnsi="Times New Roman" w:cs="Times New Roman"/>
          <w:szCs w:val="24"/>
        </w:rPr>
      </w:pPr>
      <w:r w:rsidRPr="00FD69E8">
        <w:rPr>
          <w:rFonts w:ascii="Times New Roman" w:hAnsi="Times New Roman" w:cs="Times New Roman"/>
          <w:szCs w:val="24"/>
        </w:rPr>
        <w:t>The main entities in the database include:</w:t>
      </w:r>
    </w:p>
    <w:p w14:paraId="41119E77" w14:textId="77777777" w:rsidR="00A56D4C" w:rsidRPr="00FD69E8" w:rsidRDefault="00A56D4C" w:rsidP="00A56D4C">
      <w:pPr>
        <w:pStyle w:val="ListParagraph"/>
        <w:rPr>
          <w:rFonts w:ascii="Times New Roman" w:hAnsi="Times New Roman" w:cs="Times New Roman"/>
          <w:szCs w:val="24"/>
        </w:rPr>
      </w:pPr>
      <w:r w:rsidRPr="00FD69E8">
        <w:rPr>
          <w:rFonts w:ascii="Times New Roman" w:hAnsi="Times New Roman" w:cs="Times New Roman"/>
          <w:szCs w:val="24"/>
        </w:rPr>
        <w:t>• Fund Master</w:t>
      </w:r>
      <w:r w:rsidRPr="00FD69E8">
        <w:rPr>
          <w:rFonts w:ascii="Times New Roman" w:hAnsi="Times New Roman" w:cs="Times New Roman"/>
          <w:szCs w:val="24"/>
        </w:rPr>
        <w:br/>
        <w:t>• NAV History</w:t>
      </w:r>
      <w:r w:rsidRPr="00FD69E8">
        <w:rPr>
          <w:rFonts w:ascii="Times New Roman" w:hAnsi="Times New Roman" w:cs="Times New Roman"/>
          <w:szCs w:val="24"/>
        </w:rPr>
        <w:br/>
        <w:t>• Scheme Performance</w:t>
      </w:r>
      <w:r w:rsidRPr="00FD69E8">
        <w:rPr>
          <w:rFonts w:ascii="Times New Roman" w:hAnsi="Times New Roman" w:cs="Times New Roman"/>
          <w:szCs w:val="24"/>
        </w:rPr>
        <w:br/>
        <w:t>• Investor Transactions</w:t>
      </w:r>
      <w:r w:rsidRPr="00FD69E8">
        <w:rPr>
          <w:rFonts w:ascii="Times New Roman" w:hAnsi="Times New Roman" w:cs="Times New Roman"/>
          <w:szCs w:val="24"/>
        </w:rPr>
        <w:br/>
        <w:t>• Portfolio Holdings</w:t>
      </w:r>
      <w:r w:rsidRPr="00FD69E8">
        <w:rPr>
          <w:rFonts w:ascii="Times New Roman" w:hAnsi="Times New Roman" w:cs="Times New Roman"/>
          <w:szCs w:val="24"/>
        </w:rPr>
        <w:br/>
        <w:t>• Benchmark Indices</w:t>
      </w:r>
    </w:p>
    <w:p w14:paraId="5BF90A21" w14:textId="77777777" w:rsidR="00A56D4C" w:rsidRPr="00FD69E8" w:rsidRDefault="00A56D4C" w:rsidP="00A56D4C">
      <w:pPr>
        <w:pStyle w:val="ListParagraph"/>
        <w:rPr>
          <w:rFonts w:ascii="Times New Roman" w:hAnsi="Times New Roman" w:cs="Times New Roman"/>
          <w:szCs w:val="24"/>
        </w:rPr>
      </w:pPr>
      <w:r w:rsidRPr="00FD69E8">
        <w:rPr>
          <w:rFonts w:ascii="Times New Roman" w:hAnsi="Times New Roman" w:cs="Times New Roman"/>
          <w:szCs w:val="24"/>
        </w:rPr>
        <w:t>Primary keys were used to uniquely identify records, while scheme identifiers were used to establish relationships between tables.</w:t>
      </w:r>
    </w:p>
    <w:p w14:paraId="7C067817" w14:textId="77777777" w:rsidR="00A56D4C" w:rsidRPr="00FD69E8" w:rsidRDefault="00A56D4C" w:rsidP="00A56D4C">
      <w:pPr>
        <w:pStyle w:val="ListParagraph"/>
        <w:rPr>
          <w:rFonts w:ascii="Times New Roman" w:hAnsi="Times New Roman" w:cs="Times New Roman"/>
          <w:szCs w:val="24"/>
        </w:rPr>
      </w:pPr>
      <w:r w:rsidRPr="00FD69E8">
        <w:rPr>
          <w:rFonts w:ascii="Times New Roman" w:hAnsi="Times New Roman" w:cs="Times New Roman"/>
          <w:szCs w:val="24"/>
        </w:rPr>
        <w:t>The database design enables efficient retrieval of mutual fund performance data, investor activity records, and benchmark comparisons. This structured design supports both analytical queries and dashboard reporting requirements.</w:t>
      </w:r>
    </w:p>
    <w:p w14:paraId="39035D81" w14:textId="26AFB614" w:rsidR="00A56D4C" w:rsidRDefault="00A56D4C" w:rsidP="0085540A">
      <w:pPr>
        <w:pStyle w:val="ListParagraph"/>
        <w:rPr>
          <w:b/>
          <w:bCs/>
          <w:sz w:val="32"/>
          <w:szCs w:val="36"/>
        </w:rPr>
      </w:pPr>
    </w:p>
    <w:p w14:paraId="7C8921C8" w14:textId="77777777" w:rsidR="00273FC0" w:rsidRPr="0026581E" w:rsidRDefault="00273FC0" w:rsidP="00273FC0">
      <w:pPr>
        <w:pStyle w:val="ListParagraph"/>
        <w:rPr>
          <w:rFonts w:ascii="Times New Roman" w:hAnsi="Times New Roman" w:cs="Times New Roman"/>
          <w:b/>
          <w:bCs/>
          <w:sz w:val="28"/>
          <w:szCs w:val="28"/>
        </w:rPr>
      </w:pPr>
      <w:r w:rsidRPr="0026581E">
        <w:rPr>
          <w:rFonts w:ascii="Times New Roman" w:hAnsi="Times New Roman" w:cs="Times New Roman"/>
          <w:b/>
          <w:bCs/>
          <w:sz w:val="28"/>
          <w:szCs w:val="28"/>
        </w:rPr>
        <w:t>EDA Findings</w:t>
      </w:r>
    </w:p>
    <w:p w14:paraId="33E1E8BF"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1. Risk vs Return Analysis</w:t>
      </w:r>
    </w:p>
    <w:p w14:paraId="7CAAC139"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The Risk vs Return scatter plot was used to evaluate the relationship between annualized return and risk across different mutual fund categories.</w:t>
      </w:r>
    </w:p>
    <w:p w14:paraId="3DC39FBE"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Observation:</w:t>
      </w:r>
    </w:p>
    <w:p w14:paraId="14D41591" w14:textId="77777777" w:rsidR="00273FC0" w:rsidRPr="0026581E" w:rsidRDefault="00273FC0">
      <w:pPr>
        <w:pStyle w:val="ListParagraph"/>
        <w:numPr>
          <w:ilvl w:val="0"/>
          <w:numId w:val="2"/>
        </w:numPr>
        <w:rPr>
          <w:rFonts w:ascii="Times New Roman" w:hAnsi="Times New Roman" w:cs="Times New Roman"/>
          <w:szCs w:val="24"/>
        </w:rPr>
      </w:pPr>
      <w:r w:rsidRPr="0026581E">
        <w:rPr>
          <w:rFonts w:ascii="Times New Roman" w:hAnsi="Times New Roman" w:cs="Times New Roman"/>
          <w:szCs w:val="24"/>
        </w:rPr>
        <w:t>Small-cap and mid-cap funds generally delivered higher returns but exhibited higher volatility.</w:t>
      </w:r>
    </w:p>
    <w:p w14:paraId="274C117A" w14:textId="77777777" w:rsidR="00273FC0" w:rsidRPr="0026581E" w:rsidRDefault="00273FC0">
      <w:pPr>
        <w:pStyle w:val="ListParagraph"/>
        <w:numPr>
          <w:ilvl w:val="0"/>
          <w:numId w:val="2"/>
        </w:numPr>
        <w:rPr>
          <w:rFonts w:ascii="Times New Roman" w:hAnsi="Times New Roman" w:cs="Times New Roman"/>
          <w:szCs w:val="24"/>
        </w:rPr>
      </w:pPr>
      <w:r w:rsidRPr="0026581E">
        <w:rPr>
          <w:rFonts w:ascii="Times New Roman" w:hAnsi="Times New Roman" w:cs="Times New Roman"/>
          <w:szCs w:val="24"/>
        </w:rPr>
        <w:t>Large-cap funds showed moderate returns with comparatively lower risk.</w:t>
      </w:r>
    </w:p>
    <w:p w14:paraId="2C4738D5" w14:textId="77777777" w:rsidR="00273FC0" w:rsidRPr="0026581E" w:rsidRDefault="00273FC0">
      <w:pPr>
        <w:pStyle w:val="ListParagraph"/>
        <w:numPr>
          <w:ilvl w:val="0"/>
          <w:numId w:val="2"/>
        </w:numPr>
        <w:rPr>
          <w:rFonts w:ascii="Times New Roman" w:hAnsi="Times New Roman" w:cs="Times New Roman"/>
          <w:szCs w:val="24"/>
        </w:rPr>
      </w:pPr>
      <w:r w:rsidRPr="0026581E">
        <w:rPr>
          <w:rFonts w:ascii="Times New Roman" w:hAnsi="Times New Roman" w:cs="Times New Roman"/>
          <w:szCs w:val="24"/>
        </w:rPr>
        <w:t>Debt-oriented categories such as Liquid and Short Duration funds demonstrated lower risk and lower returns.</w:t>
      </w:r>
    </w:p>
    <w:p w14:paraId="435C101B"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Business Insight:</w:t>
      </w:r>
      <w:r w:rsidRPr="0026581E">
        <w:rPr>
          <w:rFonts w:ascii="Times New Roman" w:hAnsi="Times New Roman" w:cs="Times New Roman"/>
          <w:szCs w:val="24"/>
        </w:rPr>
        <w:br/>
        <w:t>Investors seeking higher returns must be willing to accept increased risk. Conservative investors may prefer large-cap or debt funds, while aggressive investors can consider small-cap and mid-cap funds.</w:t>
      </w:r>
    </w:p>
    <w:p w14:paraId="3DE2B5A6"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pict w14:anchorId="18A265F0">
          <v:rect id="_x0000_i1055" style="width:0;height:1.5pt" o:hralign="center" o:hrstd="t" o:hr="t" fillcolor="#a0a0a0" stroked="f"/>
        </w:pict>
      </w:r>
    </w:p>
    <w:p w14:paraId="3D5F72FA"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2. AUM vs Expense Ratio Analysis</w:t>
      </w:r>
    </w:p>
    <w:p w14:paraId="11CABA37"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lastRenderedPageBreak/>
        <w:t>The scatter plot compares Assets Under Management (AUM) with expense ratios across different mutual fund categories.</w:t>
      </w:r>
    </w:p>
    <w:p w14:paraId="295677D8"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Observation:</w:t>
      </w:r>
    </w:p>
    <w:p w14:paraId="75406538" w14:textId="77777777" w:rsidR="00273FC0" w:rsidRPr="0026581E" w:rsidRDefault="00273FC0">
      <w:pPr>
        <w:pStyle w:val="ListParagraph"/>
        <w:numPr>
          <w:ilvl w:val="0"/>
          <w:numId w:val="3"/>
        </w:numPr>
        <w:rPr>
          <w:rFonts w:ascii="Times New Roman" w:hAnsi="Times New Roman" w:cs="Times New Roman"/>
          <w:szCs w:val="24"/>
        </w:rPr>
      </w:pPr>
      <w:r w:rsidRPr="0026581E">
        <w:rPr>
          <w:rFonts w:ascii="Times New Roman" w:hAnsi="Times New Roman" w:cs="Times New Roman"/>
          <w:szCs w:val="24"/>
        </w:rPr>
        <w:t>Funds with higher AUM are spread across a range of expense ratios.</w:t>
      </w:r>
    </w:p>
    <w:p w14:paraId="427807AF" w14:textId="77777777" w:rsidR="00273FC0" w:rsidRPr="0026581E" w:rsidRDefault="00273FC0">
      <w:pPr>
        <w:pStyle w:val="ListParagraph"/>
        <w:numPr>
          <w:ilvl w:val="0"/>
          <w:numId w:val="3"/>
        </w:numPr>
        <w:rPr>
          <w:rFonts w:ascii="Times New Roman" w:hAnsi="Times New Roman" w:cs="Times New Roman"/>
          <w:szCs w:val="24"/>
        </w:rPr>
      </w:pPr>
      <w:r w:rsidRPr="0026581E">
        <w:rPr>
          <w:rFonts w:ascii="Times New Roman" w:hAnsi="Times New Roman" w:cs="Times New Roman"/>
          <w:szCs w:val="24"/>
        </w:rPr>
        <w:t>Some large funds maintain competitive expense ratios despite managing substantial assets.</w:t>
      </w:r>
    </w:p>
    <w:p w14:paraId="11CBA59C" w14:textId="77777777" w:rsidR="00273FC0" w:rsidRPr="0026581E" w:rsidRDefault="00273FC0">
      <w:pPr>
        <w:pStyle w:val="ListParagraph"/>
        <w:numPr>
          <w:ilvl w:val="0"/>
          <w:numId w:val="3"/>
        </w:numPr>
        <w:rPr>
          <w:rFonts w:ascii="Times New Roman" w:hAnsi="Times New Roman" w:cs="Times New Roman"/>
          <w:szCs w:val="24"/>
        </w:rPr>
      </w:pPr>
      <w:r w:rsidRPr="0026581E">
        <w:rPr>
          <w:rFonts w:ascii="Times New Roman" w:hAnsi="Times New Roman" w:cs="Times New Roman"/>
          <w:szCs w:val="24"/>
        </w:rPr>
        <w:t>Higher expense ratios do not necessarily correspond to higher AUM.</w:t>
      </w:r>
    </w:p>
    <w:p w14:paraId="4C9D0DC4"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Business Insight:</w:t>
      </w:r>
      <w:r w:rsidRPr="0026581E">
        <w:rPr>
          <w:rFonts w:ascii="Times New Roman" w:hAnsi="Times New Roman" w:cs="Times New Roman"/>
          <w:szCs w:val="24"/>
        </w:rPr>
        <w:br/>
        <w:t>Investors should not select funds solely based on size. Expense ratio should be considered alongside performance and risk-adjusted returns when evaluating investment options.</w:t>
      </w:r>
    </w:p>
    <w:p w14:paraId="4025E59B"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pict w14:anchorId="292D6DCC">
          <v:rect id="_x0000_i1056" style="width:0;height:1.5pt" o:hralign="center" o:hrstd="t" o:hr="t" fillcolor="#a0a0a0" stroked="f"/>
        </w:pict>
      </w:r>
    </w:p>
    <w:p w14:paraId="08E63724"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3. Portfolio Holdings Analysis</w:t>
      </w:r>
    </w:p>
    <w:p w14:paraId="02DE0CAA"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The bar chart displays the top portfolio holdings across mutual fund schemes.</w:t>
      </w:r>
    </w:p>
    <w:p w14:paraId="1B988C29"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Observation:</w:t>
      </w:r>
    </w:p>
    <w:p w14:paraId="4645AF6D" w14:textId="77777777" w:rsidR="00273FC0" w:rsidRPr="0026581E" w:rsidRDefault="00273FC0">
      <w:pPr>
        <w:pStyle w:val="ListParagraph"/>
        <w:numPr>
          <w:ilvl w:val="0"/>
          <w:numId w:val="4"/>
        </w:numPr>
        <w:rPr>
          <w:rFonts w:ascii="Times New Roman" w:hAnsi="Times New Roman" w:cs="Times New Roman"/>
          <w:szCs w:val="24"/>
        </w:rPr>
      </w:pPr>
      <w:r w:rsidRPr="0026581E">
        <w:rPr>
          <w:rFonts w:ascii="Times New Roman" w:hAnsi="Times New Roman" w:cs="Times New Roman"/>
          <w:szCs w:val="24"/>
        </w:rPr>
        <w:t>Major companies such as Grasim Industries, NTPC, Axis Bank, HCL Technologies, and Bharti Airtel appear among the most heavily weighted holdings.</w:t>
      </w:r>
    </w:p>
    <w:p w14:paraId="7A67D1B8" w14:textId="77777777" w:rsidR="00273FC0" w:rsidRPr="0026581E" w:rsidRDefault="00273FC0">
      <w:pPr>
        <w:pStyle w:val="ListParagraph"/>
        <w:numPr>
          <w:ilvl w:val="0"/>
          <w:numId w:val="4"/>
        </w:numPr>
        <w:rPr>
          <w:rFonts w:ascii="Times New Roman" w:hAnsi="Times New Roman" w:cs="Times New Roman"/>
          <w:szCs w:val="24"/>
        </w:rPr>
      </w:pPr>
      <w:r w:rsidRPr="0026581E">
        <w:rPr>
          <w:rFonts w:ascii="Times New Roman" w:hAnsi="Times New Roman" w:cs="Times New Roman"/>
          <w:szCs w:val="24"/>
        </w:rPr>
        <w:t>Financial services, technology, and industrial sectors dominate portfolio allocations.</w:t>
      </w:r>
    </w:p>
    <w:p w14:paraId="7BE579F9"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Business Insight:</w:t>
      </w:r>
      <w:r w:rsidRPr="0026581E">
        <w:rPr>
          <w:rFonts w:ascii="Times New Roman" w:hAnsi="Times New Roman" w:cs="Times New Roman"/>
          <w:szCs w:val="24"/>
        </w:rPr>
        <w:br/>
        <w:t>Mutual funds tend to allocate significant portions of their portfolios to large, fundamentally strong companies, reflecting confidence in their long-term growth potential.</w:t>
      </w:r>
    </w:p>
    <w:p w14:paraId="2D8548A8"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pict w14:anchorId="4ED9FB22">
          <v:rect id="_x0000_i1057" style="width:0;height:1.5pt" o:hralign="center" o:hrstd="t" o:hr="t" fillcolor="#a0a0a0" stroked="f"/>
        </w:pict>
      </w:r>
    </w:p>
    <w:p w14:paraId="6D4130F7"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4. Sector Allocation Analysis</w:t>
      </w:r>
    </w:p>
    <w:p w14:paraId="79006F0F"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The sector allocation chart illustrates the distribution of investments across industry sectors.</w:t>
      </w:r>
    </w:p>
    <w:p w14:paraId="20B1920E"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Observation:</w:t>
      </w:r>
    </w:p>
    <w:p w14:paraId="573CE373" w14:textId="77777777" w:rsidR="00273FC0" w:rsidRPr="0026581E" w:rsidRDefault="00273FC0">
      <w:pPr>
        <w:pStyle w:val="ListParagraph"/>
        <w:numPr>
          <w:ilvl w:val="0"/>
          <w:numId w:val="5"/>
        </w:numPr>
        <w:rPr>
          <w:rFonts w:ascii="Times New Roman" w:hAnsi="Times New Roman" w:cs="Times New Roman"/>
          <w:szCs w:val="24"/>
        </w:rPr>
      </w:pPr>
      <w:r w:rsidRPr="0026581E">
        <w:rPr>
          <w:rFonts w:ascii="Times New Roman" w:hAnsi="Times New Roman" w:cs="Times New Roman"/>
          <w:szCs w:val="24"/>
        </w:rPr>
        <w:t>Banking represents the largest allocation within the portfolio.</w:t>
      </w:r>
    </w:p>
    <w:p w14:paraId="55EE8DBD" w14:textId="77777777" w:rsidR="00273FC0" w:rsidRPr="0026581E" w:rsidRDefault="00273FC0">
      <w:pPr>
        <w:pStyle w:val="ListParagraph"/>
        <w:numPr>
          <w:ilvl w:val="0"/>
          <w:numId w:val="5"/>
        </w:numPr>
        <w:rPr>
          <w:rFonts w:ascii="Times New Roman" w:hAnsi="Times New Roman" w:cs="Times New Roman"/>
          <w:szCs w:val="24"/>
        </w:rPr>
      </w:pPr>
      <w:r w:rsidRPr="0026581E">
        <w:rPr>
          <w:rFonts w:ascii="Times New Roman" w:hAnsi="Times New Roman" w:cs="Times New Roman"/>
          <w:szCs w:val="24"/>
        </w:rPr>
        <w:t>Information Technology, Pharmaceuticals, and Automobile sectors also contribute significantly.</w:t>
      </w:r>
    </w:p>
    <w:p w14:paraId="3BC07922" w14:textId="77777777" w:rsidR="00273FC0" w:rsidRPr="0026581E" w:rsidRDefault="00273FC0">
      <w:pPr>
        <w:pStyle w:val="ListParagraph"/>
        <w:numPr>
          <w:ilvl w:val="0"/>
          <w:numId w:val="5"/>
        </w:numPr>
        <w:rPr>
          <w:rFonts w:ascii="Times New Roman" w:hAnsi="Times New Roman" w:cs="Times New Roman"/>
          <w:szCs w:val="24"/>
        </w:rPr>
      </w:pPr>
      <w:r w:rsidRPr="0026581E">
        <w:rPr>
          <w:rFonts w:ascii="Times New Roman" w:hAnsi="Times New Roman" w:cs="Times New Roman"/>
          <w:szCs w:val="24"/>
        </w:rPr>
        <w:t>Consumer Goods and Telecom sectors have comparatively smaller allocations.</w:t>
      </w:r>
    </w:p>
    <w:p w14:paraId="61F3CF49"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Business Insight:</w:t>
      </w:r>
      <w:r w:rsidRPr="0026581E">
        <w:rPr>
          <w:rFonts w:ascii="Times New Roman" w:hAnsi="Times New Roman" w:cs="Times New Roman"/>
          <w:szCs w:val="24"/>
        </w:rPr>
        <w:br/>
        <w:t>Sector diversification helps reduce concentration risk. The prominence of Banking and IT indicates strong confidence in these sectors as drivers of portfolio growth.</w:t>
      </w:r>
    </w:p>
    <w:p w14:paraId="61641DBA"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pict w14:anchorId="1B8420E5">
          <v:rect id="_x0000_i1058" style="width:0;height:1.5pt" o:hralign="center" o:hrstd="t" o:hr="t" fillcolor="#a0a0a0" stroked="f"/>
        </w:pict>
      </w:r>
    </w:p>
    <w:p w14:paraId="58D54C39"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5. SIP Year-over-Year Growth Analysis</w:t>
      </w:r>
    </w:p>
    <w:p w14:paraId="09DA16E1"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The SIP YoY Growth chart tracks annual growth in systematic investment plan contributions.</w:t>
      </w:r>
    </w:p>
    <w:p w14:paraId="0EAC65FF"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Observation:</w:t>
      </w:r>
    </w:p>
    <w:p w14:paraId="06D19A38" w14:textId="77777777" w:rsidR="00273FC0" w:rsidRPr="0026581E" w:rsidRDefault="00273FC0">
      <w:pPr>
        <w:pStyle w:val="ListParagraph"/>
        <w:numPr>
          <w:ilvl w:val="0"/>
          <w:numId w:val="6"/>
        </w:numPr>
        <w:rPr>
          <w:rFonts w:ascii="Times New Roman" w:hAnsi="Times New Roman" w:cs="Times New Roman"/>
          <w:szCs w:val="24"/>
        </w:rPr>
      </w:pPr>
      <w:r w:rsidRPr="0026581E">
        <w:rPr>
          <w:rFonts w:ascii="Times New Roman" w:hAnsi="Times New Roman" w:cs="Times New Roman"/>
          <w:szCs w:val="24"/>
        </w:rPr>
        <w:t>SIP growth increased steadily throughout the observation period.</w:t>
      </w:r>
    </w:p>
    <w:p w14:paraId="3215FAC3" w14:textId="77777777" w:rsidR="00273FC0" w:rsidRPr="0026581E" w:rsidRDefault="00273FC0">
      <w:pPr>
        <w:pStyle w:val="ListParagraph"/>
        <w:numPr>
          <w:ilvl w:val="0"/>
          <w:numId w:val="6"/>
        </w:numPr>
        <w:rPr>
          <w:rFonts w:ascii="Times New Roman" w:hAnsi="Times New Roman" w:cs="Times New Roman"/>
          <w:szCs w:val="24"/>
        </w:rPr>
      </w:pPr>
      <w:r w:rsidRPr="0026581E">
        <w:rPr>
          <w:rFonts w:ascii="Times New Roman" w:hAnsi="Times New Roman" w:cs="Times New Roman"/>
          <w:szCs w:val="24"/>
        </w:rPr>
        <w:t>Growth peaked during 2024 before moderating slightly in subsequent months.</w:t>
      </w:r>
    </w:p>
    <w:p w14:paraId="1041C8F5" w14:textId="77777777" w:rsidR="00273FC0" w:rsidRPr="0026581E" w:rsidRDefault="00273FC0">
      <w:pPr>
        <w:pStyle w:val="ListParagraph"/>
        <w:numPr>
          <w:ilvl w:val="0"/>
          <w:numId w:val="6"/>
        </w:numPr>
        <w:rPr>
          <w:rFonts w:ascii="Times New Roman" w:hAnsi="Times New Roman" w:cs="Times New Roman"/>
          <w:szCs w:val="24"/>
        </w:rPr>
      </w:pPr>
      <w:r w:rsidRPr="0026581E">
        <w:rPr>
          <w:rFonts w:ascii="Times New Roman" w:hAnsi="Times New Roman" w:cs="Times New Roman"/>
          <w:szCs w:val="24"/>
        </w:rPr>
        <w:t>Overall investor participation continued to rise.</w:t>
      </w:r>
    </w:p>
    <w:p w14:paraId="46C728BC"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lastRenderedPageBreak/>
        <w:t>Business Insight:</w:t>
      </w:r>
      <w:r w:rsidRPr="0026581E">
        <w:rPr>
          <w:rFonts w:ascii="Times New Roman" w:hAnsi="Times New Roman" w:cs="Times New Roman"/>
          <w:szCs w:val="24"/>
        </w:rPr>
        <w:br/>
        <w:t>The increasing adoption of SIPs reflects growing investor awareness of disciplined long-term investing and wealth creation through mutual funds.</w:t>
      </w:r>
    </w:p>
    <w:p w14:paraId="617283F2"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pict w14:anchorId="36EEA6FE">
          <v:rect id="_x0000_i1059" style="width:0;height:1.5pt" o:hralign="center" o:hrstd="t" o:hr="t" fillcolor="#a0a0a0" stroked="f"/>
        </w:pict>
      </w:r>
    </w:p>
    <w:p w14:paraId="013CB7FB"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6. Monthly SIP Inflow Trend</w:t>
      </w:r>
    </w:p>
    <w:p w14:paraId="116ABC3A"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The Monthly SIP Inflow Trend chart shows changes in total SIP investments over time.</w:t>
      </w:r>
    </w:p>
    <w:p w14:paraId="46C3BEB5"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Observation:</w:t>
      </w:r>
    </w:p>
    <w:p w14:paraId="5E780F97" w14:textId="77777777" w:rsidR="00273FC0" w:rsidRPr="0026581E" w:rsidRDefault="00273FC0">
      <w:pPr>
        <w:pStyle w:val="ListParagraph"/>
        <w:numPr>
          <w:ilvl w:val="0"/>
          <w:numId w:val="7"/>
        </w:numPr>
        <w:rPr>
          <w:rFonts w:ascii="Times New Roman" w:hAnsi="Times New Roman" w:cs="Times New Roman"/>
          <w:szCs w:val="24"/>
        </w:rPr>
      </w:pPr>
      <w:r w:rsidRPr="0026581E">
        <w:rPr>
          <w:rFonts w:ascii="Times New Roman" w:hAnsi="Times New Roman" w:cs="Times New Roman"/>
          <w:szCs w:val="24"/>
        </w:rPr>
        <w:t>Monthly SIP inflows increased consistently from approximately ₹12,000 crore to nearly ₹29,000 crore.</w:t>
      </w:r>
    </w:p>
    <w:p w14:paraId="3EFAF051" w14:textId="77777777" w:rsidR="00273FC0" w:rsidRPr="0026581E" w:rsidRDefault="00273FC0">
      <w:pPr>
        <w:pStyle w:val="ListParagraph"/>
        <w:numPr>
          <w:ilvl w:val="0"/>
          <w:numId w:val="7"/>
        </w:numPr>
        <w:rPr>
          <w:rFonts w:ascii="Times New Roman" w:hAnsi="Times New Roman" w:cs="Times New Roman"/>
          <w:szCs w:val="24"/>
        </w:rPr>
      </w:pPr>
      <w:r w:rsidRPr="0026581E">
        <w:rPr>
          <w:rFonts w:ascii="Times New Roman" w:hAnsi="Times New Roman" w:cs="Times New Roman"/>
          <w:szCs w:val="24"/>
        </w:rPr>
        <w:t>Minor fluctuations were observed, but the overall trend remained positive.</w:t>
      </w:r>
    </w:p>
    <w:p w14:paraId="3BE232CF" w14:textId="77777777" w:rsidR="00273FC0" w:rsidRPr="0026581E" w:rsidRDefault="00273FC0">
      <w:pPr>
        <w:pStyle w:val="ListParagraph"/>
        <w:numPr>
          <w:ilvl w:val="0"/>
          <w:numId w:val="7"/>
        </w:numPr>
        <w:rPr>
          <w:rFonts w:ascii="Times New Roman" w:hAnsi="Times New Roman" w:cs="Times New Roman"/>
          <w:szCs w:val="24"/>
        </w:rPr>
      </w:pPr>
      <w:r w:rsidRPr="0026581E">
        <w:rPr>
          <w:rFonts w:ascii="Times New Roman" w:hAnsi="Times New Roman" w:cs="Times New Roman"/>
          <w:szCs w:val="24"/>
        </w:rPr>
        <w:t>Investor confidence in mutual funds strengthened throughout the study period.</w:t>
      </w:r>
    </w:p>
    <w:p w14:paraId="6FC411CD" w14:textId="77777777" w:rsidR="00273FC0" w:rsidRPr="0026581E" w:rsidRDefault="00273FC0" w:rsidP="00273FC0">
      <w:pPr>
        <w:pStyle w:val="ListParagraph"/>
        <w:rPr>
          <w:rFonts w:ascii="Times New Roman" w:hAnsi="Times New Roman" w:cs="Times New Roman"/>
          <w:szCs w:val="24"/>
        </w:rPr>
      </w:pPr>
      <w:r w:rsidRPr="0026581E">
        <w:rPr>
          <w:rFonts w:ascii="Times New Roman" w:hAnsi="Times New Roman" w:cs="Times New Roman"/>
          <w:szCs w:val="24"/>
        </w:rPr>
        <w:t>Business Insight:</w:t>
      </w:r>
      <w:r w:rsidRPr="0026581E">
        <w:rPr>
          <w:rFonts w:ascii="Times New Roman" w:hAnsi="Times New Roman" w:cs="Times New Roman"/>
          <w:szCs w:val="24"/>
        </w:rPr>
        <w:br/>
        <w:t>Sustained growth in SIP inflows demonstrates increasing retail investor participation and highlights the importance of SIPs as a key source of mutual fund industry growth.</w:t>
      </w:r>
    </w:p>
    <w:p w14:paraId="009044A9" w14:textId="0B4488E1" w:rsidR="00273FC0" w:rsidRDefault="00273FC0" w:rsidP="0085540A">
      <w:pPr>
        <w:pStyle w:val="ListParagraph"/>
        <w:rPr>
          <w:b/>
          <w:bCs/>
          <w:sz w:val="32"/>
          <w:szCs w:val="36"/>
        </w:rPr>
      </w:pPr>
    </w:p>
    <w:p w14:paraId="7A3C4C8C" w14:textId="77777777" w:rsidR="002D0B9B" w:rsidRPr="0026581E" w:rsidRDefault="002D0B9B" w:rsidP="002D0B9B">
      <w:pPr>
        <w:pStyle w:val="ListParagraph"/>
        <w:rPr>
          <w:rFonts w:ascii="Times New Roman" w:hAnsi="Times New Roman" w:cs="Times New Roman"/>
          <w:b/>
          <w:bCs/>
          <w:sz w:val="28"/>
          <w:szCs w:val="28"/>
        </w:rPr>
      </w:pPr>
      <w:r w:rsidRPr="0026581E">
        <w:rPr>
          <w:rFonts w:ascii="Times New Roman" w:hAnsi="Times New Roman" w:cs="Times New Roman"/>
          <w:b/>
          <w:bCs/>
          <w:sz w:val="28"/>
          <w:szCs w:val="28"/>
        </w:rPr>
        <w:t>Performance Analytics Findings</w:t>
      </w:r>
    </w:p>
    <w:p w14:paraId="76518B85" w14:textId="77777777" w:rsidR="002D0B9B" w:rsidRPr="0026581E" w:rsidRDefault="002D0B9B" w:rsidP="002D0B9B">
      <w:pPr>
        <w:pStyle w:val="ListParagraph"/>
        <w:rPr>
          <w:rFonts w:ascii="Times New Roman" w:hAnsi="Times New Roman" w:cs="Times New Roman"/>
          <w:szCs w:val="24"/>
        </w:rPr>
      </w:pPr>
      <w:r w:rsidRPr="0026581E">
        <w:rPr>
          <w:rFonts w:ascii="Times New Roman" w:hAnsi="Times New Roman" w:cs="Times New Roman"/>
          <w:szCs w:val="24"/>
        </w:rPr>
        <w:t>1. Fund Scorecard Ranking</w:t>
      </w:r>
    </w:p>
    <w:p w14:paraId="3162667A" w14:textId="77777777" w:rsidR="002D0B9B" w:rsidRPr="0026581E" w:rsidRDefault="002D0B9B">
      <w:pPr>
        <w:pStyle w:val="ListParagraph"/>
        <w:numPr>
          <w:ilvl w:val="0"/>
          <w:numId w:val="8"/>
        </w:numPr>
        <w:rPr>
          <w:rFonts w:ascii="Times New Roman" w:hAnsi="Times New Roman" w:cs="Times New Roman"/>
          <w:szCs w:val="24"/>
        </w:rPr>
      </w:pPr>
      <w:r w:rsidRPr="0026581E">
        <w:rPr>
          <w:rFonts w:ascii="Times New Roman" w:hAnsi="Times New Roman" w:cs="Times New Roman"/>
          <w:szCs w:val="24"/>
        </w:rPr>
        <w:t xml:space="preserve">Nippon Large Cap achieved the highest overall score. </w:t>
      </w:r>
    </w:p>
    <w:p w14:paraId="27022539" w14:textId="77777777" w:rsidR="002D0B9B" w:rsidRPr="0026581E" w:rsidRDefault="002D0B9B">
      <w:pPr>
        <w:pStyle w:val="ListParagraph"/>
        <w:numPr>
          <w:ilvl w:val="0"/>
          <w:numId w:val="8"/>
        </w:numPr>
        <w:rPr>
          <w:rFonts w:ascii="Times New Roman" w:hAnsi="Times New Roman" w:cs="Times New Roman"/>
          <w:szCs w:val="24"/>
        </w:rPr>
      </w:pPr>
      <w:r w:rsidRPr="0026581E">
        <w:rPr>
          <w:rFonts w:ascii="Times New Roman" w:hAnsi="Times New Roman" w:cs="Times New Roman"/>
          <w:szCs w:val="24"/>
        </w:rPr>
        <w:t xml:space="preserve">ICICI </w:t>
      </w:r>
      <w:proofErr w:type="spellStart"/>
      <w:r w:rsidRPr="0026581E">
        <w:rPr>
          <w:rFonts w:ascii="Times New Roman" w:hAnsi="Times New Roman" w:cs="Times New Roman"/>
          <w:szCs w:val="24"/>
        </w:rPr>
        <w:t>Bluechip</w:t>
      </w:r>
      <w:proofErr w:type="spellEnd"/>
      <w:r w:rsidRPr="0026581E">
        <w:rPr>
          <w:rFonts w:ascii="Times New Roman" w:hAnsi="Times New Roman" w:cs="Times New Roman"/>
          <w:szCs w:val="24"/>
        </w:rPr>
        <w:t xml:space="preserve"> and Kotak </w:t>
      </w:r>
      <w:proofErr w:type="spellStart"/>
      <w:r w:rsidRPr="0026581E">
        <w:rPr>
          <w:rFonts w:ascii="Times New Roman" w:hAnsi="Times New Roman" w:cs="Times New Roman"/>
          <w:szCs w:val="24"/>
        </w:rPr>
        <w:t>Bluechip</w:t>
      </w:r>
      <w:proofErr w:type="spellEnd"/>
      <w:r w:rsidRPr="0026581E">
        <w:rPr>
          <w:rFonts w:ascii="Times New Roman" w:hAnsi="Times New Roman" w:cs="Times New Roman"/>
          <w:szCs w:val="24"/>
        </w:rPr>
        <w:t xml:space="preserve"> followed closely. </w:t>
      </w:r>
    </w:p>
    <w:p w14:paraId="185AB973" w14:textId="77777777" w:rsidR="002D0B9B" w:rsidRPr="0026581E" w:rsidRDefault="002D0B9B">
      <w:pPr>
        <w:pStyle w:val="ListParagraph"/>
        <w:numPr>
          <w:ilvl w:val="0"/>
          <w:numId w:val="8"/>
        </w:numPr>
        <w:rPr>
          <w:rFonts w:ascii="Times New Roman" w:hAnsi="Times New Roman" w:cs="Times New Roman"/>
          <w:szCs w:val="24"/>
        </w:rPr>
      </w:pPr>
      <w:r w:rsidRPr="0026581E">
        <w:rPr>
          <w:rFonts w:ascii="Times New Roman" w:hAnsi="Times New Roman" w:cs="Times New Roman"/>
          <w:szCs w:val="24"/>
        </w:rPr>
        <w:t xml:space="preserve">SBI </w:t>
      </w:r>
      <w:proofErr w:type="spellStart"/>
      <w:r w:rsidRPr="0026581E">
        <w:rPr>
          <w:rFonts w:ascii="Times New Roman" w:hAnsi="Times New Roman" w:cs="Times New Roman"/>
          <w:szCs w:val="24"/>
        </w:rPr>
        <w:t>Bluechip</w:t>
      </w:r>
      <w:proofErr w:type="spellEnd"/>
      <w:r w:rsidRPr="0026581E">
        <w:rPr>
          <w:rFonts w:ascii="Times New Roman" w:hAnsi="Times New Roman" w:cs="Times New Roman"/>
          <w:szCs w:val="24"/>
        </w:rPr>
        <w:t xml:space="preserve"> recorded the lowest composite score among the selected funds. </w:t>
      </w:r>
    </w:p>
    <w:p w14:paraId="6B893E07" w14:textId="77777777" w:rsidR="002D0B9B" w:rsidRPr="0026581E" w:rsidRDefault="002D0B9B" w:rsidP="002D0B9B">
      <w:pPr>
        <w:pStyle w:val="ListParagraph"/>
        <w:rPr>
          <w:rFonts w:ascii="Times New Roman" w:hAnsi="Times New Roman" w:cs="Times New Roman"/>
          <w:szCs w:val="24"/>
        </w:rPr>
      </w:pPr>
      <w:r w:rsidRPr="0026581E">
        <w:rPr>
          <w:rFonts w:ascii="Times New Roman" w:hAnsi="Times New Roman" w:cs="Times New Roman"/>
          <w:szCs w:val="24"/>
        </w:rPr>
        <w:t>2. CAGR Comparison</w:t>
      </w:r>
    </w:p>
    <w:p w14:paraId="0B1D76CD" w14:textId="77777777" w:rsidR="002D0B9B" w:rsidRPr="0026581E" w:rsidRDefault="002D0B9B">
      <w:pPr>
        <w:pStyle w:val="ListParagraph"/>
        <w:numPr>
          <w:ilvl w:val="0"/>
          <w:numId w:val="9"/>
        </w:numPr>
        <w:rPr>
          <w:rFonts w:ascii="Times New Roman" w:hAnsi="Times New Roman" w:cs="Times New Roman"/>
          <w:szCs w:val="24"/>
        </w:rPr>
      </w:pPr>
      <w:r w:rsidRPr="0026581E">
        <w:rPr>
          <w:rFonts w:ascii="Times New Roman" w:hAnsi="Times New Roman" w:cs="Times New Roman"/>
          <w:szCs w:val="24"/>
        </w:rPr>
        <w:t xml:space="preserve">ICICI </w:t>
      </w:r>
      <w:proofErr w:type="spellStart"/>
      <w:r w:rsidRPr="0026581E">
        <w:rPr>
          <w:rFonts w:ascii="Times New Roman" w:hAnsi="Times New Roman" w:cs="Times New Roman"/>
          <w:szCs w:val="24"/>
        </w:rPr>
        <w:t>Bluechip</w:t>
      </w:r>
      <w:proofErr w:type="spellEnd"/>
      <w:r w:rsidRPr="0026581E">
        <w:rPr>
          <w:rFonts w:ascii="Times New Roman" w:hAnsi="Times New Roman" w:cs="Times New Roman"/>
          <w:szCs w:val="24"/>
        </w:rPr>
        <w:t xml:space="preserve"> generated the highest 3-Year CAGR. </w:t>
      </w:r>
    </w:p>
    <w:p w14:paraId="04634B73" w14:textId="77777777" w:rsidR="002D0B9B" w:rsidRPr="0026581E" w:rsidRDefault="002D0B9B">
      <w:pPr>
        <w:pStyle w:val="ListParagraph"/>
        <w:numPr>
          <w:ilvl w:val="0"/>
          <w:numId w:val="9"/>
        </w:numPr>
        <w:rPr>
          <w:rFonts w:ascii="Times New Roman" w:hAnsi="Times New Roman" w:cs="Times New Roman"/>
          <w:szCs w:val="24"/>
        </w:rPr>
      </w:pPr>
      <w:r w:rsidRPr="0026581E">
        <w:rPr>
          <w:rFonts w:ascii="Times New Roman" w:hAnsi="Times New Roman" w:cs="Times New Roman"/>
          <w:szCs w:val="24"/>
        </w:rPr>
        <w:t xml:space="preserve">Nippon Large Cap also delivered strong long-term growth. </w:t>
      </w:r>
    </w:p>
    <w:p w14:paraId="70523E5C" w14:textId="77777777" w:rsidR="002D0B9B" w:rsidRPr="0026581E" w:rsidRDefault="002D0B9B">
      <w:pPr>
        <w:pStyle w:val="ListParagraph"/>
        <w:numPr>
          <w:ilvl w:val="0"/>
          <w:numId w:val="9"/>
        </w:numPr>
        <w:rPr>
          <w:rFonts w:ascii="Times New Roman" w:hAnsi="Times New Roman" w:cs="Times New Roman"/>
          <w:szCs w:val="24"/>
        </w:rPr>
      </w:pPr>
      <w:r w:rsidRPr="0026581E">
        <w:rPr>
          <w:rFonts w:ascii="Times New Roman" w:hAnsi="Times New Roman" w:cs="Times New Roman"/>
          <w:szCs w:val="24"/>
        </w:rPr>
        <w:t xml:space="preserve">SBI </w:t>
      </w:r>
      <w:proofErr w:type="spellStart"/>
      <w:r w:rsidRPr="0026581E">
        <w:rPr>
          <w:rFonts w:ascii="Times New Roman" w:hAnsi="Times New Roman" w:cs="Times New Roman"/>
          <w:szCs w:val="24"/>
        </w:rPr>
        <w:t>Bluechip</w:t>
      </w:r>
      <w:proofErr w:type="spellEnd"/>
      <w:r w:rsidRPr="0026581E">
        <w:rPr>
          <w:rFonts w:ascii="Times New Roman" w:hAnsi="Times New Roman" w:cs="Times New Roman"/>
          <w:szCs w:val="24"/>
        </w:rPr>
        <w:t xml:space="preserve"> showed comparatively lower CAGR performance. </w:t>
      </w:r>
    </w:p>
    <w:p w14:paraId="1E2F497C" w14:textId="77777777" w:rsidR="002D0B9B" w:rsidRPr="0026581E" w:rsidRDefault="002D0B9B" w:rsidP="002D0B9B">
      <w:pPr>
        <w:pStyle w:val="ListParagraph"/>
        <w:rPr>
          <w:rFonts w:ascii="Times New Roman" w:hAnsi="Times New Roman" w:cs="Times New Roman"/>
          <w:szCs w:val="24"/>
        </w:rPr>
      </w:pPr>
      <w:r w:rsidRPr="0026581E">
        <w:rPr>
          <w:rFonts w:ascii="Times New Roman" w:hAnsi="Times New Roman" w:cs="Times New Roman"/>
          <w:szCs w:val="24"/>
        </w:rPr>
        <w:t>3. Sharpe Ratio Analysis</w:t>
      </w:r>
    </w:p>
    <w:p w14:paraId="1722C97B" w14:textId="77777777" w:rsidR="002D0B9B" w:rsidRPr="0026581E" w:rsidRDefault="002D0B9B">
      <w:pPr>
        <w:pStyle w:val="ListParagraph"/>
        <w:numPr>
          <w:ilvl w:val="0"/>
          <w:numId w:val="10"/>
        </w:numPr>
        <w:rPr>
          <w:rFonts w:ascii="Times New Roman" w:hAnsi="Times New Roman" w:cs="Times New Roman"/>
          <w:szCs w:val="24"/>
        </w:rPr>
      </w:pPr>
      <w:r w:rsidRPr="0026581E">
        <w:rPr>
          <w:rFonts w:ascii="Times New Roman" w:hAnsi="Times New Roman" w:cs="Times New Roman"/>
          <w:szCs w:val="24"/>
        </w:rPr>
        <w:t xml:space="preserve">Nippon Large Cap exhibited the highest Sharpe Ratio. </w:t>
      </w:r>
    </w:p>
    <w:p w14:paraId="2C982656" w14:textId="77777777" w:rsidR="002D0B9B" w:rsidRPr="0026581E" w:rsidRDefault="002D0B9B">
      <w:pPr>
        <w:pStyle w:val="ListParagraph"/>
        <w:numPr>
          <w:ilvl w:val="0"/>
          <w:numId w:val="10"/>
        </w:numPr>
        <w:rPr>
          <w:rFonts w:ascii="Times New Roman" w:hAnsi="Times New Roman" w:cs="Times New Roman"/>
          <w:szCs w:val="24"/>
        </w:rPr>
      </w:pPr>
      <w:r w:rsidRPr="0026581E">
        <w:rPr>
          <w:rFonts w:ascii="Times New Roman" w:hAnsi="Times New Roman" w:cs="Times New Roman"/>
          <w:szCs w:val="24"/>
        </w:rPr>
        <w:t xml:space="preserve">Higher Sharpe Ratios indicate superior risk-adjusted returns. </w:t>
      </w:r>
    </w:p>
    <w:p w14:paraId="640382FD" w14:textId="77777777" w:rsidR="002D0B9B" w:rsidRPr="0026581E" w:rsidRDefault="002D0B9B">
      <w:pPr>
        <w:pStyle w:val="ListParagraph"/>
        <w:numPr>
          <w:ilvl w:val="0"/>
          <w:numId w:val="10"/>
        </w:numPr>
        <w:rPr>
          <w:rFonts w:ascii="Times New Roman" w:hAnsi="Times New Roman" w:cs="Times New Roman"/>
          <w:szCs w:val="24"/>
        </w:rPr>
      </w:pPr>
      <w:r w:rsidRPr="0026581E">
        <w:rPr>
          <w:rFonts w:ascii="Times New Roman" w:hAnsi="Times New Roman" w:cs="Times New Roman"/>
          <w:szCs w:val="24"/>
        </w:rPr>
        <w:t xml:space="preserve">SBI </w:t>
      </w:r>
      <w:proofErr w:type="spellStart"/>
      <w:r w:rsidRPr="0026581E">
        <w:rPr>
          <w:rFonts w:ascii="Times New Roman" w:hAnsi="Times New Roman" w:cs="Times New Roman"/>
          <w:szCs w:val="24"/>
        </w:rPr>
        <w:t>Bluechip</w:t>
      </w:r>
      <w:proofErr w:type="spellEnd"/>
      <w:r w:rsidRPr="0026581E">
        <w:rPr>
          <w:rFonts w:ascii="Times New Roman" w:hAnsi="Times New Roman" w:cs="Times New Roman"/>
          <w:szCs w:val="24"/>
        </w:rPr>
        <w:t xml:space="preserve"> had the weakest risk-adjusted performance. </w:t>
      </w:r>
    </w:p>
    <w:p w14:paraId="75C50444" w14:textId="77777777" w:rsidR="002D0B9B" w:rsidRPr="0026581E" w:rsidRDefault="002D0B9B" w:rsidP="002D0B9B">
      <w:pPr>
        <w:pStyle w:val="ListParagraph"/>
        <w:rPr>
          <w:rFonts w:ascii="Times New Roman" w:hAnsi="Times New Roman" w:cs="Times New Roman"/>
          <w:szCs w:val="24"/>
        </w:rPr>
      </w:pPr>
      <w:r w:rsidRPr="0026581E">
        <w:rPr>
          <w:rFonts w:ascii="Times New Roman" w:hAnsi="Times New Roman" w:cs="Times New Roman"/>
          <w:szCs w:val="24"/>
        </w:rPr>
        <w:t>4. Maximum Drawdown Analysis</w:t>
      </w:r>
    </w:p>
    <w:p w14:paraId="2241952C" w14:textId="77777777" w:rsidR="002D0B9B" w:rsidRPr="0026581E" w:rsidRDefault="002D0B9B">
      <w:pPr>
        <w:pStyle w:val="ListParagraph"/>
        <w:numPr>
          <w:ilvl w:val="0"/>
          <w:numId w:val="11"/>
        </w:numPr>
        <w:rPr>
          <w:rFonts w:ascii="Times New Roman" w:hAnsi="Times New Roman" w:cs="Times New Roman"/>
          <w:szCs w:val="24"/>
        </w:rPr>
      </w:pPr>
      <w:proofErr w:type="spellStart"/>
      <w:r w:rsidRPr="0026581E">
        <w:rPr>
          <w:rFonts w:ascii="Times New Roman" w:hAnsi="Times New Roman" w:cs="Times New Roman"/>
          <w:szCs w:val="24"/>
        </w:rPr>
        <w:t>Bluechip</w:t>
      </w:r>
      <w:proofErr w:type="spellEnd"/>
      <w:r w:rsidRPr="0026581E">
        <w:rPr>
          <w:rFonts w:ascii="Times New Roman" w:hAnsi="Times New Roman" w:cs="Times New Roman"/>
          <w:szCs w:val="24"/>
        </w:rPr>
        <w:t xml:space="preserve"> category funds experienced the largest drawdowns during market downturns. </w:t>
      </w:r>
    </w:p>
    <w:p w14:paraId="49048530" w14:textId="77777777" w:rsidR="002D0B9B" w:rsidRPr="0026581E" w:rsidRDefault="002D0B9B">
      <w:pPr>
        <w:pStyle w:val="ListParagraph"/>
        <w:numPr>
          <w:ilvl w:val="0"/>
          <w:numId w:val="11"/>
        </w:numPr>
        <w:rPr>
          <w:rFonts w:ascii="Times New Roman" w:hAnsi="Times New Roman" w:cs="Times New Roman"/>
          <w:szCs w:val="24"/>
        </w:rPr>
      </w:pPr>
      <w:r w:rsidRPr="0026581E">
        <w:rPr>
          <w:rFonts w:ascii="Times New Roman" w:hAnsi="Times New Roman" w:cs="Times New Roman"/>
          <w:szCs w:val="24"/>
        </w:rPr>
        <w:t xml:space="preserve">Lower drawdown values indicate better downside protection. </w:t>
      </w:r>
    </w:p>
    <w:p w14:paraId="4D7651DC" w14:textId="77777777" w:rsidR="002D0B9B" w:rsidRPr="0026581E" w:rsidRDefault="002D0B9B">
      <w:pPr>
        <w:pStyle w:val="ListParagraph"/>
        <w:numPr>
          <w:ilvl w:val="0"/>
          <w:numId w:val="11"/>
        </w:numPr>
        <w:rPr>
          <w:rFonts w:ascii="Times New Roman" w:hAnsi="Times New Roman" w:cs="Times New Roman"/>
          <w:szCs w:val="24"/>
        </w:rPr>
      </w:pPr>
      <w:r w:rsidRPr="0026581E">
        <w:rPr>
          <w:rFonts w:ascii="Times New Roman" w:hAnsi="Times New Roman" w:cs="Times New Roman"/>
          <w:szCs w:val="24"/>
        </w:rPr>
        <w:t xml:space="preserve">Drawdown analysis highlights the importance of risk management in fund selection. </w:t>
      </w:r>
    </w:p>
    <w:p w14:paraId="4F2F5371" w14:textId="77777777" w:rsidR="002D0B9B" w:rsidRPr="0026581E" w:rsidRDefault="002D0B9B" w:rsidP="002D0B9B">
      <w:pPr>
        <w:pStyle w:val="ListParagraph"/>
        <w:rPr>
          <w:rFonts w:ascii="Times New Roman" w:hAnsi="Times New Roman" w:cs="Times New Roman"/>
          <w:szCs w:val="24"/>
        </w:rPr>
      </w:pPr>
      <w:r w:rsidRPr="0026581E">
        <w:rPr>
          <w:rFonts w:ascii="Times New Roman" w:hAnsi="Times New Roman" w:cs="Times New Roman"/>
          <w:szCs w:val="24"/>
        </w:rPr>
        <w:t>5. Risk-Return Relationship</w:t>
      </w:r>
    </w:p>
    <w:p w14:paraId="65A0ECD1" w14:textId="77777777" w:rsidR="002D0B9B" w:rsidRPr="0026581E" w:rsidRDefault="002D0B9B">
      <w:pPr>
        <w:pStyle w:val="ListParagraph"/>
        <w:numPr>
          <w:ilvl w:val="0"/>
          <w:numId w:val="12"/>
        </w:numPr>
        <w:rPr>
          <w:rFonts w:ascii="Times New Roman" w:hAnsi="Times New Roman" w:cs="Times New Roman"/>
          <w:szCs w:val="24"/>
        </w:rPr>
      </w:pPr>
      <w:r w:rsidRPr="0026581E">
        <w:rPr>
          <w:rFonts w:ascii="Times New Roman" w:hAnsi="Times New Roman" w:cs="Times New Roman"/>
          <w:szCs w:val="24"/>
        </w:rPr>
        <w:t xml:space="preserve">Funds delivering higher returns generally assumed greater levels of risk. </w:t>
      </w:r>
    </w:p>
    <w:p w14:paraId="69A9F4CD" w14:textId="77777777" w:rsidR="002D0B9B" w:rsidRPr="0026581E" w:rsidRDefault="002D0B9B">
      <w:pPr>
        <w:pStyle w:val="ListParagraph"/>
        <w:numPr>
          <w:ilvl w:val="0"/>
          <w:numId w:val="12"/>
        </w:numPr>
        <w:rPr>
          <w:rFonts w:ascii="Times New Roman" w:hAnsi="Times New Roman" w:cs="Times New Roman"/>
          <w:szCs w:val="24"/>
        </w:rPr>
      </w:pPr>
      <w:r w:rsidRPr="0026581E">
        <w:rPr>
          <w:rFonts w:ascii="Times New Roman" w:hAnsi="Times New Roman" w:cs="Times New Roman"/>
          <w:szCs w:val="24"/>
        </w:rPr>
        <w:t xml:space="preserve">Risk-adjusted metrics helped identify funds that balanced return and volatility effectively. </w:t>
      </w:r>
    </w:p>
    <w:p w14:paraId="38214560" w14:textId="77777777" w:rsidR="002D0B9B" w:rsidRPr="0026581E" w:rsidRDefault="002D0B9B">
      <w:pPr>
        <w:pStyle w:val="ListParagraph"/>
        <w:numPr>
          <w:ilvl w:val="0"/>
          <w:numId w:val="12"/>
        </w:numPr>
        <w:rPr>
          <w:rFonts w:ascii="Times New Roman" w:hAnsi="Times New Roman" w:cs="Times New Roman"/>
          <w:szCs w:val="24"/>
        </w:rPr>
      </w:pPr>
      <w:r w:rsidRPr="0026581E">
        <w:rPr>
          <w:rFonts w:ascii="Times New Roman" w:hAnsi="Times New Roman" w:cs="Times New Roman"/>
          <w:szCs w:val="24"/>
        </w:rPr>
        <w:t xml:space="preserve">Investors seeking stability may prefer lower-risk categories, while growth-oriented investors may </w:t>
      </w:r>
      <w:proofErr w:type="spellStart"/>
      <w:r w:rsidRPr="0026581E">
        <w:rPr>
          <w:rFonts w:ascii="Times New Roman" w:hAnsi="Times New Roman" w:cs="Times New Roman"/>
          <w:szCs w:val="24"/>
        </w:rPr>
        <w:t>favor</w:t>
      </w:r>
      <w:proofErr w:type="spellEnd"/>
      <w:r w:rsidRPr="0026581E">
        <w:rPr>
          <w:rFonts w:ascii="Times New Roman" w:hAnsi="Times New Roman" w:cs="Times New Roman"/>
          <w:szCs w:val="24"/>
        </w:rPr>
        <w:t xml:space="preserve"> higher-risk funds. </w:t>
      </w:r>
    </w:p>
    <w:p w14:paraId="79059951" w14:textId="48DF1C15" w:rsidR="002D0B9B" w:rsidRDefault="0085540A" w:rsidP="0085540A">
      <w:pPr>
        <w:pStyle w:val="ListParagraph"/>
        <w:rPr>
          <w:b/>
          <w:bCs/>
          <w:sz w:val="32"/>
          <w:szCs w:val="36"/>
        </w:rPr>
      </w:pPr>
      <w:r w:rsidRPr="002D0B9B">
        <w:rPr>
          <w:szCs w:val="24"/>
        </w:rPr>
        <w:br/>
      </w:r>
    </w:p>
    <w:p w14:paraId="0423E251" w14:textId="77777777" w:rsidR="002D0B9B" w:rsidRPr="0026581E" w:rsidRDefault="002D0B9B" w:rsidP="002D0B9B">
      <w:pPr>
        <w:pStyle w:val="ListParagraph"/>
        <w:rPr>
          <w:rFonts w:ascii="Times New Roman" w:hAnsi="Times New Roman" w:cs="Times New Roman"/>
          <w:b/>
          <w:bCs/>
          <w:sz w:val="28"/>
          <w:szCs w:val="28"/>
        </w:rPr>
      </w:pPr>
      <w:r w:rsidRPr="0026581E">
        <w:rPr>
          <w:rFonts w:ascii="Times New Roman" w:hAnsi="Times New Roman" w:cs="Times New Roman"/>
          <w:b/>
          <w:bCs/>
          <w:sz w:val="28"/>
          <w:szCs w:val="28"/>
        </w:rPr>
        <w:lastRenderedPageBreak/>
        <w:t>Advanced Analytics Findings</w:t>
      </w:r>
    </w:p>
    <w:p w14:paraId="6FADEECD" w14:textId="77777777" w:rsidR="002D0B9B" w:rsidRPr="0026581E" w:rsidRDefault="002D0B9B" w:rsidP="002D0B9B">
      <w:pPr>
        <w:pStyle w:val="ListParagraph"/>
        <w:rPr>
          <w:rFonts w:ascii="Times New Roman" w:hAnsi="Times New Roman" w:cs="Times New Roman"/>
          <w:szCs w:val="24"/>
        </w:rPr>
      </w:pPr>
      <w:r w:rsidRPr="0026581E">
        <w:rPr>
          <w:rFonts w:ascii="Times New Roman" w:hAnsi="Times New Roman" w:cs="Times New Roman"/>
          <w:szCs w:val="24"/>
        </w:rPr>
        <w:t>1. Value at Risk (</w:t>
      </w:r>
      <w:proofErr w:type="spellStart"/>
      <w:r w:rsidRPr="0026581E">
        <w:rPr>
          <w:rFonts w:ascii="Times New Roman" w:hAnsi="Times New Roman" w:cs="Times New Roman"/>
          <w:szCs w:val="24"/>
        </w:rPr>
        <w:t>VaR</w:t>
      </w:r>
      <w:proofErr w:type="spellEnd"/>
      <w:r w:rsidRPr="0026581E">
        <w:rPr>
          <w:rFonts w:ascii="Times New Roman" w:hAnsi="Times New Roman" w:cs="Times New Roman"/>
          <w:szCs w:val="24"/>
        </w:rPr>
        <w:t>) Analysis</w:t>
      </w:r>
    </w:p>
    <w:p w14:paraId="7EAF2335" w14:textId="77777777" w:rsidR="002D0B9B" w:rsidRPr="0026581E" w:rsidRDefault="002D0B9B">
      <w:pPr>
        <w:pStyle w:val="ListParagraph"/>
        <w:numPr>
          <w:ilvl w:val="0"/>
          <w:numId w:val="13"/>
        </w:numPr>
        <w:rPr>
          <w:rFonts w:ascii="Times New Roman" w:hAnsi="Times New Roman" w:cs="Times New Roman"/>
          <w:szCs w:val="24"/>
        </w:rPr>
      </w:pPr>
      <w:r w:rsidRPr="0026581E">
        <w:rPr>
          <w:rFonts w:ascii="Times New Roman" w:hAnsi="Times New Roman" w:cs="Times New Roman"/>
          <w:szCs w:val="24"/>
        </w:rPr>
        <w:t xml:space="preserve">Historical </w:t>
      </w:r>
      <w:proofErr w:type="spellStart"/>
      <w:r w:rsidRPr="0026581E">
        <w:rPr>
          <w:rFonts w:ascii="Times New Roman" w:hAnsi="Times New Roman" w:cs="Times New Roman"/>
          <w:szCs w:val="24"/>
        </w:rPr>
        <w:t>VaR</w:t>
      </w:r>
      <w:proofErr w:type="spellEnd"/>
      <w:r w:rsidRPr="0026581E">
        <w:rPr>
          <w:rFonts w:ascii="Times New Roman" w:hAnsi="Times New Roman" w:cs="Times New Roman"/>
          <w:szCs w:val="24"/>
        </w:rPr>
        <w:t xml:space="preserve"> (95%) was calculated to estimate the maximum expected loss under normal market conditions. </w:t>
      </w:r>
    </w:p>
    <w:p w14:paraId="1FE6A875" w14:textId="77777777" w:rsidR="002D0B9B" w:rsidRPr="0026581E" w:rsidRDefault="002D0B9B">
      <w:pPr>
        <w:pStyle w:val="ListParagraph"/>
        <w:numPr>
          <w:ilvl w:val="0"/>
          <w:numId w:val="13"/>
        </w:numPr>
        <w:rPr>
          <w:rFonts w:ascii="Times New Roman" w:hAnsi="Times New Roman" w:cs="Times New Roman"/>
          <w:szCs w:val="24"/>
        </w:rPr>
      </w:pPr>
      <w:r w:rsidRPr="0026581E">
        <w:rPr>
          <w:rFonts w:ascii="Times New Roman" w:hAnsi="Times New Roman" w:cs="Times New Roman"/>
          <w:szCs w:val="24"/>
        </w:rPr>
        <w:t xml:space="preserve">Equity-oriented funds exhibited higher </w:t>
      </w:r>
      <w:proofErr w:type="spellStart"/>
      <w:r w:rsidRPr="0026581E">
        <w:rPr>
          <w:rFonts w:ascii="Times New Roman" w:hAnsi="Times New Roman" w:cs="Times New Roman"/>
          <w:szCs w:val="24"/>
        </w:rPr>
        <w:t>VaR</w:t>
      </w:r>
      <w:proofErr w:type="spellEnd"/>
      <w:r w:rsidRPr="0026581E">
        <w:rPr>
          <w:rFonts w:ascii="Times New Roman" w:hAnsi="Times New Roman" w:cs="Times New Roman"/>
          <w:szCs w:val="24"/>
        </w:rPr>
        <w:t xml:space="preserve"> values compared to debt-oriented funds. </w:t>
      </w:r>
    </w:p>
    <w:p w14:paraId="6ED96240" w14:textId="77777777" w:rsidR="002D0B9B" w:rsidRPr="0026581E" w:rsidRDefault="002D0B9B">
      <w:pPr>
        <w:pStyle w:val="ListParagraph"/>
        <w:numPr>
          <w:ilvl w:val="0"/>
          <w:numId w:val="13"/>
        </w:numPr>
        <w:rPr>
          <w:rFonts w:ascii="Times New Roman" w:hAnsi="Times New Roman" w:cs="Times New Roman"/>
          <w:szCs w:val="24"/>
        </w:rPr>
      </w:pPr>
      <w:r w:rsidRPr="0026581E">
        <w:rPr>
          <w:rFonts w:ascii="Times New Roman" w:hAnsi="Times New Roman" w:cs="Times New Roman"/>
          <w:szCs w:val="24"/>
        </w:rPr>
        <w:t xml:space="preserve">Small Cap funds showed the highest downside risk due to greater market volatility. </w:t>
      </w:r>
    </w:p>
    <w:p w14:paraId="249B119C" w14:textId="77777777" w:rsidR="002D0B9B" w:rsidRPr="0026581E" w:rsidRDefault="002D0B9B">
      <w:pPr>
        <w:pStyle w:val="ListParagraph"/>
        <w:numPr>
          <w:ilvl w:val="0"/>
          <w:numId w:val="13"/>
        </w:numPr>
        <w:rPr>
          <w:rFonts w:ascii="Times New Roman" w:hAnsi="Times New Roman" w:cs="Times New Roman"/>
          <w:szCs w:val="24"/>
        </w:rPr>
      </w:pPr>
      <w:proofErr w:type="spellStart"/>
      <w:r w:rsidRPr="0026581E">
        <w:rPr>
          <w:rFonts w:ascii="Times New Roman" w:hAnsi="Times New Roman" w:cs="Times New Roman"/>
          <w:szCs w:val="24"/>
        </w:rPr>
        <w:t>VaR</w:t>
      </w:r>
      <w:proofErr w:type="spellEnd"/>
      <w:r w:rsidRPr="0026581E">
        <w:rPr>
          <w:rFonts w:ascii="Times New Roman" w:hAnsi="Times New Roman" w:cs="Times New Roman"/>
          <w:szCs w:val="24"/>
        </w:rPr>
        <w:t xml:space="preserve"> provides investors with an estimate of potential losses during adverse market movements. </w:t>
      </w:r>
    </w:p>
    <w:p w14:paraId="6BFF57EC" w14:textId="77777777" w:rsidR="002D0B9B" w:rsidRPr="0026581E" w:rsidRDefault="002D0B9B" w:rsidP="002D0B9B">
      <w:pPr>
        <w:pStyle w:val="ListParagraph"/>
        <w:rPr>
          <w:rFonts w:ascii="Times New Roman" w:hAnsi="Times New Roman" w:cs="Times New Roman"/>
          <w:szCs w:val="24"/>
        </w:rPr>
      </w:pPr>
      <w:r w:rsidRPr="0026581E">
        <w:rPr>
          <w:rFonts w:ascii="Times New Roman" w:hAnsi="Times New Roman" w:cs="Times New Roman"/>
          <w:szCs w:val="24"/>
        </w:rPr>
        <w:t>2. Conditional Value at Risk (CVaR)</w:t>
      </w:r>
    </w:p>
    <w:p w14:paraId="3DDCF929" w14:textId="77777777" w:rsidR="002D0B9B" w:rsidRPr="0026581E" w:rsidRDefault="002D0B9B">
      <w:pPr>
        <w:pStyle w:val="ListParagraph"/>
        <w:numPr>
          <w:ilvl w:val="0"/>
          <w:numId w:val="14"/>
        </w:numPr>
        <w:rPr>
          <w:rFonts w:ascii="Times New Roman" w:hAnsi="Times New Roman" w:cs="Times New Roman"/>
          <w:szCs w:val="24"/>
        </w:rPr>
      </w:pPr>
      <w:r w:rsidRPr="0026581E">
        <w:rPr>
          <w:rFonts w:ascii="Times New Roman" w:hAnsi="Times New Roman" w:cs="Times New Roman"/>
          <w:szCs w:val="24"/>
        </w:rPr>
        <w:t xml:space="preserve">CVaR measured the average loss beyond the </w:t>
      </w:r>
      <w:proofErr w:type="spellStart"/>
      <w:r w:rsidRPr="0026581E">
        <w:rPr>
          <w:rFonts w:ascii="Times New Roman" w:hAnsi="Times New Roman" w:cs="Times New Roman"/>
          <w:szCs w:val="24"/>
        </w:rPr>
        <w:t>VaR</w:t>
      </w:r>
      <w:proofErr w:type="spellEnd"/>
      <w:r w:rsidRPr="0026581E">
        <w:rPr>
          <w:rFonts w:ascii="Times New Roman" w:hAnsi="Times New Roman" w:cs="Times New Roman"/>
          <w:szCs w:val="24"/>
        </w:rPr>
        <w:t xml:space="preserve"> threshold. </w:t>
      </w:r>
    </w:p>
    <w:p w14:paraId="614F809F" w14:textId="77777777" w:rsidR="002D0B9B" w:rsidRPr="0026581E" w:rsidRDefault="002D0B9B">
      <w:pPr>
        <w:pStyle w:val="ListParagraph"/>
        <w:numPr>
          <w:ilvl w:val="0"/>
          <w:numId w:val="14"/>
        </w:numPr>
        <w:rPr>
          <w:rFonts w:ascii="Times New Roman" w:hAnsi="Times New Roman" w:cs="Times New Roman"/>
          <w:szCs w:val="24"/>
        </w:rPr>
      </w:pPr>
      <w:r w:rsidRPr="0026581E">
        <w:rPr>
          <w:rFonts w:ascii="Times New Roman" w:hAnsi="Times New Roman" w:cs="Times New Roman"/>
          <w:szCs w:val="24"/>
        </w:rPr>
        <w:t xml:space="preserve">Funds with high CVaR values are exposed to greater extreme downside risk. </w:t>
      </w:r>
    </w:p>
    <w:p w14:paraId="42062EBA" w14:textId="77777777" w:rsidR="002D0B9B" w:rsidRPr="0026581E" w:rsidRDefault="002D0B9B">
      <w:pPr>
        <w:pStyle w:val="ListParagraph"/>
        <w:numPr>
          <w:ilvl w:val="0"/>
          <w:numId w:val="14"/>
        </w:numPr>
        <w:rPr>
          <w:rFonts w:ascii="Times New Roman" w:hAnsi="Times New Roman" w:cs="Times New Roman"/>
          <w:szCs w:val="24"/>
        </w:rPr>
      </w:pPr>
      <w:r w:rsidRPr="0026581E">
        <w:rPr>
          <w:rFonts w:ascii="Times New Roman" w:hAnsi="Times New Roman" w:cs="Times New Roman"/>
          <w:szCs w:val="24"/>
        </w:rPr>
        <w:t xml:space="preserve">Equity funds generally recorded higher CVaR than debt funds. </w:t>
      </w:r>
    </w:p>
    <w:p w14:paraId="023B5CAE" w14:textId="77777777" w:rsidR="002D0B9B" w:rsidRPr="0026581E" w:rsidRDefault="002D0B9B">
      <w:pPr>
        <w:pStyle w:val="ListParagraph"/>
        <w:numPr>
          <w:ilvl w:val="0"/>
          <w:numId w:val="14"/>
        </w:numPr>
        <w:rPr>
          <w:rFonts w:ascii="Times New Roman" w:hAnsi="Times New Roman" w:cs="Times New Roman"/>
          <w:szCs w:val="24"/>
        </w:rPr>
      </w:pPr>
      <w:r w:rsidRPr="0026581E">
        <w:rPr>
          <w:rFonts w:ascii="Times New Roman" w:hAnsi="Times New Roman" w:cs="Times New Roman"/>
          <w:szCs w:val="24"/>
        </w:rPr>
        <w:t xml:space="preserve">CVaR offers a more comprehensive assessment of tail risk than </w:t>
      </w:r>
      <w:proofErr w:type="spellStart"/>
      <w:r w:rsidRPr="0026581E">
        <w:rPr>
          <w:rFonts w:ascii="Times New Roman" w:hAnsi="Times New Roman" w:cs="Times New Roman"/>
          <w:szCs w:val="24"/>
        </w:rPr>
        <w:t>VaR</w:t>
      </w:r>
      <w:proofErr w:type="spellEnd"/>
      <w:r w:rsidRPr="0026581E">
        <w:rPr>
          <w:rFonts w:ascii="Times New Roman" w:hAnsi="Times New Roman" w:cs="Times New Roman"/>
          <w:szCs w:val="24"/>
        </w:rPr>
        <w:t xml:space="preserve"> alone. </w:t>
      </w:r>
    </w:p>
    <w:p w14:paraId="3A5F4126" w14:textId="77777777" w:rsidR="002D0B9B" w:rsidRPr="0026581E" w:rsidRDefault="002D0B9B" w:rsidP="002D0B9B">
      <w:pPr>
        <w:pStyle w:val="ListParagraph"/>
        <w:rPr>
          <w:rFonts w:ascii="Times New Roman" w:hAnsi="Times New Roman" w:cs="Times New Roman"/>
          <w:szCs w:val="24"/>
        </w:rPr>
      </w:pPr>
      <w:r w:rsidRPr="0026581E">
        <w:rPr>
          <w:rFonts w:ascii="Times New Roman" w:hAnsi="Times New Roman" w:cs="Times New Roman"/>
          <w:szCs w:val="24"/>
        </w:rPr>
        <w:t>3. Rolling 90-Day Sharpe Ratio</w:t>
      </w:r>
    </w:p>
    <w:p w14:paraId="735322A6" w14:textId="77777777" w:rsidR="002D0B9B" w:rsidRPr="0026581E" w:rsidRDefault="002D0B9B">
      <w:pPr>
        <w:pStyle w:val="ListParagraph"/>
        <w:numPr>
          <w:ilvl w:val="0"/>
          <w:numId w:val="15"/>
        </w:numPr>
        <w:rPr>
          <w:rFonts w:ascii="Times New Roman" w:hAnsi="Times New Roman" w:cs="Times New Roman"/>
          <w:szCs w:val="24"/>
        </w:rPr>
      </w:pPr>
      <w:r w:rsidRPr="0026581E">
        <w:rPr>
          <w:rFonts w:ascii="Times New Roman" w:hAnsi="Times New Roman" w:cs="Times New Roman"/>
          <w:szCs w:val="24"/>
        </w:rPr>
        <w:t xml:space="preserve">Rolling Sharpe Ratios were used to evaluate risk-adjusted performance over time. </w:t>
      </w:r>
    </w:p>
    <w:p w14:paraId="576534F6" w14:textId="77777777" w:rsidR="002D0B9B" w:rsidRPr="0026581E" w:rsidRDefault="002D0B9B">
      <w:pPr>
        <w:pStyle w:val="ListParagraph"/>
        <w:numPr>
          <w:ilvl w:val="0"/>
          <w:numId w:val="15"/>
        </w:numPr>
        <w:rPr>
          <w:rFonts w:ascii="Times New Roman" w:hAnsi="Times New Roman" w:cs="Times New Roman"/>
          <w:szCs w:val="24"/>
        </w:rPr>
      </w:pPr>
      <w:r w:rsidRPr="0026581E">
        <w:rPr>
          <w:rFonts w:ascii="Times New Roman" w:hAnsi="Times New Roman" w:cs="Times New Roman"/>
          <w:szCs w:val="24"/>
        </w:rPr>
        <w:t xml:space="preserve">Top-performing funds maintained consistently positive Sharpe Ratios. </w:t>
      </w:r>
    </w:p>
    <w:p w14:paraId="60ADA88B" w14:textId="77777777" w:rsidR="002D0B9B" w:rsidRPr="0026581E" w:rsidRDefault="002D0B9B">
      <w:pPr>
        <w:pStyle w:val="ListParagraph"/>
        <w:numPr>
          <w:ilvl w:val="0"/>
          <w:numId w:val="15"/>
        </w:numPr>
        <w:rPr>
          <w:rFonts w:ascii="Times New Roman" w:hAnsi="Times New Roman" w:cs="Times New Roman"/>
          <w:szCs w:val="24"/>
        </w:rPr>
      </w:pPr>
      <w:r w:rsidRPr="0026581E">
        <w:rPr>
          <w:rFonts w:ascii="Times New Roman" w:hAnsi="Times New Roman" w:cs="Times New Roman"/>
          <w:szCs w:val="24"/>
        </w:rPr>
        <w:t xml:space="preserve">Market fluctuations caused temporary declines in Sharpe Ratios during volatile periods. </w:t>
      </w:r>
    </w:p>
    <w:p w14:paraId="0127BAE9" w14:textId="77777777" w:rsidR="002D0B9B" w:rsidRPr="0026581E" w:rsidRDefault="002D0B9B">
      <w:pPr>
        <w:pStyle w:val="ListParagraph"/>
        <w:numPr>
          <w:ilvl w:val="0"/>
          <w:numId w:val="15"/>
        </w:numPr>
        <w:rPr>
          <w:rFonts w:ascii="Times New Roman" w:hAnsi="Times New Roman" w:cs="Times New Roman"/>
          <w:szCs w:val="24"/>
        </w:rPr>
      </w:pPr>
      <w:r w:rsidRPr="0026581E">
        <w:rPr>
          <w:rFonts w:ascii="Times New Roman" w:hAnsi="Times New Roman" w:cs="Times New Roman"/>
          <w:szCs w:val="24"/>
        </w:rPr>
        <w:t xml:space="preserve">Stable Sharpe Ratios indicate better consistency in returns relative to risk. </w:t>
      </w:r>
    </w:p>
    <w:p w14:paraId="6C3A2B06" w14:textId="77777777" w:rsidR="002D0B9B" w:rsidRPr="0026581E" w:rsidRDefault="002D0B9B" w:rsidP="002D0B9B">
      <w:pPr>
        <w:pStyle w:val="ListParagraph"/>
        <w:rPr>
          <w:rFonts w:ascii="Times New Roman" w:hAnsi="Times New Roman" w:cs="Times New Roman"/>
          <w:szCs w:val="24"/>
        </w:rPr>
      </w:pPr>
      <w:r w:rsidRPr="0026581E">
        <w:rPr>
          <w:rFonts w:ascii="Times New Roman" w:hAnsi="Times New Roman" w:cs="Times New Roman"/>
          <w:szCs w:val="24"/>
        </w:rPr>
        <w:t>4. Investor Cohort Analysis</w:t>
      </w:r>
    </w:p>
    <w:p w14:paraId="0E916FBB" w14:textId="77777777" w:rsidR="002D0B9B" w:rsidRPr="0026581E" w:rsidRDefault="002D0B9B">
      <w:pPr>
        <w:pStyle w:val="ListParagraph"/>
        <w:numPr>
          <w:ilvl w:val="0"/>
          <w:numId w:val="16"/>
        </w:numPr>
        <w:rPr>
          <w:rFonts w:ascii="Times New Roman" w:hAnsi="Times New Roman" w:cs="Times New Roman"/>
          <w:szCs w:val="24"/>
        </w:rPr>
      </w:pPr>
      <w:r w:rsidRPr="0026581E">
        <w:rPr>
          <w:rFonts w:ascii="Times New Roman" w:hAnsi="Times New Roman" w:cs="Times New Roman"/>
          <w:szCs w:val="24"/>
        </w:rPr>
        <w:t xml:space="preserve">Investors were grouped based on their first investment year. </w:t>
      </w:r>
    </w:p>
    <w:p w14:paraId="7C78232F" w14:textId="77777777" w:rsidR="002D0B9B" w:rsidRPr="0026581E" w:rsidRDefault="002D0B9B">
      <w:pPr>
        <w:pStyle w:val="ListParagraph"/>
        <w:numPr>
          <w:ilvl w:val="0"/>
          <w:numId w:val="16"/>
        </w:numPr>
        <w:rPr>
          <w:rFonts w:ascii="Times New Roman" w:hAnsi="Times New Roman" w:cs="Times New Roman"/>
          <w:szCs w:val="24"/>
        </w:rPr>
      </w:pPr>
      <w:r w:rsidRPr="0026581E">
        <w:rPr>
          <w:rFonts w:ascii="Times New Roman" w:hAnsi="Times New Roman" w:cs="Times New Roman"/>
          <w:szCs w:val="24"/>
        </w:rPr>
        <w:t xml:space="preserve">Recent cohorts demonstrated higher average SIP contributions than earlier cohorts. </w:t>
      </w:r>
    </w:p>
    <w:p w14:paraId="27EAC281" w14:textId="77777777" w:rsidR="002D0B9B" w:rsidRPr="0026581E" w:rsidRDefault="002D0B9B">
      <w:pPr>
        <w:pStyle w:val="ListParagraph"/>
        <w:numPr>
          <w:ilvl w:val="0"/>
          <w:numId w:val="16"/>
        </w:numPr>
        <w:rPr>
          <w:rFonts w:ascii="Times New Roman" w:hAnsi="Times New Roman" w:cs="Times New Roman"/>
          <w:szCs w:val="24"/>
        </w:rPr>
      </w:pPr>
      <w:r w:rsidRPr="0026581E">
        <w:rPr>
          <w:rFonts w:ascii="Times New Roman" w:hAnsi="Times New Roman" w:cs="Times New Roman"/>
          <w:szCs w:val="24"/>
        </w:rPr>
        <w:t xml:space="preserve">Equity-oriented schemes remained the preferred investment choice across cohorts. </w:t>
      </w:r>
    </w:p>
    <w:p w14:paraId="74348F39" w14:textId="77777777" w:rsidR="002D0B9B" w:rsidRPr="0026581E" w:rsidRDefault="002D0B9B">
      <w:pPr>
        <w:pStyle w:val="ListParagraph"/>
        <w:numPr>
          <w:ilvl w:val="0"/>
          <w:numId w:val="16"/>
        </w:numPr>
        <w:rPr>
          <w:rFonts w:ascii="Times New Roman" w:hAnsi="Times New Roman" w:cs="Times New Roman"/>
          <w:szCs w:val="24"/>
        </w:rPr>
      </w:pPr>
      <w:r w:rsidRPr="0026581E">
        <w:rPr>
          <w:rFonts w:ascii="Times New Roman" w:hAnsi="Times New Roman" w:cs="Times New Roman"/>
          <w:szCs w:val="24"/>
        </w:rPr>
        <w:t xml:space="preserve">The analysis revealed increasing investor participation over time. </w:t>
      </w:r>
    </w:p>
    <w:p w14:paraId="1F677F09" w14:textId="77777777" w:rsidR="002D0B9B" w:rsidRPr="0026581E" w:rsidRDefault="002D0B9B" w:rsidP="002D0B9B">
      <w:pPr>
        <w:pStyle w:val="ListParagraph"/>
        <w:rPr>
          <w:rFonts w:ascii="Times New Roman" w:hAnsi="Times New Roman" w:cs="Times New Roman"/>
          <w:szCs w:val="24"/>
        </w:rPr>
      </w:pPr>
      <w:r w:rsidRPr="0026581E">
        <w:rPr>
          <w:rFonts w:ascii="Times New Roman" w:hAnsi="Times New Roman" w:cs="Times New Roman"/>
          <w:szCs w:val="24"/>
        </w:rPr>
        <w:t>5. SIP Continuity Analysis</w:t>
      </w:r>
    </w:p>
    <w:p w14:paraId="60814386" w14:textId="77777777" w:rsidR="002D0B9B" w:rsidRPr="0026581E" w:rsidRDefault="002D0B9B">
      <w:pPr>
        <w:pStyle w:val="ListParagraph"/>
        <w:numPr>
          <w:ilvl w:val="0"/>
          <w:numId w:val="17"/>
        </w:numPr>
        <w:rPr>
          <w:rFonts w:ascii="Times New Roman" w:hAnsi="Times New Roman" w:cs="Times New Roman"/>
          <w:szCs w:val="24"/>
        </w:rPr>
      </w:pPr>
      <w:r w:rsidRPr="0026581E">
        <w:rPr>
          <w:rFonts w:ascii="Times New Roman" w:hAnsi="Times New Roman" w:cs="Times New Roman"/>
          <w:szCs w:val="24"/>
        </w:rPr>
        <w:t xml:space="preserve">SIP continuity was </w:t>
      </w:r>
      <w:proofErr w:type="spellStart"/>
      <w:r w:rsidRPr="0026581E">
        <w:rPr>
          <w:rFonts w:ascii="Times New Roman" w:hAnsi="Times New Roman" w:cs="Times New Roman"/>
          <w:szCs w:val="24"/>
        </w:rPr>
        <w:t>analyzed</w:t>
      </w:r>
      <w:proofErr w:type="spellEnd"/>
      <w:r w:rsidRPr="0026581E">
        <w:rPr>
          <w:rFonts w:ascii="Times New Roman" w:hAnsi="Times New Roman" w:cs="Times New Roman"/>
          <w:szCs w:val="24"/>
        </w:rPr>
        <w:t xml:space="preserve"> to measure investor retention and discipline. </w:t>
      </w:r>
    </w:p>
    <w:p w14:paraId="5A0861EA" w14:textId="77777777" w:rsidR="002D0B9B" w:rsidRPr="0026581E" w:rsidRDefault="002D0B9B">
      <w:pPr>
        <w:pStyle w:val="ListParagraph"/>
        <w:numPr>
          <w:ilvl w:val="0"/>
          <w:numId w:val="17"/>
        </w:numPr>
        <w:rPr>
          <w:rFonts w:ascii="Times New Roman" w:hAnsi="Times New Roman" w:cs="Times New Roman"/>
          <w:szCs w:val="24"/>
        </w:rPr>
      </w:pPr>
      <w:r w:rsidRPr="0026581E">
        <w:rPr>
          <w:rFonts w:ascii="Times New Roman" w:hAnsi="Times New Roman" w:cs="Times New Roman"/>
          <w:szCs w:val="24"/>
        </w:rPr>
        <w:t xml:space="preserve">A majority of investors continued their SIPs regularly without interruption. </w:t>
      </w:r>
    </w:p>
    <w:p w14:paraId="0EA13FFA" w14:textId="77777777" w:rsidR="002D0B9B" w:rsidRPr="0026581E" w:rsidRDefault="002D0B9B">
      <w:pPr>
        <w:pStyle w:val="ListParagraph"/>
        <w:numPr>
          <w:ilvl w:val="0"/>
          <w:numId w:val="17"/>
        </w:numPr>
        <w:rPr>
          <w:rFonts w:ascii="Times New Roman" w:hAnsi="Times New Roman" w:cs="Times New Roman"/>
          <w:szCs w:val="24"/>
        </w:rPr>
      </w:pPr>
      <w:r w:rsidRPr="0026581E">
        <w:rPr>
          <w:rFonts w:ascii="Times New Roman" w:hAnsi="Times New Roman" w:cs="Times New Roman"/>
          <w:szCs w:val="24"/>
        </w:rPr>
        <w:t xml:space="preserve">Long-term SIP investors contributed significantly to total fund inflows. </w:t>
      </w:r>
    </w:p>
    <w:p w14:paraId="5B2017DC" w14:textId="77777777" w:rsidR="002D0B9B" w:rsidRPr="0026581E" w:rsidRDefault="002D0B9B">
      <w:pPr>
        <w:pStyle w:val="ListParagraph"/>
        <w:numPr>
          <w:ilvl w:val="0"/>
          <w:numId w:val="17"/>
        </w:numPr>
        <w:rPr>
          <w:rFonts w:ascii="Times New Roman" w:hAnsi="Times New Roman" w:cs="Times New Roman"/>
          <w:szCs w:val="24"/>
        </w:rPr>
      </w:pPr>
      <w:r w:rsidRPr="0026581E">
        <w:rPr>
          <w:rFonts w:ascii="Times New Roman" w:hAnsi="Times New Roman" w:cs="Times New Roman"/>
          <w:szCs w:val="24"/>
        </w:rPr>
        <w:t xml:space="preserve">Consistent SIP participation supports wealth creation through rupee-cost averaging. </w:t>
      </w:r>
    </w:p>
    <w:p w14:paraId="79403C0B" w14:textId="77777777" w:rsidR="002D0B9B" w:rsidRPr="0026581E" w:rsidRDefault="002D0B9B" w:rsidP="002D0B9B">
      <w:pPr>
        <w:pStyle w:val="ListParagraph"/>
        <w:rPr>
          <w:rFonts w:ascii="Times New Roman" w:hAnsi="Times New Roman" w:cs="Times New Roman"/>
          <w:szCs w:val="24"/>
        </w:rPr>
      </w:pPr>
      <w:r w:rsidRPr="0026581E">
        <w:rPr>
          <w:rFonts w:ascii="Times New Roman" w:hAnsi="Times New Roman" w:cs="Times New Roman"/>
          <w:szCs w:val="24"/>
        </w:rPr>
        <w:t>6. Fund Recommendation Engine</w:t>
      </w:r>
    </w:p>
    <w:p w14:paraId="304C6C21" w14:textId="77777777" w:rsidR="002D0B9B" w:rsidRPr="0026581E" w:rsidRDefault="002D0B9B">
      <w:pPr>
        <w:pStyle w:val="ListParagraph"/>
        <w:numPr>
          <w:ilvl w:val="0"/>
          <w:numId w:val="18"/>
        </w:numPr>
        <w:rPr>
          <w:rFonts w:ascii="Times New Roman" w:hAnsi="Times New Roman" w:cs="Times New Roman"/>
          <w:szCs w:val="24"/>
        </w:rPr>
      </w:pPr>
      <w:r w:rsidRPr="0026581E">
        <w:rPr>
          <w:rFonts w:ascii="Times New Roman" w:hAnsi="Times New Roman" w:cs="Times New Roman"/>
          <w:szCs w:val="24"/>
        </w:rPr>
        <w:t xml:space="preserve">A rule-based recommendation system was developed using risk, return, Sharpe Ratio, and expense ratio metrics. </w:t>
      </w:r>
    </w:p>
    <w:p w14:paraId="7EDD0AD2" w14:textId="77777777" w:rsidR="002D0B9B" w:rsidRPr="0026581E" w:rsidRDefault="002D0B9B">
      <w:pPr>
        <w:pStyle w:val="ListParagraph"/>
        <w:numPr>
          <w:ilvl w:val="0"/>
          <w:numId w:val="18"/>
        </w:numPr>
        <w:rPr>
          <w:rFonts w:ascii="Times New Roman" w:hAnsi="Times New Roman" w:cs="Times New Roman"/>
          <w:szCs w:val="24"/>
        </w:rPr>
      </w:pPr>
      <w:r w:rsidRPr="0026581E">
        <w:rPr>
          <w:rFonts w:ascii="Times New Roman" w:hAnsi="Times New Roman" w:cs="Times New Roman"/>
          <w:szCs w:val="24"/>
        </w:rPr>
        <w:t xml:space="preserve">Conservative investors were matched with low-risk funds. </w:t>
      </w:r>
    </w:p>
    <w:p w14:paraId="00F51C85" w14:textId="77777777" w:rsidR="002D0B9B" w:rsidRPr="0026581E" w:rsidRDefault="002D0B9B">
      <w:pPr>
        <w:pStyle w:val="ListParagraph"/>
        <w:numPr>
          <w:ilvl w:val="0"/>
          <w:numId w:val="18"/>
        </w:numPr>
        <w:rPr>
          <w:rFonts w:ascii="Times New Roman" w:hAnsi="Times New Roman" w:cs="Times New Roman"/>
          <w:szCs w:val="24"/>
        </w:rPr>
      </w:pPr>
      <w:r w:rsidRPr="0026581E">
        <w:rPr>
          <w:rFonts w:ascii="Times New Roman" w:hAnsi="Times New Roman" w:cs="Times New Roman"/>
          <w:szCs w:val="24"/>
        </w:rPr>
        <w:t xml:space="preserve">Moderate investors received balanced fund recommendations. </w:t>
      </w:r>
    </w:p>
    <w:p w14:paraId="5653C21A" w14:textId="77777777" w:rsidR="002D0B9B" w:rsidRPr="0026581E" w:rsidRDefault="002D0B9B">
      <w:pPr>
        <w:pStyle w:val="ListParagraph"/>
        <w:numPr>
          <w:ilvl w:val="0"/>
          <w:numId w:val="18"/>
        </w:numPr>
        <w:rPr>
          <w:rFonts w:ascii="Times New Roman" w:hAnsi="Times New Roman" w:cs="Times New Roman"/>
          <w:szCs w:val="24"/>
        </w:rPr>
      </w:pPr>
      <w:r w:rsidRPr="0026581E">
        <w:rPr>
          <w:rFonts w:ascii="Times New Roman" w:hAnsi="Times New Roman" w:cs="Times New Roman"/>
          <w:szCs w:val="24"/>
        </w:rPr>
        <w:t xml:space="preserve">Aggressive investors were recommended high-growth, high-risk funds. </w:t>
      </w:r>
    </w:p>
    <w:p w14:paraId="664A4A98" w14:textId="77777777" w:rsidR="002D0B9B" w:rsidRPr="0026581E" w:rsidRDefault="002D0B9B">
      <w:pPr>
        <w:pStyle w:val="ListParagraph"/>
        <w:numPr>
          <w:ilvl w:val="0"/>
          <w:numId w:val="18"/>
        </w:numPr>
        <w:rPr>
          <w:rFonts w:ascii="Times New Roman" w:hAnsi="Times New Roman" w:cs="Times New Roman"/>
          <w:szCs w:val="24"/>
        </w:rPr>
      </w:pPr>
      <w:r w:rsidRPr="0026581E">
        <w:rPr>
          <w:rFonts w:ascii="Times New Roman" w:hAnsi="Times New Roman" w:cs="Times New Roman"/>
          <w:szCs w:val="24"/>
        </w:rPr>
        <w:t xml:space="preserve">The recommendation engine demonstrates practical application of analytics for investment decision-making. </w:t>
      </w:r>
    </w:p>
    <w:p w14:paraId="4B1C84C8" w14:textId="77777777" w:rsidR="002D0B9B" w:rsidRPr="0026581E" w:rsidRDefault="002D0B9B" w:rsidP="002D0B9B">
      <w:pPr>
        <w:pStyle w:val="ListParagraph"/>
        <w:rPr>
          <w:rFonts w:ascii="Times New Roman" w:hAnsi="Times New Roman" w:cs="Times New Roman"/>
          <w:szCs w:val="24"/>
        </w:rPr>
      </w:pPr>
      <w:r w:rsidRPr="0026581E">
        <w:rPr>
          <w:rFonts w:ascii="Times New Roman" w:hAnsi="Times New Roman" w:cs="Times New Roman"/>
          <w:szCs w:val="24"/>
        </w:rPr>
        <w:t>7. Risk Categorization</w:t>
      </w:r>
    </w:p>
    <w:p w14:paraId="201EC526" w14:textId="77777777" w:rsidR="002D0B9B" w:rsidRPr="0026581E" w:rsidRDefault="002D0B9B">
      <w:pPr>
        <w:pStyle w:val="ListParagraph"/>
        <w:numPr>
          <w:ilvl w:val="0"/>
          <w:numId w:val="19"/>
        </w:numPr>
        <w:rPr>
          <w:rFonts w:ascii="Times New Roman" w:hAnsi="Times New Roman" w:cs="Times New Roman"/>
          <w:szCs w:val="24"/>
        </w:rPr>
      </w:pPr>
      <w:r w:rsidRPr="0026581E">
        <w:rPr>
          <w:rFonts w:ascii="Times New Roman" w:hAnsi="Times New Roman" w:cs="Times New Roman"/>
          <w:szCs w:val="24"/>
        </w:rPr>
        <w:t xml:space="preserve">Funds were classified into Low, Medium, and High-Risk categories. </w:t>
      </w:r>
    </w:p>
    <w:p w14:paraId="577E0A23" w14:textId="77777777" w:rsidR="002D0B9B" w:rsidRPr="0026581E" w:rsidRDefault="002D0B9B">
      <w:pPr>
        <w:pStyle w:val="ListParagraph"/>
        <w:numPr>
          <w:ilvl w:val="0"/>
          <w:numId w:val="19"/>
        </w:numPr>
        <w:rPr>
          <w:rFonts w:ascii="Times New Roman" w:hAnsi="Times New Roman" w:cs="Times New Roman"/>
          <w:szCs w:val="24"/>
        </w:rPr>
      </w:pPr>
      <w:r w:rsidRPr="0026581E">
        <w:rPr>
          <w:rFonts w:ascii="Times New Roman" w:hAnsi="Times New Roman" w:cs="Times New Roman"/>
          <w:szCs w:val="24"/>
        </w:rPr>
        <w:t xml:space="preserve">Risk classification helps investors select funds according to their risk tolerance. </w:t>
      </w:r>
    </w:p>
    <w:p w14:paraId="1957B78F" w14:textId="77777777" w:rsidR="002D0B9B" w:rsidRPr="0026581E" w:rsidRDefault="002D0B9B">
      <w:pPr>
        <w:pStyle w:val="ListParagraph"/>
        <w:numPr>
          <w:ilvl w:val="0"/>
          <w:numId w:val="19"/>
        </w:numPr>
        <w:rPr>
          <w:rFonts w:ascii="Times New Roman" w:hAnsi="Times New Roman" w:cs="Times New Roman"/>
          <w:szCs w:val="24"/>
        </w:rPr>
      </w:pPr>
      <w:r w:rsidRPr="0026581E">
        <w:rPr>
          <w:rFonts w:ascii="Times New Roman" w:hAnsi="Times New Roman" w:cs="Times New Roman"/>
          <w:szCs w:val="24"/>
        </w:rPr>
        <w:t xml:space="preserve">High-return funds were generally associated with higher risk categories. </w:t>
      </w:r>
    </w:p>
    <w:p w14:paraId="5529B06E" w14:textId="77777777" w:rsidR="002D0B9B" w:rsidRPr="0026581E" w:rsidRDefault="002D0B9B">
      <w:pPr>
        <w:pStyle w:val="ListParagraph"/>
        <w:numPr>
          <w:ilvl w:val="0"/>
          <w:numId w:val="19"/>
        </w:numPr>
        <w:rPr>
          <w:rFonts w:ascii="Times New Roman" w:hAnsi="Times New Roman" w:cs="Times New Roman"/>
          <w:szCs w:val="24"/>
        </w:rPr>
      </w:pPr>
      <w:r w:rsidRPr="0026581E">
        <w:rPr>
          <w:rFonts w:ascii="Times New Roman" w:hAnsi="Times New Roman" w:cs="Times New Roman"/>
          <w:szCs w:val="24"/>
        </w:rPr>
        <w:t xml:space="preserve">The categorization simplifies fund comparison and portfolio construction. </w:t>
      </w:r>
    </w:p>
    <w:p w14:paraId="0B55AFD5" w14:textId="441D1AA3" w:rsidR="00692AC1" w:rsidRPr="0026581E" w:rsidRDefault="0085540A" w:rsidP="0085540A">
      <w:pPr>
        <w:pStyle w:val="ListParagraph"/>
        <w:rPr>
          <w:rFonts w:ascii="Times New Roman" w:hAnsi="Times New Roman" w:cs="Times New Roman"/>
          <w:b/>
          <w:bCs/>
          <w:sz w:val="28"/>
          <w:szCs w:val="28"/>
        </w:rPr>
      </w:pPr>
      <w:r w:rsidRPr="0026581E">
        <w:rPr>
          <w:rFonts w:ascii="Times New Roman" w:hAnsi="Times New Roman" w:cs="Times New Roman"/>
          <w:szCs w:val="24"/>
        </w:rPr>
        <w:lastRenderedPageBreak/>
        <w:br/>
      </w:r>
      <w:r w:rsidRPr="0026581E">
        <w:rPr>
          <w:rFonts w:ascii="Times New Roman" w:hAnsi="Times New Roman" w:cs="Times New Roman"/>
          <w:b/>
          <w:bCs/>
          <w:sz w:val="28"/>
          <w:szCs w:val="28"/>
        </w:rPr>
        <w:t>Power BI Dashboard</w:t>
      </w:r>
    </w:p>
    <w:p w14:paraId="602AD4F3" w14:textId="77777777" w:rsidR="00692AC1" w:rsidRPr="0026581E" w:rsidRDefault="00692AC1" w:rsidP="00692AC1">
      <w:pPr>
        <w:pStyle w:val="ListParagraph"/>
        <w:rPr>
          <w:rFonts w:ascii="Times New Roman" w:hAnsi="Times New Roman" w:cs="Times New Roman"/>
          <w:b/>
          <w:bCs/>
          <w:sz w:val="28"/>
          <w:szCs w:val="28"/>
        </w:rPr>
      </w:pPr>
      <w:r w:rsidRPr="0026581E">
        <w:rPr>
          <w:rFonts w:ascii="Times New Roman" w:hAnsi="Times New Roman" w:cs="Times New Roman"/>
          <w:b/>
          <w:bCs/>
          <w:sz w:val="28"/>
          <w:szCs w:val="28"/>
        </w:rPr>
        <w:t>Dashboard Overview</w:t>
      </w:r>
    </w:p>
    <w:p w14:paraId="663866D6" w14:textId="77777777" w:rsidR="00692AC1" w:rsidRPr="0026581E" w:rsidRDefault="00692AC1" w:rsidP="00692AC1">
      <w:pPr>
        <w:pStyle w:val="ListParagraph"/>
        <w:rPr>
          <w:rFonts w:ascii="Times New Roman" w:hAnsi="Times New Roman" w:cs="Times New Roman"/>
          <w:szCs w:val="24"/>
        </w:rPr>
      </w:pPr>
      <w:r w:rsidRPr="0026581E">
        <w:rPr>
          <w:rFonts w:ascii="Times New Roman" w:hAnsi="Times New Roman" w:cs="Times New Roman"/>
          <w:szCs w:val="24"/>
        </w:rPr>
        <w:t xml:space="preserve">A Power BI dashboard was developed to provide an interactive visualization platform for mutual fund performance analysis. The dashboard integrates ETL outputs and advanced analytics results into user-friendly visual reports. Users can compare fund performance, evaluate risk metrics, and </w:t>
      </w:r>
      <w:proofErr w:type="spellStart"/>
      <w:r w:rsidRPr="0026581E">
        <w:rPr>
          <w:rFonts w:ascii="Times New Roman" w:hAnsi="Times New Roman" w:cs="Times New Roman"/>
          <w:szCs w:val="24"/>
        </w:rPr>
        <w:t>analyze</w:t>
      </w:r>
      <w:proofErr w:type="spellEnd"/>
      <w:r w:rsidRPr="0026581E">
        <w:rPr>
          <w:rFonts w:ascii="Times New Roman" w:hAnsi="Times New Roman" w:cs="Times New Roman"/>
          <w:szCs w:val="24"/>
        </w:rPr>
        <w:t xml:space="preserve"> return trends through dynamic filters and charts.</w:t>
      </w:r>
    </w:p>
    <w:p w14:paraId="11AA3951" w14:textId="77777777" w:rsidR="00692AC1" w:rsidRPr="0026581E" w:rsidRDefault="00692AC1" w:rsidP="00692AC1">
      <w:pPr>
        <w:pStyle w:val="ListParagraph"/>
        <w:rPr>
          <w:rFonts w:ascii="Times New Roman" w:hAnsi="Times New Roman" w:cs="Times New Roman"/>
          <w:b/>
          <w:bCs/>
          <w:sz w:val="28"/>
          <w:szCs w:val="28"/>
        </w:rPr>
      </w:pPr>
      <w:r w:rsidRPr="0026581E">
        <w:rPr>
          <w:rFonts w:ascii="Times New Roman" w:hAnsi="Times New Roman" w:cs="Times New Roman"/>
          <w:b/>
          <w:bCs/>
          <w:sz w:val="28"/>
          <w:szCs w:val="28"/>
        </w:rPr>
        <w:t>Executive Summary Dashboard</w:t>
      </w:r>
    </w:p>
    <w:p w14:paraId="4A6582D6" w14:textId="77777777" w:rsidR="00692AC1" w:rsidRPr="0026581E" w:rsidRDefault="00692AC1" w:rsidP="00692AC1">
      <w:pPr>
        <w:pStyle w:val="ListParagraph"/>
        <w:rPr>
          <w:rFonts w:ascii="Times New Roman" w:hAnsi="Times New Roman" w:cs="Times New Roman"/>
          <w:b/>
          <w:bCs/>
          <w:sz w:val="28"/>
          <w:szCs w:val="28"/>
        </w:rPr>
      </w:pPr>
      <w:r w:rsidRPr="0026581E">
        <w:rPr>
          <w:rFonts w:ascii="Times New Roman" w:hAnsi="Times New Roman" w:cs="Times New Roman"/>
          <w:b/>
          <w:bCs/>
          <w:sz w:val="28"/>
          <w:szCs w:val="28"/>
        </w:rPr>
        <w:t>Objectives</w:t>
      </w:r>
    </w:p>
    <w:p w14:paraId="33591E3D" w14:textId="77777777" w:rsidR="00692AC1" w:rsidRPr="0026581E" w:rsidRDefault="00692AC1">
      <w:pPr>
        <w:pStyle w:val="ListParagraph"/>
        <w:numPr>
          <w:ilvl w:val="0"/>
          <w:numId w:val="20"/>
        </w:numPr>
        <w:rPr>
          <w:rFonts w:ascii="Times New Roman" w:hAnsi="Times New Roman" w:cs="Times New Roman"/>
          <w:szCs w:val="24"/>
        </w:rPr>
      </w:pPr>
      <w:r w:rsidRPr="0026581E">
        <w:rPr>
          <w:rFonts w:ascii="Times New Roman" w:hAnsi="Times New Roman" w:cs="Times New Roman"/>
          <w:szCs w:val="24"/>
        </w:rPr>
        <w:t xml:space="preserve">Present overall fund performance at a glance. </w:t>
      </w:r>
    </w:p>
    <w:p w14:paraId="7CE9E379" w14:textId="77777777" w:rsidR="00692AC1" w:rsidRPr="0026581E" w:rsidRDefault="00692AC1">
      <w:pPr>
        <w:pStyle w:val="ListParagraph"/>
        <w:numPr>
          <w:ilvl w:val="0"/>
          <w:numId w:val="20"/>
        </w:numPr>
        <w:rPr>
          <w:rFonts w:ascii="Times New Roman" w:hAnsi="Times New Roman" w:cs="Times New Roman"/>
          <w:szCs w:val="24"/>
        </w:rPr>
      </w:pPr>
      <w:r w:rsidRPr="0026581E">
        <w:rPr>
          <w:rFonts w:ascii="Times New Roman" w:hAnsi="Times New Roman" w:cs="Times New Roman"/>
          <w:szCs w:val="24"/>
        </w:rPr>
        <w:t xml:space="preserve">Display key performance indicators. </w:t>
      </w:r>
    </w:p>
    <w:p w14:paraId="33C88694" w14:textId="77777777" w:rsidR="00692AC1" w:rsidRPr="0026581E" w:rsidRDefault="00692AC1">
      <w:pPr>
        <w:pStyle w:val="ListParagraph"/>
        <w:numPr>
          <w:ilvl w:val="0"/>
          <w:numId w:val="20"/>
        </w:numPr>
        <w:rPr>
          <w:rFonts w:ascii="Times New Roman" w:hAnsi="Times New Roman" w:cs="Times New Roman"/>
          <w:szCs w:val="24"/>
        </w:rPr>
      </w:pPr>
      <w:r w:rsidRPr="0026581E">
        <w:rPr>
          <w:rFonts w:ascii="Times New Roman" w:hAnsi="Times New Roman" w:cs="Times New Roman"/>
          <w:szCs w:val="24"/>
        </w:rPr>
        <w:t xml:space="preserve">Enable quick comparison among funds. </w:t>
      </w:r>
    </w:p>
    <w:p w14:paraId="2EDFABB7" w14:textId="77777777" w:rsidR="00692AC1" w:rsidRPr="0026581E" w:rsidRDefault="00692AC1" w:rsidP="00692AC1">
      <w:pPr>
        <w:pStyle w:val="ListParagraph"/>
        <w:rPr>
          <w:rFonts w:ascii="Times New Roman" w:hAnsi="Times New Roman" w:cs="Times New Roman"/>
          <w:b/>
          <w:bCs/>
          <w:sz w:val="28"/>
          <w:szCs w:val="28"/>
        </w:rPr>
      </w:pPr>
      <w:r w:rsidRPr="0026581E">
        <w:rPr>
          <w:rFonts w:ascii="Times New Roman" w:hAnsi="Times New Roman" w:cs="Times New Roman"/>
          <w:b/>
          <w:bCs/>
          <w:sz w:val="28"/>
          <w:szCs w:val="28"/>
        </w:rPr>
        <w:t>Components</w:t>
      </w:r>
    </w:p>
    <w:p w14:paraId="55CB5E0D" w14:textId="77777777" w:rsidR="00692AC1" w:rsidRPr="0026581E" w:rsidRDefault="00692AC1">
      <w:pPr>
        <w:pStyle w:val="ListParagraph"/>
        <w:numPr>
          <w:ilvl w:val="0"/>
          <w:numId w:val="21"/>
        </w:numPr>
        <w:rPr>
          <w:rFonts w:ascii="Times New Roman" w:hAnsi="Times New Roman" w:cs="Times New Roman"/>
          <w:szCs w:val="24"/>
        </w:rPr>
      </w:pPr>
      <w:r w:rsidRPr="0026581E">
        <w:rPr>
          <w:rFonts w:ascii="Times New Roman" w:hAnsi="Times New Roman" w:cs="Times New Roman"/>
          <w:szCs w:val="24"/>
        </w:rPr>
        <w:t xml:space="preserve">Total Funds KPI </w:t>
      </w:r>
    </w:p>
    <w:p w14:paraId="75E3F901" w14:textId="77777777" w:rsidR="00692AC1" w:rsidRPr="0026581E" w:rsidRDefault="00692AC1">
      <w:pPr>
        <w:pStyle w:val="ListParagraph"/>
        <w:numPr>
          <w:ilvl w:val="0"/>
          <w:numId w:val="21"/>
        </w:numPr>
        <w:rPr>
          <w:rFonts w:ascii="Times New Roman" w:hAnsi="Times New Roman" w:cs="Times New Roman"/>
          <w:szCs w:val="24"/>
        </w:rPr>
      </w:pPr>
      <w:r w:rsidRPr="0026581E">
        <w:rPr>
          <w:rFonts w:ascii="Times New Roman" w:hAnsi="Times New Roman" w:cs="Times New Roman"/>
          <w:szCs w:val="24"/>
        </w:rPr>
        <w:t xml:space="preserve">Average 1-Year CAGR </w:t>
      </w:r>
    </w:p>
    <w:p w14:paraId="45D484DD" w14:textId="77777777" w:rsidR="00692AC1" w:rsidRPr="0026581E" w:rsidRDefault="00692AC1">
      <w:pPr>
        <w:pStyle w:val="ListParagraph"/>
        <w:numPr>
          <w:ilvl w:val="0"/>
          <w:numId w:val="21"/>
        </w:numPr>
        <w:rPr>
          <w:rFonts w:ascii="Times New Roman" w:hAnsi="Times New Roman" w:cs="Times New Roman"/>
          <w:szCs w:val="24"/>
        </w:rPr>
      </w:pPr>
      <w:r w:rsidRPr="0026581E">
        <w:rPr>
          <w:rFonts w:ascii="Times New Roman" w:hAnsi="Times New Roman" w:cs="Times New Roman"/>
          <w:szCs w:val="24"/>
        </w:rPr>
        <w:t xml:space="preserve">Average 3-Year CAGR </w:t>
      </w:r>
    </w:p>
    <w:p w14:paraId="04F9E28A" w14:textId="77777777" w:rsidR="00692AC1" w:rsidRPr="0026581E" w:rsidRDefault="00692AC1">
      <w:pPr>
        <w:pStyle w:val="ListParagraph"/>
        <w:numPr>
          <w:ilvl w:val="0"/>
          <w:numId w:val="21"/>
        </w:numPr>
        <w:rPr>
          <w:rFonts w:ascii="Times New Roman" w:hAnsi="Times New Roman" w:cs="Times New Roman"/>
          <w:szCs w:val="24"/>
        </w:rPr>
      </w:pPr>
      <w:r w:rsidRPr="0026581E">
        <w:rPr>
          <w:rFonts w:ascii="Times New Roman" w:hAnsi="Times New Roman" w:cs="Times New Roman"/>
          <w:szCs w:val="24"/>
        </w:rPr>
        <w:t xml:space="preserve">Average Sharpe Ratio </w:t>
      </w:r>
    </w:p>
    <w:p w14:paraId="017469DB" w14:textId="77777777" w:rsidR="00692AC1" w:rsidRPr="0026581E" w:rsidRDefault="00692AC1">
      <w:pPr>
        <w:pStyle w:val="ListParagraph"/>
        <w:numPr>
          <w:ilvl w:val="0"/>
          <w:numId w:val="21"/>
        </w:numPr>
        <w:rPr>
          <w:rFonts w:ascii="Times New Roman" w:hAnsi="Times New Roman" w:cs="Times New Roman"/>
          <w:szCs w:val="24"/>
        </w:rPr>
      </w:pPr>
      <w:r w:rsidRPr="0026581E">
        <w:rPr>
          <w:rFonts w:ascii="Times New Roman" w:hAnsi="Times New Roman" w:cs="Times New Roman"/>
          <w:szCs w:val="24"/>
        </w:rPr>
        <w:t xml:space="preserve">Average Maximum Drawdown </w:t>
      </w:r>
    </w:p>
    <w:p w14:paraId="6A0D9FFE" w14:textId="77777777" w:rsidR="00692AC1" w:rsidRPr="0026581E" w:rsidRDefault="00692AC1">
      <w:pPr>
        <w:pStyle w:val="ListParagraph"/>
        <w:numPr>
          <w:ilvl w:val="0"/>
          <w:numId w:val="21"/>
        </w:numPr>
        <w:rPr>
          <w:rFonts w:ascii="Times New Roman" w:hAnsi="Times New Roman" w:cs="Times New Roman"/>
          <w:szCs w:val="24"/>
        </w:rPr>
      </w:pPr>
      <w:r w:rsidRPr="0026581E">
        <w:rPr>
          <w:rFonts w:ascii="Times New Roman" w:hAnsi="Times New Roman" w:cs="Times New Roman"/>
          <w:szCs w:val="24"/>
        </w:rPr>
        <w:t xml:space="preserve">CAGR Comparison Chart </w:t>
      </w:r>
    </w:p>
    <w:p w14:paraId="27BFBE46" w14:textId="77777777" w:rsidR="00692AC1" w:rsidRPr="0026581E" w:rsidRDefault="00692AC1">
      <w:pPr>
        <w:pStyle w:val="ListParagraph"/>
        <w:numPr>
          <w:ilvl w:val="0"/>
          <w:numId w:val="21"/>
        </w:numPr>
        <w:rPr>
          <w:rFonts w:ascii="Times New Roman" w:hAnsi="Times New Roman" w:cs="Times New Roman"/>
          <w:szCs w:val="24"/>
        </w:rPr>
      </w:pPr>
      <w:r w:rsidRPr="0026581E">
        <w:rPr>
          <w:rFonts w:ascii="Times New Roman" w:hAnsi="Times New Roman" w:cs="Times New Roman"/>
          <w:szCs w:val="24"/>
        </w:rPr>
        <w:t xml:space="preserve">Fund Ranking Score Chart </w:t>
      </w:r>
    </w:p>
    <w:p w14:paraId="01F3510F" w14:textId="77777777" w:rsidR="00692AC1" w:rsidRPr="00692AC1" w:rsidRDefault="00692AC1">
      <w:pPr>
        <w:pStyle w:val="ListParagraph"/>
        <w:numPr>
          <w:ilvl w:val="0"/>
          <w:numId w:val="21"/>
        </w:numPr>
        <w:rPr>
          <w:szCs w:val="24"/>
        </w:rPr>
      </w:pPr>
      <w:r w:rsidRPr="0026581E">
        <w:rPr>
          <w:rFonts w:ascii="Times New Roman" w:hAnsi="Times New Roman" w:cs="Times New Roman"/>
          <w:szCs w:val="24"/>
        </w:rPr>
        <w:t>Fund Selection Slicer</w:t>
      </w:r>
      <w:r w:rsidRPr="00692AC1">
        <w:rPr>
          <w:szCs w:val="24"/>
        </w:rPr>
        <w:t xml:space="preserve"> </w:t>
      </w:r>
    </w:p>
    <w:p w14:paraId="6E7966D1" w14:textId="77777777" w:rsidR="00692AC1" w:rsidRPr="0026581E" w:rsidRDefault="00692AC1" w:rsidP="00692AC1">
      <w:pPr>
        <w:pStyle w:val="ListParagraph"/>
        <w:rPr>
          <w:rFonts w:ascii="Times New Roman" w:hAnsi="Times New Roman" w:cs="Times New Roman"/>
          <w:b/>
          <w:bCs/>
          <w:sz w:val="28"/>
          <w:szCs w:val="28"/>
        </w:rPr>
      </w:pPr>
      <w:r w:rsidRPr="0026581E">
        <w:rPr>
          <w:rFonts w:ascii="Times New Roman" w:hAnsi="Times New Roman" w:cs="Times New Roman"/>
          <w:b/>
          <w:bCs/>
          <w:sz w:val="28"/>
          <w:szCs w:val="28"/>
        </w:rPr>
        <w:t>Insights</w:t>
      </w:r>
    </w:p>
    <w:p w14:paraId="426A4CE0" w14:textId="77777777" w:rsidR="00692AC1" w:rsidRPr="0026581E" w:rsidRDefault="00692AC1">
      <w:pPr>
        <w:pStyle w:val="ListParagraph"/>
        <w:numPr>
          <w:ilvl w:val="0"/>
          <w:numId w:val="22"/>
        </w:numPr>
        <w:rPr>
          <w:rFonts w:ascii="Times New Roman" w:hAnsi="Times New Roman" w:cs="Times New Roman"/>
          <w:szCs w:val="24"/>
        </w:rPr>
      </w:pPr>
      <w:r w:rsidRPr="0026581E">
        <w:rPr>
          <w:rFonts w:ascii="Times New Roman" w:hAnsi="Times New Roman" w:cs="Times New Roman"/>
          <w:szCs w:val="24"/>
        </w:rPr>
        <w:t xml:space="preserve">Provides a quick overview of mutual fund performance. </w:t>
      </w:r>
    </w:p>
    <w:p w14:paraId="0313FBFB" w14:textId="77777777" w:rsidR="00692AC1" w:rsidRPr="0026581E" w:rsidRDefault="00692AC1">
      <w:pPr>
        <w:pStyle w:val="ListParagraph"/>
        <w:numPr>
          <w:ilvl w:val="0"/>
          <w:numId w:val="22"/>
        </w:numPr>
        <w:rPr>
          <w:rFonts w:ascii="Times New Roman" w:hAnsi="Times New Roman" w:cs="Times New Roman"/>
          <w:szCs w:val="24"/>
        </w:rPr>
      </w:pPr>
      <w:r w:rsidRPr="0026581E">
        <w:rPr>
          <w:rFonts w:ascii="Times New Roman" w:hAnsi="Times New Roman" w:cs="Times New Roman"/>
          <w:szCs w:val="24"/>
        </w:rPr>
        <w:t xml:space="preserve">Helps identify top-performing funds based on CAGR and rankings. </w:t>
      </w:r>
    </w:p>
    <w:p w14:paraId="30B66E0D" w14:textId="77777777" w:rsidR="00692AC1" w:rsidRPr="0026581E" w:rsidRDefault="00692AC1">
      <w:pPr>
        <w:pStyle w:val="ListParagraph"/>
        <w:numPr>
          <w:ilvl w:val="0"/>
          <w:numId w:val="22"/>
        </w:numPr>
        <w:rPr>
          <w:rFonts w:ascii="Times New Roman" w:hAnsi="Times New Roman" w:cs="Times New Roman"/>
          <w:szCs w:val="24"/>
        </w:rPr>
      </w:pPr>
      <w:r w:rsidRPr="0026581E">
        <w:rPr>
          <w:rFonts w:ascii="Times New Roman" w:hAnsi="Times New Roman" w:cs="Times New Roman"/>
          <w:szCs w:val="24"/>
        </w:rPr>
        <w:t xml:space="preserve">Allows users to filter and </w:t>
      </w:r>
      <w:proofErr w:type="spellStart"/>
      <w:r w:rsidRPr="0026581E">
        <w:rPr>
          <w:rFonts w:ascii="Times New Roman" w:hAnsi="Times New Roman" w:cs="Times New Roman"/>
          <w:szCs w:val="24"/>
        </w:rPr>
        <w:t>analyze</w:t>
      </w:r>
      <w:proofErr w:type="spellEnd"/>
      <w:r w:rsidRPr="0026581E">
        <w:rPr>
          <w:rFonts w:ascii="Times New Roman" w:hAnsi="Times New Roman" w:cs="Times New Roman"/>
          <w:szCs w:val="24"/>
        </w:rPr>
        <w:t xml:space="preserve"> specific funds.</w:t>
      </w:r>
    </w:p>
    <w:p w14:paraId="4E484922" w14:textId="77777777" w:rsidR="00692AC1" w:rsidRPr="0026581E" w:rsidRDefault="00692AC1" w:rsidP="00692AC1">
      <w:pPr>
        <w:rPr>
          <w:rFonts w:ascii="Times New Roman" w:hAnsi="Times New Roman" w:cs="Times New Roman"/>
          <w:szCs w:val="24"/>
        </w:rPr>
      </w:pPr>
    </w:p>
    <w:p w14:paraId="77B764E1" w14:textId="77777777" w:rsidR="00692AC1" w:rsidRPr="00692AC1" w:rsidRDefault="00692AC1" w:rsidP="00692AC1">
      <w:pPr>
        <w:rPr>
          <w:szCs w:val="24"/>
        </w:rPr>
      </w:pPr>
    </w:p>
    <w:p w14:paraId="24B5274A" w14:textId="6D182BEE" w:rsidR="00692AC1" w:rsidRPr="00692AC1" w:rsidRDefault="00692AC1" w:rsidP="00692AC1">
      <w:pPr>
        <w:pStyle w:val="ListParagraph"/>
        <w:rPr>
          <w:szCs w:val="24"/>
        </w:rPr>
      </w:pPr>
      <w:r>
        <w:rPr>
          <w:noProof/>
          <w:szCs w:val="24"/>
        </w:rPr>
        <w:drawing>
          <wp:inline distT="0" distB="0" distL="0" distR="0" wp14:anchorId="6EBAF28D" wp14:editId="59AE5DD2">
            <wp:extent cx="3983662" cy="2124710"/>
            <wp:effectExtent l="0" t="0" r="0" b="8890"/>
            <wp:docPr id="850500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16517" cy="2248905"/>
                    </a:xfrm>
                    <a:prstGeom prst="rect">
                      <a:avLst/>
                    </a:prstGeom>
                    <a:noFill/>
                  </pic:spPr>
                </pic:pic>
              </a:graphicData>
            </a:graphic>
          </wp:inline>
        </w:drawing>
      </w:r>
    </w:p>
    <w:p w14:paraId="16EF92DA" w14:textId="77777777" w:rsidR="00692AC1" w:rsidRDefault="00692AC1" w:rsidP="00692AC1">
      <w:pPr>
        <w:pStyle w:val="ListParagraph"/>
        <w:rPr>
          <w:b/>
          <w:bCs/>
          <w:sz w:val="32"/>
          <w:szCs w:val="36"/>
        </w:rPr>
      </w:pPr>
    </w:p>
    <w:p w14:paraId="1875AF44" w14:textId="3A2E2288" w:rsidR="00692AC1" w:rsidRPr="0026581E" w:rsidRDefault="00692AC1" w:rsidP="00692AC1">
      <w:pPr>
        <w:pStyle w:val="ListParagraph"/>
        <w:rPr>
          <w:rFonts w:ascii="Times New Roman" w:hAnsi="Times New Roman" w:cs="Times New Roman"/>
          <w:b/>
          <w:bCs/>
          <w:sz w:val="28"/>
          <w:szCs w:val="28"/>
        </w:rPr>
      </w:pPr>
      <w:r w:rsidRPr="0026581E">
        <w:rPr>
          <w:rFonts w:ascii="Times New Roman" w:hAnsi="Times New Roman" w:cs="Times New Roman"/>
          <w:b/>
          <w:bCs/>
          <w:sz w:val="28"/>
          <w:szCs w:val="28"/>
        </w:rPr>
        <w:t>Performance Analytics Dashboard</w:t>
      </w:r>
    </w:p>
    <w:p w14:paraId="75D1777A" w14:textId="77777777" w:rsidR="00692AC1" w:rsidRPr="0026581E" w:rsidRDefault="00692AC1" w:rsidP="00692AC1">
      <w:pPr>
        <w:pStyle w:val="ListParagraph"/>
        <w:rPr>
          <w:rFonts w:ascii="Times New Roman" w:hAnsi="Times New Roman" w:cs="Times New Roman"/>
          <w:szCs w:val="24"/>
        </w:rPr>
      </w:pPr>
      <w:r w:rsidRPr="0026581E">
        <w:rPr>
          <w:rFonts w:ascii="Times New Roman" w:hAnsi="Times New Roman" w:cs="Times New Roman"/>
          <w:szCs w:val="24"/>
        </w:rPr>
        <w:lastRenderedPageBreak/>
        <w:t>Objectives</w:t>
      </w:r>
    </w:p>
    <w:p w14:paraId="7FE170DD" w14:textId="77777777" w:rsidR="00692AC1" w:rsidRPr="0026581E" w:rsidRDefault="00692AC1">
      <w:pPr>
        <w:pStyle w:val="ListParagraph"/>
        <w:numPr>
          <w:ilvl w:val="0"/>
          <w:numId w:val="23"/>
        </w:numPr>
        <w:rPr>
          <w:rFonts w:ascii="Times New Roman" w:hAnsi="Times New Roman" w:cs="Times New Roman"/>
          <w:szCs w:val="24"/>
        </w:rPr>
      </w:pPr>
      <w:proofErr w:type="spellStart"/>
      <w:r w:rsidRPr="0026581E">
        <w:rPr>
          <w:rFonts w:ascii="Times New Roman" w:hAnsi="Times New Roman" w:cs="Times New Roman"/>
          <w:szCs w:val="24"/>
        </w:rPr>
        <w:t>Analyze</w:t>
      </w:r>
      <w:proofErr w:type="spellEnd"/>
      <w:r w:rsidRPr="0026581E">
        <w:rPr>
          <w:rFonts w:ascii="Times New Roman" w:hAnsi="Times New Roman" w:cs="Times New Roman"/>
          <w:szCs w:val="24"/>
        </w:rPr>
        <w:t xml:space="preserve"> fund performance using risk-adjusted metrics. </w:t>
      </w:r>
    </w:p>
    <w:p w14:paraId="06B3BDB5" w14:textId="77777777" w:rsidR="00692AC1" w:rsidRPr="0026581E" w:rsidRDefault="00692AC1">
      <w:pPr>
        <w:pStyle w:val="ListParagraph"/>
        <w:numPr>
          <w:ilvl w:val="0"/>
          <w:numId w:val="23"/>
        </w:numPr>
        <w:rPr>
          <w:rFonts w:ascii="Times New Roman" w:hAnsi="Times New Roman" w:cs="Times New Roman"/>
          <w:szCs w:val="24"/>
        </w:rPr>
      </w:pPr>
      <w:r w:rsidRPr="0026581E">
        <w:rPr>
          <w:rFonts w:ascii="Times New Roman" w:hAnsi="Times New Roman" w:cs="Times New Roman"/>
          <w:szCs w:val="24"/>
        </w:rPr>
        <w:t xml:space="preserve">Compare downside risk among funds. </w:t>
      </w:r>
    </w:p>
    <w:p w14:paraId="38818020" w14:textId="77777777" w:rsidR="00692AC1" w:rsidRPr="0026581E" w:rsidRDefault="00692AC1">
      <w:pPr>
        <w:pStyle w:val="ListParagraph"/>
        <w:numPr>
          <w:ilvl w:val="0"/>
          <w:numId w:val="23"/>
        </w:numPr>
        <w:rPr>
          <w:rFonts w:ascii="Times New Roman" w:hAnsi="Times New Roman" w:cs="Times New Roman"/>
          <w:szCs w:val="24"/>
        </w:rPr>
      </w:pPr>
      <w:r w:rsidRPr="0026581E">
        <w:rPr>
          <w:rFonts w:ascii="Times New Roman" w:hAnsi="Times New Roman" w:cs="Times New Roman"/>
          <w:szCs w:val="24"/>
        </w:rPr>
        <w:t xml:space="preserve">Monitor return trends over time. </w:t>
      </w:r>
    </w:p>
    <w:p w14:paraId="5B1D2E61" w14:textId="77777777" w:rsidR="00692AC1" w:rsidRPr="0026581E" w:rsidRDefault="00692AC1" w:rsidP="00692AC1">
      <w:pPr>
        <w:pStyle w:val="ListParagraph"/>
        <w:rPr>
          <w:rFonts w:ascii="Times New Roman" w:hAnsi="Times New Roman" w:cs="Times New Roman"/>
          <w:szCs w:val="24"/>
        </w:rPr>
      </w:pPr>
      <w:r w:rsidRPr="0026581E">
        <w:rPr>
          <w:rFonts w:ascii="Times New Roman" w:hAnsi="Times New Roman" w:cs="Times New Roman"/>
          <w:szCs w:val="24"/>
        </w:rPr>
        <w:t>Components</w:t>
      </w:r>
    </w:p>
    <w:p w14:paraId="09892884" w14:textId="77777777" w:rsidR="00692AC1" w:rsidRPr="0026581E" w:rsidRDefault="00692AC1">
      <w:pPr>
        <w:pStyle w:val="ListParagraph"/>
        <w:numPr>
          <w:ilvl w:val="0"/>
          <w:numId w:val="24"/>
        </w:numPr>
        <w:rPr>
          <w:rFonts w:ascii="Times New Roman" w:hAnsi="Times New Roman" w:cs="Times New Roman"/>
          <w:szCs w:val="24"/>
        </w:rPr>
      </w:pPr>
      <w:r w:rsidRPr="0026581E">
        <w:rPr>
          <w:rFonts w:ascii="Times New Roman" w:hAnsi="Times New Roman" w:cs="Times New Roman"/>
          <w:szCs w:val="24"/>
        </w:rPr>
        <w:t xml:space="preserve">Fund Performance Scorecard </w:t>
      </w:r>
    </w:p>
    <w:p w14:paraId="6DE40B4B" w14:textId="77777777" w:rsidR="00692AC1" w:rsidRPr="0026581E" w:rsidRDefault="00692AC1">
      <w:pPr>
        <w:pStyle w:val="ListParagraph"/>
        <w:numPr>
          <w:ilvl w:val="0"/>
          <w:numId w:val="24"/>
        </w:numPr>
        <w:rPr>
          <w:rFonts w:ascii="Times New Roman" w:hAnsi="Times New Roman" w:cs="Times New Roman"/>
          <w:szCs w:val="24"/>
        </w:rPr>
      </w:pPr>
      <w:r w:rsidRPr="0026581E">
        <w:rPr>
          <w:rFonts w:ascii="Times New Roman" w:hAnsi="Times New Roman" w:cs="Times New Roman"/>
          <w:szCs w:val="24"/>
        </w:rPr>
        <w:t xml:space="preserve">Sharpe Ratio Comparison </w:t>
      </w:r>
    </w:p>
    <w:p w14:paraId="6092370D" w14:textId="77777777" w:rsidR="00692AC1" w:rsidRPr="0026581E" w:rsidRDefault="00692AC1">
      <w:pPr>
        <w:pStyle w:val="ListParagraph"/>
        <w:numPr>
          <w:ilvl w:val="0"/>
          <w:numId w:val="24"/>
        </w:numPr>
        <w:rPr>
          <w:rFonts w:ascii="Times New Roman" w:hAnsi="Times New Roman" w:cs="Times New Roman"/>
          <w:szCs w:val="24"/>
        </w:rPr>
      </w:pPr>
      <w:r w:rsidRPr="0026581E">
        <w:rPr>
          <w:rFonts w:ascii="Times New Roman" w:hAnsi="Times New Roman" w:cs="Times New Roman"/>
          <w:szCs w:val="24"/>
        </w:rPr>
        <w:t xml:space="preserve">Maximum Drawdown Comparison </w:t>
      </w:r>
    </w:p>
    <w:p w14:paraId="6456E2D5" w14:textId="77777777" w:rsidR="00692AC1" w:rsidRPr="0026581E" w:rsidRDefault="00692AC1">
      <w:pPr>
        <w:pStyle w:val="ListParagraph"/>
        <w:numPr>
          <w:ilvl w:val="0"/>
          <w:numId w:val="24"/>
        </w:numPr>
        <w:rPr>
          <w:rFonts w:ascii="Times New Roman" w:hAnsi="Times New Roman" w:cs="Times New Roman"/>
          <w:szCs w:val="24"/>
        </w:rPr>
      </w:pPr>
      <w:r w:rsidRPr="0026581E">
        <w:rPr>
          <w:rFonts w:ascii="Times New Roman" w:hAnsi="Times New Roman" w:cs="Times New Roman"/>
          <w:szCs w:val="24"/>
        </w:rPr>
        <w:t xml:space="preserve">Return Trend Analysis </w:t>
      </w:r>
    </w:p>
    <w:p w14:paraId="744901E8" w14:textId="77777777" w:rsidR="00692AC1" w:rsidRPr="0026581E" w:rsidRDefault="00692AC1">
      <w:pPr>
        <w:pStyle w:val="ListParagraph"/>
        <w:numPr>
          <w:ilvl w:val="0"/>
          <w:numId w:val="24"/>
        </w:numPr>
        <w:rPr>
          <w:rFonts w:ascii="Times New Roman" w:hAnsi="Times New Roman" w:cs="Times New Roman"/>
          <w:szCs w:val="24"/>
        </w:rPr>
      </w:pPr>
      <w:r w:rsidRPr="0026581E">
        <w:rPr>
          <w:rFonts w:ascii="Times New Roman" w:hAnsi="Times New Roman" w:cs="Times New Roman"/>
          <w:szCs w:val="24"/>
        </w:rPr>
        <w:t xml:space="preserve">Fund Filter Slicer </w:t>
      </w:r>
    </w:p>
    <w:p w14:paraId="2FDB1D24" w14:textId="77777777" w:rsidR="00692AC1" w:rsidRPr="0026581E" w:rsidRDefault="00692AC1" w:rsidP="00692AC1">
      <w:pPr>
        <w:pStyle w:val="ListParagraph"/>
        <w:rPr>
          <w:rFonts w:ascii="Times New Roman" w:hAnsi="Times New Roman" w:cs="Times New Roman"/>
          <w:szCs w:val="24"/>
        </w:rPr>
      </w:pPr>
      <w:r w:rsidRPr="0026581E">
        <w:rPr>
          <w:rFonts w:ascii="Times New Roman" w:hAnsi="Times New Roman" w:cs="Times New Roman"/>
          <w:szCs w:val="24"/>
        </w:rPr>
        <w:t>Insights</w:t>
      </w:r>
    </w:p>
    <w:p w14:paraId="03F9AB4C" w14:textId="77777777" w:rsidR="00692AC1" w:rsidRPr="0026581E" w:rsidRDefault="00692AC1">
      <w:pPr>
        <w:pStyle w:val="ListParagraph"/>
        <w:numPr>
          <w:ilvl w:val="0"/>
          <w:numId w:val="25"/>
        </w:numPr>
        <w:rPr>
          <w:rFonts w:ascii="Times New Roman" w:hAnsi="Times New Roman" w:cs="Times New Roman"/>
          <w:szCs w:val="24"/>
        </w:rPr>
      </w:pPr>
      <w:r w:rsidRPr="0026581E">
        <w:rPr>
          <w:rFonts w:ascii="Times New Roman" w:hAnsi="Times New Roman" w:cs="Times New Roman"/>
          <w:szCs w:val="24"/>
        </w:rPr>
        <w:t xml:space="preserve">Sharpe Ratio helps identify superior risk-adjusted returns. </w:t>
      </w:r>
    </w:p>
    <w:p w14:paraId="1C2D4573" w14:textId="77777777" w:rsidR="00692AC1" w:rsidRPr="0026581E" w:rsidRDefault="00692AC1">
      <w:pPr>
        <w:pStyle w:val="ListParagraph"/>
        <w:numPr>
          <w:ilvl w:val="0"/>
          <w:numId w:val="25"/>
        </w:numPr>
        <w:rPr>
          <w:rFonts w:ascii="Times New Roman" w:hAnsi="Times New Roman" w:cs="Times New Roman"/>
          <w:szCs w:val="24"/>
        </w:rPr>
      </w:pPr>
      <w:r w:rsidRPr="0026581E">
        <w:rPr>
          <w:rFonts w:ascii="Times New Roman" w:hAnsi="Times New Roman" w:cs="Times New Roman"/>
          <w:szCs w:val="24"/>
        </w:rPr>
        <w:t xml:space="preserve">Maximum Drawdown highlights potential investment risk. </w:t>
      </w:r>
    </w:p>
    <w:p w14:paraId="0FCE0128" w14:textId="77777777" w:rsidR="00692AC1" w:rsidRPr="0026581E" w:rsidRDefault="00692AC1">
      <w:pPr>
        <w:pStyle w:val="ListParagraph"/>
        <w:numPr>
          <w:ilvl w:val="0"/>
          <w:numId w:val="25"/>
        </w:numPr>
        <w:rPr>
          <w:rFonts w:ascii="Times New Roman" w:hAnsi="Times New Roman" w:cs="Times New Roman"/>
          <w:szCs w:val="24"/>
        </w:rPr>
      </w:pPr>
      <w:r w:rsidRPr="0026581E">
        <w:rPr>
          <w:rFonts w:ascii="Times New Roman" w:hAnsi="Times New Roman" w:cs="Times New Roman"/>
          <w:szCs w:val="24"/>
        </w:rPr>
        <w:t xml:space="preserve">Trend charts reveal long-term fund </w:t>
      </w:r>
      <w:proofErr w:type="spellStart"/>
      <w:r w:rsidRPr="0026581E">
        <w:rPr>
          <w:rFonts w:ascii="Times New Roman" w:hAnsi="Times New Roman" w:cs="Times New Roman"/>
          <w:szCs w:val="24"/>
        </w:rPr>
        <w:t>behavior</w:t>
      </w:r>
      <w:proofErr w:type="spellEnd"/>
      <w:r w:rsidRPr="0026581E">
        <w:rPr>
          <w:rFonts w:ascii="Times New Roman" w:hAnsi="Times New Roman" w:cs="Times New Roman"/>
          <w:szCs w:val="24"/>
        </w:rPr>
        <w:t>.</w:t>
      </w:r>
    </w:p>
    <w:p w14:paraId="688294E7" w14:textId="5F0D10CB" w:rsidR="00692AC1" w:rsidRPr="0026581E" w:rsidRDefault="00692AC1" w:rsidP="00692AC1">
      <w:pPr>
        <w:rPr>
          <w:rFonts w:ascii="Times New Roman" w:hAnsi="Times New Roman" w:cs="Times New Roman"/>
          <w:szCs w:val="24"/>
        </w:rPr>
      </w:pPr>
      <w:r w:rsidRPr="0026581E">
        <w:rPr>
          <w:rFonts w:ascii="Times New Roman" w:hAnsi="Times New Roman" w:cs="Times New Roman"/>
          <w:noProof/>
          <w:szCs w:val="24"/>
        </w:rPr>
        <w:drawing>
          <wp:inline distT="0" distB="0" distL="0" distR="0" wp14:anchorId="36FA3677" wp14:editId="5A827424">
            <wp:extent cx="4521399" cy="2411590"/>
            <wp:effectExtent l="0" t="0" r="0" b="8255"/>
            <wp:docPr id="2075580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53844" cy="2482232"/>
                    </a:xfrm>
                    <a:prstGeom prst="rect">
                      <a:avLst/>
                    </a:prstGeom>
                    <a:noFill/>
                  </pic:spPr>
                </pic:pic>
              </a:graphicData>
            </a:graphic>
          </wp:inline>
        </w:drawing>
      </w:r>
    </w:p>
    <w:p w14:paraId="4E7A9556" w14:textId="7FB5A7A6" w:rsidR="00692AC1" w:rsidRPr="0026581E" w:rsidRDefault="00692AC1" w:rsidP="00692AC1">
      <w:pPr>
        <w:rPr>
          <w:rFonts w:ascii="Times New Roman" w:hAnsi="Times New Roman" w:cs="Times New Roman"/>
          <w:szCs w:val="24"/>
        </w:rPr>
      </w:pPr>
      <w:r w:rsidRPr="0026581E">
        <w:rPr>
          <w:rFonts w:ascii="Times New Roman" w:hAnsi="Times New Roman" w:cs="Times New Roman"/>
          <w:noProof/>
        </w:rPr>
        <mc:AlternateContent>
          <mc:Choice Requires="wps">
            <w:drawing>
              <wp:inline distT="0" distB="0" distL="0" distR="0" wp14:anchorId="18F53CBE" wp14:editId="2C597A4D">
                <wp:extent cx="304800" cy="304800"/>
                <wp:effectExtent l="0" t="0" r="0" b="0"/>
                <wp:docPr id="147624787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5915E2"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ED5F88" w14:textId="77777777" w:rsidR="00692AC1" w:rsidRPr="0026581E" w:rsidRDefault="00692AC1" w:rsidP="00692AC1">
      <w:pPr>
        <w:pStyle w:val="ListParagraph"/>
        <w:rPr>
          <w:rFonts w:ascii="Times New Roman" w:hAnsi="Times New Roman" w:cs="Times New Roman"/>
          <w:szCs w:val="24"/>
        </w:rPr>
      </w:pPr>
      <w:r w:rsidRPr="0026581E">
        <w:rPr>
          <w:rFonts w:ascii="Times New Roman" w:hAnsi="Times New Roman" w:cs="Times New Roman"/>
          <w:szCs w:val="24"/>
        </w:rPr>
        <w:t>Fund Comparison Dashboard</w:t>
      </w:r>
    </w:p>
    <w:p w14:paraId="0576B568" w14:textId="77777777" w:rsidR="00692AC1" w:rsidRPr="0026581E" w:rsidRDefault="00692AC1" w:rsidP="00692AC1">
      <w:pPr>
        <w:pStyle w:val="ListParagraph"/>
        <w:rPr>
          <w:rFonts w:ascii="Times New Roman" w:hAnsi="Times New Roman" w:cs="Times New Roman"/>
          <w:szCs w:val="24"/>
        </w:rPr>
      </w:pPr>
      <w:r w:rsidRPr="0026581E">
        <w:rPr>
          <w:rFonts w:ascii="Times New Roman" w:hAnsi="Times New Roman" w:cs="Times New Roman"/>
          <w:szCs w:val="24"/>
        </w:rPr>
        <w:t>Objectives</w:t>
      </w:r>
    </w:p>
    <w:p w14:paraId="361A17D2" w14:textId="77777777" w:rsidR="00692AC1" w:rsidRPr="0026581E" w:rsidRDefault="00692AC1">
      <w:pPr>
        <w:pStyle w:val="ListParagraph"/>
        <w:numPr>
          <w:ilvl w:val="0"/>
          <w:numId w:val="26"/>
        </w:numPr>
        <w:rPr>
          <w:rFonts w:ascii="Times New Roman" w:hAnsi="Times New Roman" w:cs="Times New Roman"/>
          <w:szCs w:val="24"/>
        </w:rPr>
      </w:pPr>
      <w:r w:rsidRPr="0026581E">
        <w:rPr>
          <w:rFonts w:ascii="Times New Roman" w:hAnsi="Times New Roman" w:cs="Times New Roman"/>
          <w:szCs w:val="24"/>
        </w:rPr>
        <w:t xml:space="preserve">Compare multiple funds simultaneously. </w:t>
      </w:r>
    </w:p>
    <w:p w14:paraId="2210A03E" w14:textId="77777777" w:rsidR="00692AC1" w:rsidRPr="0026581E" w:rsidRDefault="00692AC1">
      <w:pPr>
        <w:pStyle w:val="ListParagraph"/>
        <w:numPr>
          <w:ilvl w:val="0"/>
          <w:numId w:val="26"/>
        </w:numPr>
        <w:rPr>
          <w:rFonts w:ascii="Times New Roman" w:hAnsi="Times New Roman" w:cs="Times New Roman"/>
          <w:szCs w:val="24"/>
        </w:rPr>
      </w:pPr>
      <w:r w:rsidRPr="0026581E">
        <w:rPr>
          <w:rFonts w:ascii="Times New Roman" w:hAnsi="Times New Roman" w:cs="Times New Roman"/>
          <w:szCs w:val="24"/>
        </w:rPr>
        <w:t xml:space="preserve">Evaluate growth and risk characteristics. </w:t>
      </w:r>
    </w:p>
    <w:p w14:paraId="72E032E7" w14:textId="77777777" w:rsidR="00692AC1" w:rsidRPr="0026581E" w:rsidRDefault="00692AC1">
      <w:pPr>
        <w:pStyle w:val="ListParagraph"/>
        <w:numPr>
          <w:ilvl w:val="0"/>
          <w:numId w:val="26"/>
        </w:numPr>
        <w:rPr>
          <w:rFonts w:ascii="Times New Roman" w:hAnsi="Times New Roman" w:cs="Times New Roman"/>
          <w:szCs w:val="24"/>
        </w:rPr>
      </w:pPr>
      <w:r w:rsidRPr="0026581E">
        <w:rPr>
          <w:rFonts w:ascii="Times New Roman" w:hAnsi="Times New Roman" w:cs="Times New Roman"/>
          <w:szCs w:val="24"/>
        </w:rPr>
        <w:t xml:space="preserve">Support investment decision-making. </w:t>
      </w:r>
    </w:p>
    <w:p w14:paraId="1E0DB398" w14:textId="77777777" w:rsidR="00692AC1" w:rsidRPr="0026581E" w:rsidRDefault="00692AC1" w:rsidP="00692AC1">
      <w:pPr>
        <w:pStyle w:val="ListParagraph"/>
        <w:rPr>
          <w:rFonts w:ascii="Times New Roman" w:hAnsi="Times New Roman" w:cs="Times New Roman"/>
          <w:szCs w:val="24"/>
        </w:rPr>
      </w:pPr>
      <w:r w:rsidRPr="0026581E">
        <w:rPr>
          <w:rFonts w:ascii="Times New Roman" w:hAnsi="Times New Roman" w:cs="Times New Roman"/>
          <w:szCs w:val="24"/>
        </w:rPr>
        <w:t>Components</w:t>
      </w:r>
    </w:p>
    <w:p w14:paraId="0EAF8272" w14:textId="77777777" w:rsidR="00692AC1" w:rsidRPr="0026581E" w:rsidRDefault="00692AC1">
      <w:pPr>
        <w:pStyle w:val="ListParagraph"/>
        <w:numPr>
          <w:ilvl w:val="0"/>
          <w:numId w:val="27"/>
        </w:numPr>
        <w:rPr>
          <w:rFonts w:ascii="Times New Roman" w:hAnsi="Times New Roman" w:cs="Times New Roman"/>
          <w:szCs w:val="24"/>
        </w:rPr>
      </w:pPr>
      <w:r w:rsidRPr="0026581E">
        <w:rPr>
          <w:rFonts w:ascii="Times New Roman" w:hAnsi="Times New Roman" w:cs="Times New Roman"/>
          <w:szCs w:val="24"/>
        </w:rPr>
        <w:t xml:space="preserve">CAGR Comparison </w:t>
      </w:r>
    </w:p>
    <w:p w14:paraId="7E2C1A0A" w14:textId="77777777" w:rsidR="00692AC1" w:rsidRPr="0026581E" w:rsidRDefault="00692AC1">
      <w:pPr>
        <w:pStyle w:val="ListParagraph"/>
        <w:numPr>
          <w:ilvl w:val="0"/>
          <w:numId w:val="27"/>
        </w:numPr>
        <w:rPr>
          <w:rFonts w:ascii="Times New Roman" w:hAnsi="Times New Roman" w:cs="Times New Roman"/>
          <w:szCs w:val="24"/>
        </w:rPr>
      </w:pPr>
      <w:r w:rsidRPr="0026581E">
        <w:rPr>
          <w:rFonts w:ascii="Times New Roman" w:hAnsi="Times New Roman" w:cs="Times New Roman"/>
          <w:szCs w:val="24"/>
        </w:rPr>
        <w:t xml:space="preserve">Sharpe Ratio Comparison </w:t>
      </w:r>
    </w:p>
    <w:p w14:paraId="7CEFEE89" w14:textId="77777777" w:rsidR="00692AC1" w:rsidRPr="0026581E" w:rsidRDefault="00692AC1">
      <w:pPr>
        <w:pStyle w:val="ListParagraph"/>
        <w:numPr>
          <w:ilvl w:val="0"/>
          <w:numId w:val="27"/>
        </w:numPr>
        <w:rPr>
          <w:rFonts w:ascii="Times New Roman" w:hAnsi="Times New Roman" w:cs="Times New Roman"/>
          <w:szCs w:val="24"/>
        </w:rPr>
      </w:pPr>
      <w:r w:rsidRPr="0026581E">
        <w:rPr>
          <w:rFonts w:ascii="Times New Roman" w:hAnsi="Times New Roman" w:cs="Times New Roman"/>
          <w:szCs w:val="24"/>
        </w:rPr>
        <w:t xml:space="preserve">Fund Ranking Visualization </w:t>
      </w:r>
    </w:p>
    <w:p w14:paraId="1B9EF62F" w14:textId="77777777" w:rsidR="00692AC1" w:rsidRPr="0026581E" w:rsidRDefault="00692AC1">
      <w:pPr>
        <w:pStyle w:val="ListParagraph"/>
        <w:numPr>
          <w:ilvl w:val="0"/>
          <w:numId w:val="27"/>
        </w:numPr>
        <w:rPr>
          <w:rFonts w:ascii="Times New Roman" w:hAnsi="Times New Roman" w:cs="Times New Roman"/>
          <w:szCs w:val="24"/>
        </w:rPr>
      </w:pPr>
      <w:r w:rsidRPr="0026581E">
        <w:rPr>
          <w:rFonts w:ascii="Times New Roman" w:hAnsi="Times New Roman" w:cs="Times New Roman"/>
          <w:szCs w:val="24"/>
        </w:rPr>
        <w:t xml:space="preserve">Risk vs Return Analysis </w:t>
      </w:r>
    </w:p>
    <w:p w14:paraId="3C5718A7" w14:textId="77777777" w:rsidR="00692AC1" w:rsidRPr="0026581E" w:rsidRDefault="00692AC1" w:rsidP="00692AC1">
      <w:pPr>
        <w:pStyle w:val="ListParagraph"/>
        <w:rPr>
          <w:rFonts w:ascii="Times New Roman" w:hAnsi="Times New Roman" w:cs="Times New Roman"/>
          <w:szCs w:val="24"/>
        </w:rPr>
      </w:pPr>
      <w:r w:rsidRPr="0026581E">
        <w:rPr>
          <w:rFonts w:ascii="Times New Roman" w:hAnsi="Times New Roman" w:cs="Times New Roman"/>
          <w:szCs w:val="24"/>
        </w:rPr>
        <w:t>Insights</w:t>
      </w:r>
    </w:p>
    <w:p w14:paraId="7459A59E" w14:textId="77777777" w:rsidR="00692AC1" w:rsidRPr="0026581E" w:rsidRDefault="00692AC1">
      <w:pPr>
        <w:pStyle w:val="ListParagraph"/>
        <w:numPr>
          <w:ilvl w:val="0"/>
          <w:numId w:val="28"/>
        </w:numPr>
        <w:rPr>
          <w:rFonts w:ascii="Times New Roman" w:hAnsi="Times New Roman" w:cs="Times New Roman"/>
          <w:szCs w:val="24"/>
        </w:rPr>
      </w:pPr>
      <w:r w:rsidRPr="0026581E">
        <w:rPr>
          <w:rFonts w:ascii="Times New Roman" w:hAnsi="Times New Roman" w:cs="Times New Roman"/>
          <w:szCs w:val="24"/>
        </w:rPr>
        <w:t xml:space="preserve">Identifies funds with higher returns and manageable risk. </w:t>
      </w:r>
    </w:p>
    <w:p w14:paraId="2E338E45" w14:textId="77777777" w:rsidR="00692AC1" w:rsidRPr="0026581E" w:rsidRDefault="00692AC1">
      <w:pPr>
        <w:pStyle w:val="ListParagraph"/>
        <w:numPr>
          <w:ilvl w:val="0"/>
          <w:numId w:val="28"/>
        </w:numPr>
        <w:rPr>
          <w:rFonts w:ascii="Times New Roman" w:hAnsi="Times New Roman" w:cs="Times New Roman"/>
          <w:szCs w:val="24"/>
        </w:rPr>
      </w:pPr>
      <w:r w:rsidRPr="0026581E">
        <w:rPr>
          <w:rFonts w:ascii="Times New Roman" w:hAnsi="Times New Roman" w:cs="Times New Roman"/>
          <w:szCs w:val="24"/>
        </w:rPr>
        <w:t xml:space="preserve">Shows differences in fund performance across key metrics. </w:t>
      </w:r>
    </w:p>
    <w:p w14:paraId="0AE5A7E4" w14:textId="77777777" w:rsidR="00692AC1" w:rsidRPr="0026581E" w:rsidRDefault="00692AC1">
      <w:pPr>
        <w:pStyle w:val="ListParagraph"/>
        <w:numPr>
          <w:ilvl w:val="0"/>
          <w:numId w:val="28"/>
        </w:numPr>
        <w:rPr>
          <w:rFonts w:ascii="Times New Roman" w:hAnsi="Times New Roman" w:cs="Times New Roman"/>
          <w:szCs w:val="24"/>
        </w:rPr>
      </w:pPr>
      <w:r w:rsidRPr="0026581E">
        <w:rPr>
          <w:rFonts w:ascii="Times New Roman" w:hAnsi="Times New Roman" w:cs="Times New Roman"/>
          <w:szCs w:val="24"/>
        </w:rPr>
        <w:t>Helps investors select suitable investment options.</w:t>
      </w:r>
    </w:p>
    <w:p w14:paraId="1B01D56D" w14:textId="77777777" w:rsidR="00692AC1" w:rsidRPr="0026581E" w:rsidRDefault="00692AC1" w:rsidP="0085540A">
      <w:pPr>
        <w:pStyle w:val="ListParagraph"/>
        <w:rPr>
          <w:rFonts w:ascii="Times New Roman" w:hAnsi="Times New Roman" w:cs="Times New Roman"/>
          <w:b/>
          <w:bCs/>
          <w:sz w:val="32"/>
          <w:szCs w:val="36"/>
        </w:rPr>
      </w:pPr>
    </w:p>
    <w:p w14:paraId="75931B82" w14:textId="77777777" w:rsidR="00692AC1" w:rsidRPr="0026581E" w:rsidRDefault="00692AC1" w:rsidP="0085540A">
      <w:pPr>
        <w:pStyle w:val="ListParagraph"/>
        <w:rPr>
          <w:rFonts w:ascii="Times New Roman" w:hAnsi="Times New Roman" w:cs="Times New Roman"/>
          <w:b/>
          <w:bCs/>
          <w:sz w:val="32"/>
          <w:szCs w:val="36"/>
        </w:rPr>
      </w:pPr>
      <w:r w:rsidRPr="0026581E">
        <w:rPr>
          <w:rFonts w:ascii="Times New Roman" w:hAnsi="Times New Roman" w:cs="Times New Roman"/>
          <w:b/>
          <w:bCs/>
          <w:noProof/>
          <w:sz w:val="32"/>
          <w:szCs w:val="36"/>
        </w:rPr>
        <w:drawing>
          <wp:inline distT="0" distB="0" distL="0" distR="0" wp14:anchorId="33813AF5" wp14:editId="7825BAF6">
            <wp:extent cx="4873371" cy="2739938"/>
            <wp:effectExtent l="0" t="0" r="3810" b="3810"/>
            <wp:docPr id="15712218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30680" cy="2772158"/>
                    </a:xfrm>
                    <a:prstGeom prst="rect">
                      <a:avLst/>
                    </a:prstGeom>
                    <a:noFill/>
                  </pic:spPr>
                </pic:pic>
              </a:graphicData>
            </a:graphic>
          </wp:inline>
        </w:drawing>
      </w:r>
    </w:p>
    <w:p w14:paraId="55F4CE3A" w14:textId="77777777" w:rsidR="00692AC1" w:rsidRPr="0026581E" w:rsidRDefault="00692AC1" w:rsidP="0085540A">
      <w:pPr>
        <w:pStyle w:val="ListParagraph"/>
        <w:rPr>
          <w:rFonts w:ascii="Times New Roman" w:hAnsi="Times New Roman" w:cs="Times New Roman"/>
          <w:b/>
          <w:bCs/>
          <w:sz w:val="32"/>
          <w:szCs w:val="36"/>
        </w:rPr>
      </w:pPr>
    </w:p>
    <w:p w14:paraId="498AF83C" w14:textId="77777777" w:rsidR="00692AC1" w:rsidRPr="0026581E" w:rsidRDefault="00692AC1" w:rsidP="00692AC1">
      <w:pPr>
        <w:pStyle w:val="ListParagraph"/>
        <w:rPr>
          <w:rFonts w:ascii="Times New Roman" w:hAnsi="Times New Roman" w:cs="Times New Roman"/>
          <w:szCs w:val="24"/>
        </w:rPr>
      </w:pPr>
      <w:r w:rsidRPr="0026581E">
        <w:rPr>
          <w:rFonts w:ascii="Times New Roman" w:hAnsi="Times New Roman" w:cs="Times New Roman"/>
          <w:szCs w:val="24"/>
        </w:rPr>
        <w:t>Investor Insights Dashboard</w:t>
      </w:r>
    </w:p>
    <w:p w14:paraId="7361F5C7" w14:textId="77777777" w:rsidR="00692AC1" w:rsidRPr="0026581E" w:rsidRDefault="00692AC1" w:rsidP="00692AC1">
      <w:pPr>
        <w:pStyle w:val="ListParagraph"/>
        <w:rPr>
          <w:rFonts w:ascii="Times New Roman" w:hAnsi="Times New Roman" w:cs="Times New Roman"/>
          <w:szCs w:val="24"/>
        </w:rPr>
      </w:pPr>
      <w:r w:rsidRPr="0026581E">
        <w:rPr>
          <w:rFonts w:ascii="Times New Roman" w:hAnsi="Times New Roman" w:cs="Times New Roman"/>
          <w:szCs w:val="24"/>
        </w:rPr>
        <w:t>Objectives</w:t>
      </w:r>
    </w:p>
    <w:p w14:paraId="101EC749" w14:textId="77777777" w:rsidR="00692AC1" w:rsidRPr="0026581E" w:rsidRDefault="00692AC1">
      <w:pPr>
        <w:pStyle w:val="ListParagraph"/>
        <w:numPr>
          <w:ilvl w:val="0"/>
          <w:numId w:val="29"/>
        </w:numPr>
        <w:rPr>
          <w:rFonts w:ascii="Times New Roman" w:hAnsi="Times New Roman" w:cs="Times New Roman"/>
          <w:szCs w:val="24"/>
        </w:rPr>
      </w:pPr>
      <w:r w:rsidRPr="0026581E">
        <w:rPr>
          <w:rFonts w:ascii="Times New Roman" w:hAnsi="Times New Roman" w:cs="Times New Roman"/>
          <w:szCs w:val="24"/>
        </w:rPr>
        <w:t xml:space="preserve">Present actionable investment insights. </w:t>
      </w:r>
    </w:p>
    <w:p w14:paraId="07CFF5E4" w14:textId="77777777" w:rsidR="00692AC1" w:rsidRPr="0026581E" w:rsidRDefault="00692AC1">
      <w:pPr>
        <w:pStyle w:val="ListParagraph"/>
        <w:numPr>
          <w:ilvl w:val="0"/>
          <w:numId w:val="29"/>
        </w:numPr>
        <w:rPr>
          <w:rFonts w:ascii="Times New Roman" w:hAnsi="Times New Roman" w:cs="Times New Roman"/>
          <w:szCs w:val="24"/>
        </w:rPr>
      </w:pPr>
      <w:r w:rsidRPr="0026581E">
        <w:rPr>
          <w:rFonts w:ascii="Times New Roman" w:hAnsi="Times New Roman" w:cs="Times New Roman"/>
          <w:szCs w:val="24"/>
        </w:rPr>
        <w:t xml:space="preserve">Summarize key performance indicators. </w:t>
      </w:r>
    </w:p>
    <w:p w14:paraId="5018F269" w14:textId="77777777" w:rsidR="00692AC1" w:rsidRPr="0026581E" w:rsidRDefault="00692AC1">
      <w:pPr>
        <w:pStyle w:val="ListParagraph"/>
        <w:numPr>
          <w:ilvl w:val="0"/>
          <w:numId w:val="29"/>
        </w:numPr>
        <w:rPr>
          <w:rFonts w:ascii="Times New Roman" w:hAnsi="Times New Roman" w:cs="Times New Roman"/>
          <w:szCs w:val="24"/>
        </w:rPr>
      </w:pPr>
      <w:r w:rsidRPr="0026581E">
        <w:rPr>
          <w:rFonts w:ascii="Times New Roman" w:hAnsi="Times New Roman" w:cs="Times New Roman"/>
          <w:szCs w:val="24"/>
        </w:rPr>
        <w:t xml:space="preserve">Provide a consolidated analytical view. </w:t>
      </w:r>
    </w:p>
    <w:p w14:paraId="68188407" w14:textId="77777777" w:rsidR="00692AC1" w:rsidRPr="0026581E" w:rsidRDefault="00692AC1" w:rsidP="00692AC1">
      <w:pPr>
        <w:pStyle w:val="ListParagraph"/>
        <w:rPr>
          <w:rFonts w:ascii="Times New Roman" w:hAnsi="Times New Roman" w:cs="Times New Roman"/>
          <w:szCs w:val="24"/>
        </w:rPr>
      </w:pPr>
      <w:r w:rsidRPr="0026581E">
        <w:rPr>
          <w:rFonts w:ascii="Times New Roman" w:hAnsi="Times New Roman" w:cs="Times New Roman"/>
          <w:szCs w:val="24"/>
        </w:rPr>
        <w:t>Components</w:t>
      </w:r>
    </w:p>
    <w:p w14:paraId="0F8DF13D" w14:textId="77777777" w:rsidR="00692AC1" w:rsidRPr="0026581E" w:rsidRDefault="00692AC1">
      <w:pPr>
        <w:pStyle w:val="ListParagraph"/>
        <w:numPr>
          <w:ilvl w:val="0"/>
          <w:numId w:val="30"/>
        </w:numPr>
        <w:rPr>
          <w:rFonts w:ascii="Times New Roman" w:hAnsi="Times New Roman" w:cs="Times New Roman"/>
          <w:szCs w:val="24"/>
        </w:rPr>
      </w:pPr>
      <w:r w:rsidRPr="0026581E">
        <w:rPr>
          <w:rFonts w:ascii="Times New Roman" w:hAnsi="Times New Roman" w:cs="Times New Roman"/>
          <w:szCs w:val="24"/>
        </w:rPr>
        <w:t xml:space="preserve">Fund Rankings </w:t>
      </w:r>
    </w:p>
    <w:p w14:paraId="536C6BD4" w14:textId="77777777" w:rsidR="00692AC1" w:rsidRPr="0026581E" w:rsidRDefault="00692AC1">
      <w:pPr>
        <w:pStyle w:val="ListParagraph"/>
        <w:numPr>
          <w:ilvl w:val="0"/>
          <w:numId w:val="30"/>
        </w:numPr>
        <w:rPr>
          <w:rFonts w:ascii="Times New Roman" w:hAnsi="Times New Roman" w:cs="Times New Roman"/>
          <w:szCs w:val="24"/>
        </w:rPr>
      </w:pPr>
      <w:r w:rsidRPr="0026581E">
        <w:rPr>
          <w:rFonts w:ascii="Times New Roman" w:hAnsi="Times New Roman" w:cs="Times New Roman"/>
          <w:szCs w:val="24"/>
        </w:rPr>
        <w:t xml:space="preserve">Performance Summary Cards </w:t>
      </w:r>
    </w:p>
    <w:p w14:paraId="0171867A" w14:textId="77777777" w:rsidR="00692AC1" w:rsidRPr="0026581E" w:rsidRDefault="00692AC1">
      <w:pPr>
        <w:pStyle w:val="ListParagraph"/>
        <w:numPr>
          <w:ilvl w:val="0"/>
          <w:numId w:val="30"/>
        </w:numPr>
        <w:rPr>
          <w:rFonts w:ascii="Times New Roman" w:hAnsi="Times New Roman" w:cs="Times New Roman"/>
          <w:szCs w:val="24"/>
        </w:rPr>
      </w:pPr>
      <w:r w:rsidRPr="0026581E">
        <w:rPr>
          <w:rFonts w:ascii="Times New Roman" w:hAnsi="Times New Roman" w:cs="Times New Roman"/>
          <w:szCs w:val="24"/>
        </w:rPr>
        <w:t xml:space="preserve">Risk Metrics </w:t>
      </w:r>
    </w:p>
    <w:p w14:paraId="7B409D5B" w14:textId="77777777" w:rsidR="00692AC1" w:rsidRPr="0026581E" w:rsidRDefault="00692AC1">
      <w:pPr>
        <w:pStyle w:val="ListParagraph"/>
        <w:numPr>
          <w:ilvl w:val="0"/>
          <w:numId w:val="30"/>
        </w:numPr>
        <w:rPr>
          <w:rFonts w:ascii="Times New Roman" w:hAnsi="Times New Roman" w:cs="Times New Roman"/>
          <w:szCs w:val="24"/>
        </w:rPr>
      </w:pPr>
      <w:r w:rsidRPr="0026581E">
        <w:rPr>
          <w:rFonts w:ascii="Times New Roman" w:hAnsi="Times New Roman" w:cs="Times New Roman"/>
          <w:szCs w:val="24"/>
        </w:rPr>
        <w:t xml:space="preserve">Trend Analysis Visuals </w:t>
      </w:r>
    </w:p>
    <w:p w14:paraId="78E19E3F" w14:textId="77777777" w:rsidR="00692AC1" w:rsidRPr="0026581E" w:rsidRDefault="00692AC1" w:rsidP="00692AC1">
      <w:pPr>
        <w:pStyle w:val="ListParagraph"/>
        <w:rPr>
          <w:rFonts w:ascii="Times New Roman" w:hAnsi="Times New Roman" w:cs="Times New Roman"/>
          <w:szCs w:val="24"/>
        </w:rPr>
      </w:pPr>
      <w:r w:rsidRPr="0026581E">
        <w:rPr>
          <w:rFonts w:ascii="Times New Roman" w:hAnsi="Times New Roman" w:cs="Times New Roman"/>
          <w:szCs w:val="24"/>
        </w:rPr>
        <w:t>Insights</w:t>
      </w:r>
    </w:p>
    <w:p w14:paraId="0280DBBD" w14:textId="77777777" w:rsidR="00692AC1" w:rsidRPr="0026581E" w:rsidRDefault="00692AC1">
      <w:pPr>
        <w:pStyle w:val="ListParagraph"/>
        <w:numPr>
          <w:ilvl w:val="0"/>
          <w:numId w:val="31"/>
        </w:numPr>
        <w:rPr>
          <w:rFonts w:ascii="Times New Roman" w:hAnsi="Times New Roman" w:cs="Times New Roman"/>
          <w:szCs w:val="24"/>
        </w:rPr>
      </w:pPr>
      <w:r w:rsidRPr="0026581E">
        <w:rPr>
          <w:rFonts w:ascii="Times New Roman" w:hAnsi="Times New Roman" w:cs="Times New Roman"/>
          <w:szCs w:val="24"/>
        </w:rPr>
        <w:t xml:space="preserve">Highlights top-performing funds. </w:t>
      </w:r>
    </w:p>
    <w:p w14:paraId="247A9716" w14:textId="77777777" w:rsidR="00692AC1" w:rsidRPr="0026581E" w:rsidRDefault="00692AC1">
      <w:pPr>
        <w:pStyle w:val="ListParagraph"/>
        <w:numPr>
          <w:ilvl w:val="0"/>
          <w:numId w:val="31"/>
        </w:numPr>
        <w:rPr>
          <w:rFonts w:ascii="Times New Roman" w:hAnsi="Times New Roman" w:cs="Times New Roman"/>
          <w:szCs w:val="24"/>
        </w:rPr>
      </w:pPr>
      <w:r w:rsidRPr="0026581E">
        <w:rPr>
          <w:rFonts w:ascii="Times New Roman" w:hAnsi="Times New Roman" w:cs="Times New Roman"/>
          <w:szCs w:val="24"/>
        </w:rPr>
        <w:t xml:space="preserve">Provides comprehensive performance evaluation. </w:t>
      </w:r>
    </w:p>
    <w:p w14:paraId="0E02EE08" w14:textId="77777777" w:rsidR="00692AC1" w:rsidRPr="0026581E" w:rsidRDefault="00692AC1">
      <w:pPr>
        <w:pStyle w:val="ListParagraph"/>
        <w:numPr>
          <w:ilvl w:val="0"/>
          <w:numId w:val="31"/>
        </w:numPr>
        <w:rPr>
          <w:rFonts w:ascii="Times New Roman" w:hAnsi="Times New Roman" w:cs="Times New Roman"/>
          <w:szCs w:val="24"/>
        </w:rPr>
      </w:pPr>
      <w:r w:rsidRPr="0026581E">
        <w:rPr>
          <w:rFonts w:ascii="Times New Roman" w:hAnsi="Times New Roman" w:cs="Times New Roman"/>
          <w:szCs w:val="24"/>
        </w:rPr>
        <w:t>Supports informed investment decisions.</w:t>
      </w:r>
    </w:p>
    <w:p w14:paraId="082915F7" w14:textId="4FF2B4EC" w:rsidR="00692AC1" w:rsidRDefault="00692AC1" w:rsidP="0085540A">
      <w:pPr>
        <w:pStyle w:val="ListParagraph"/>
        <w:rPr>
          <w:szCs w:val="24"/>
        </w:rPr>
      </w:pPr>
      <w:r>
        <w:rPr>
          <w:noProof/>
          <w:szCs w:val="24"/>
        </w:rPr>
        <w:lastRenderedPageBreak/>
        <w:drawing>
          <wp:inline distT="0" distB="0" distL="0" distR="0" wp14:anchorId="130B7064" wp14:editId="2A221253">
            <wp:extent cx="4911156" cy="2761181"/>
            <wp:effectExtent l="0" t="0" r="3810" b="1270"/>
            <wp:docPr id="1890012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65551" cy="2791763"/>
                    </a:xfrm>
                    <a:prstGeom prst="rect">
                      <a:avLst/>
                    </a:prstGeom>
                    <a:noFill/>
                  </pic:spPr>
                </pic:pic>
              </a:graphicData>
            </a:graphic>
          </wp:inline>
        </w:drawing>
      </w:r>
    </w:p>
    <w:p w14:paraId="40568848" w14:textId="4A4363E4" w:rsidR="00093871" w:rsidRPr="0026581E" w:rsidRDefault="0085540A" w:rsidP="0026581E">
      <w:pPr>
        <w:pStyle w:val="ListParagraph"/>
        <w:rPr>
          <w:rFonts w:ascii="Times New Roman" w:hAnsi="Times New Roman" w:cs="Times New Roman"/>
          <w:b/>
          <w:bCs/>
          <w:sz w:val="28"/>
          <w:szCs w:val="28"/>
        </w:rPr>
      </w:pPr>
      <w:r w:rsidRPr="0026581E">
        <w:rPr>
          <w:rFonts w:ascii="Times New Roman" w:hAnsi="Times New Roman" w:cs="Times New Roman"/>
          <w:sz w:val="28"/>
          <w:szCs w:val="28"/>
        </w:rPr>
        <w:br/>
      </w:r>
      <w:r w:rsidRPr="0026581E">
        <w:rPr>
          <w:rFonts w:ascii="Times New Roman" w:hAnsi="Times New Roman" w:cs="Times New Roman"/>
          <w:b/>
          <w:bCs/>
          <w:sz w:val="28"/>
          <w:szCs w:val="28"/>
        </w:rPr>
        <w:t>Key Findings</w:t>
      </w:r>
    </w:p>
    <w:p w14:paraId="52B7180F"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The analysis of mutual fund performance data revealed several important insights regarding returns, risk, and overall fund quality.</w:t>
      </w:r>
    </w:p>
    <w:p w14:paraId="5522D27C"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1. Strong Growth in Selected Funds</w:t>
      </w:r>
    </w:p>
    <w:p w14:paraId="33F1D37D" w14:textId="77777777" w:rsidR="00093871" w:rsidRPr="0026581E" w:rsidRDefault="00093871">
      <w:pPr>
        <w:pStyle w:val="ListParagraph"/>
        <w:numPr>
          <w:ilvl w:val="0"/>
          <w:numId w:val="32"/>
        </w:numPr>
        <w:rPr>
          <w:rFonts w:ascii="Times New Roman" w:hAnsi="Times New Roman" w:cs="Times New Roman"/>
          <w:szCs w:val="24"/>
        </w:rPr>
      </w:pPr>
      <w:r w:rsidRPr="0026581E">
        <w:rPr>
          <w:rFonts w:ascii="Times New Roman" w:hAnsi="Times New Roman" w:cs="Times New Roman"/>
          <w:szCs w:val="24"/>
        </w:rPr>
        <w:t xml:space="preserve">ICICI </w:t>
      </w:r>
      <w:proofErr w:type="spellStart"/>
      <w:r w:rsidRPr="0026581E">
        <w:rPr>
          <w:rFonts w:ascii="Times New Roman" w:hAnsi="Times New Roman" w:cs="Times New Roman"/>
          <w:szCs w:val="24"/>
        </w:rPr>
        <w:t>Bluechip</w:t>
      </w:r>
      <w:proofErr w:type="spellEnd"/>
      <w:r w:rsidRPr="0026581E">
        <w:rPr>
          <w:rFonts w:ascii="Times New Roman" w:hAnsi="Times New Roman" w:cs="Times New Roman"/>
          <w:szCs w:val="24"/>
        </w:rPr>
        <w:t xml:space="preserve"> and Nippon Large Cap demonstrated the highest long-term growth among the </w:t>
      </w:r>
      <w:proofErr w:type="spellStart"/>
      <w:r w:rsidRPr="0026581E">
        <w:rPr>
          <w:rFonts w:ascii="Times New Roman" w:hAnsi="Times New Roman" w:cs="Times New Roman"/>
          <w:szCs w:val="24"/>
        </w:rPr>
        <w:t>analyzed</w:t>
      </w:r>
      <w:proofErr w:type="spellEnd"/>
      <w:r w:rsidRPr="0026581E">
        <w:rPr>
          <w:rFonts w:ascii="Times New Roman" w:hAnsi="Times New Roman" w:cs="Times New Roman"/>
          <w:szCs w:val="24"/>
        </w:rPr>
        <w:t xml:space="preserve"> funds. </w:t>
      </w:r>
    </w:p>
    <w:p w14:paraId="5F4B2039" w14:textId="77777777" w:rsidR="00093871" w:rsidRPr="0026581E" w:rsidRDefault="00093871">
      <w:pPr>
        <w:pStyle w:val="ListParagraph"/>
        <w:numPr>
          <w:ilvl w:val="0"/>
          <w:numId w:val="32"/>
        </w:numPr>
        <w:rPr>
          <w:rFonts w:ascii="Times New Roman" w:hAnsi="Times New Roman" w:cs="Times New Roman"/>
          <w:szCs w:val="24"/>
        </w:rPr>
      </w:pPr>
      <w:r w:rsidRPr="0026581E">
        <w:rPr>
          <w:rFonts w:ascii="Times New Roman" w:hAnsi="Times New Roman" w:cs="Times New Roman"/>
          <w:szCs w:val="24"/>
        </w:rPr>
        <w:t xml:space="preserve">The 3-Year CAGR comparison showed that these funds consistently generated superior returns. </w:t>
      </w:r>
    </w:p>
    <w:p w14:paraId="6020254A"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2. Risk-Adjusted Performance</w:t>
      </w:r>
    </w:p>
    <w:p w14:paraId="4C436804" w14:textId="77777777" w:rsidR="00093871" w:rsidRPr="0026581E" w:rsidRDefault="00093871">
      <w:pPr>
        <w:pStyle w:val="ListParagraph"/>
        <w:numPr>
          <w:ilvl w:val="0"/>
          <w:numId w:val="33"/>
        </w:numPr>
        <w:rPr>
          <w:rFonts w:ascii="Times New Roman" w:hAnsi="Times New Roman" w:cs="Times New Roman"/>
          <w:szCs w:val="24"/>
        </w:rPr>
      </w:pPr>
      <w:r w:rsidRPr="0026581E">
        <w:rPr>
          <w:rFonts w:ascii="Times New Roman" w:hAnsi="Times New Roman" w:cs="Times New Roman"/>
          <w:szCs w:val="24"/>
        </w:rPr>
        <w:t xml:space="preserve">Sharpe Ratio analysis indicated that ICICI </w:t>
      </w:r>
      <w:proofErr w:type="spellStart"/>
      <w:r w:rsidRPr="0026581E">
        <w:rPr>
          <w:rFonts w:ascii="Times New Roman" w:hAnsi="Times New Roman" w:cs="Times New Roman"/>
          <w:szCs w:val="24"/>
        </w:rPr>
        <w:t>Bluechip</w:t>
      </w:r>
      <w:proofErr w:type="spellEnd"/>
      <w:r w:rsidRPr="0026581E">
        <w:rPr>
          <w:rFonts w:ascii="Times New Roman" w:hAnsi="Times New Roman" w:cs="Times New Roman"/>
          <w:szCs w:val="24"/>
        </w:rPr>
        <w:t xml:space="preserve">, Kotak </w:t>
      </w:r>
      <w:proofErr w:type="spellStart"/>
      <w:r w:rsidRPr="0026581E">
        <w:rPr>
          <w:rFonts w:ascii="Times New Roman" w:hAnsi="Times New Roman" w:cs="Times New Roman"/>
          <w:szCs w:val="24"/>
        </w:rPr>
        <w:t>Bluechip</w:t>
      </w:r>
      <w:proofErr w:type="spellEnd"/>
      <w:r w:rsidRPr="0026581E">
        <w:rPr>
          <w:rFonts w:ascii="Times New Roman" w:hAnsi="Times New Roman" w:cs="Times New Roman"/>
          <w:szCs w:val="24"/>
        </w:rPr>
        <w:t xml:space="preserve">, and Nippon Large Cap delivered better returns relative to the risk taken. </w:t>
      </w:r>
    </w:p>
    <w:p w14:paraId="50FA3D04" w14:textId="77777777" w:rsidR="00093871" w:rsidRPr="0026581E" w:rsidRDefault="00093871">
      <w:pPr>
        <w:pStyle w:val="ListParagraph"/>
        <w:numPr>
          <w:ilvl w:val="0"/>
          <w:numId w:val="33"/>
        </w:numPr>
        <w:rPr>
          <w:rFonts w:ascii="Times New Roman" w:hAnsi="Times New Roman" w:cs="Times New Roman"/>
          <w:szCs w:val="24"/>
        </w:rPr>
      </w:pPr>
      <w:r w:rsidRPr="0026581E">
        <w:rPr>
          <w:rFonts w:ascii="Times New Roman" w:hAnsi="Times New Roman" w:cs="Times New Roman"/>
          <w:szCs w:val="24"/>
        </w:rPr>
        <w:t xml:space="preserve">SBI </w:t>
      </w:r>
      <w:proofErr w:type="spellStart"/>
      <w:r w:rsidRPr="0026581E">
        <w:rPr>
          <w:rFonts w:ascii="Times New Roman" w:hAnsi="Times New Roman" w:cs="Times New Roman"/>
          <w:szCs w:val="24"/>
        </w:rPr>
        <w:t>Bluechip</w:t>
      </w:r>
      <w:proofErr w:type="spellEnd"/>
      <w:r w:rsidRPr="0026581E">
        <w:rPr>
          <w:rFonts w:ascii="Times New Roman" w:hAnsi="Times New Roman" w:cs="Times New Roman"/>
          <w:szCs w:val="24"/>
        </w:rPr>
        <w:t xml:space="preserve"> recorded a lower Sharpe Ratio, indicating weaker risk-adjusted performance. </w:t>
      </w:r>
    </w:p>
    <w:p w14:paraId="2B039AF2"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3. Maximum Drawdown Analysis</w:t>
      </w:r>
    </w:p>
    <w:p w14:paraId="445BFD3F" w14:textId="77777777" w:rsidR="00093871" w:rsidRPr="0026581E" w:rsidRDefault="00093871">
      <w:pPr>
        <w:pStyle w:val="ListParagraph"/>
        <w:numPr>
          <w:ilvl w:val="0"/>
          <w:numId w:val="34"/>
        </w:numPr>
        <w:rPr>
          <w:rFonts w:ascii="Times New Roman" w:hAnsi="Times New Roman" w:cs="Times New Roman"/>
          <w:szCs w:val="24"/>
        </w:rPr>
      </w:pPr>
      <w:r w:rsidRPr="0026581E">
        <w:rPr>
          <w:rFonts w:ascii="Times New Roman" w:hAnsi="Times New Roman" w:cs="Times New Roman"/>
          <w:szCs w:val="24"/>
        </w:rPr>
        <w:t xml:space="preserve">Maximum Drawdown values highlighted significant differences in downside risk among funds. </w:t>
      </w:r>
    </w:p>
    <w:p w14:paraId="180F30BB" w14:textId="77777777" w:rsidR="00093871" w:rsidRPr="0026581E" w:rsidRDefault="00093871">
      <w:pPr>
        <w:pStyle w:val="ListParagraph"/>
        <w:numPr>
          <w:ilvl w:val="0"/>
          <w:numId w:val="34"/>
        </w:numPr>
        <w:rPr>
          <w:rFonts w:ascii="Times New Roman" w:hAnsi="Times New Roman" w:cs="Times New Roman"/>
          <w:szCs w:val="24"/>
        </w:rPr>
      </w:pPr>
      <w:r w:rsidRPr="0026581E">
        <w:rPr>
          <w:rFonts w:ascii="Times New Roman" w:hAnsi="Times New Roman" w:cs="Times New Roman"/>
          <w:szCs w:val="24"/>
        </w:rPr>
        <w:t xml:space="preserve">Funds with lower drawdown values exhibited greater resilience during market downturns. </w:t>
      </w:r>
    </w:p>
    <w:p w14:paraId="19CD3D6B"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4. Fund Ranking Evaluation</w:t>
      </w:r>
    </w:p>
    <w:p w14:paraId="71B9F049" w14:textId="77777777" w:rsidR="00093871" w:rsidRPr="0026581E" w:rsidRDefault="00093871">
      <w:pPr>
        <w:pStyle w:val="ListParagraph"/>
        <w:numPr>
          <w:ilvl w:val="0"/>
          <w:numId w:val="35"/>
        </w:numPr>
        <w:rPr>
          <w:rFonts w:ascii="Times New Roman" w:hAnsi="Times New Roman" w:cs="Times New Roman"/>
          <w:szCs w:val="24"/>
        </w:rPr>
      </w:pPr>
      <w:r w:rsidRPr="0026581E">
        <w:rPr>
          <w:rFonts w:ascii="Times New Roman" w:hAnsi="Times New Roman" w:cs="Times New Roman"/>
          <w:szCs w:val="24"/>
        </w:rPr>
        <w:t xml:space="preserve">The scorecard ranking model successfully combined multiple performance metrics into a single evaluation framework. </w:t>
      </w:r>
    </w:p>
    <w:p w14:paraId="05440620" w14:textId="77777777" w:rsidR="00093871" w:rsidRPr="0026581E" w:rsidRDefault="00093871">
      <w:pPr>
        <w:pStyle w:val="ListParagraph"/>
        <w:numPr>
          <w:ilvl w:val="0"/>
          <w:numId w:val="35"/>
        </w:numPr>
        <w:rPr>
          <w:rFonts w:ascii="Times New Roman" w:hAnsi="Times New Roman" w:cs="Times New Roman"/>
          <w:szCs w:val="24"/>
        </w:rPr>
      </w:pPr>
      <w:r w:rsidRPr="0026581E">
        <w:rPr>
          <w:rFonts w:ascii="Times New Roman" w:hAnsi="Times New Roman" w:cs="Times New Roman"/>
          <w:szCs w:val="24"/>
        </w:rPr>
        <w:t xml:space="preserve">Top-ranked funds achieved strong scores across CAGR, Sharpe Ratio, and risk measures. </w:t>
      </w:r>
    </w:p>
    <w:p w14:paraId="1DABB8CB"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5. Return Trend Analysis</w:t>
      </w:r>
    </w:p>
    <w:p w14:paraId="5FDCFBF1" w14:textId="77777777" w:rsidR="00093871" w:rsidRPr="0026581E" w:rsidRDefault="00093871">
      <w:pPr>
        <w:pStyle w:val="ListParagraph"/>
        <w:numPr>
          <w:ilvl w:val="0"/>
          <w:numId w:val="36"/>
        </w:numPr>
        <w:rPr>
          <w:rFonts w:ascii="Times New Roman" w:hAnsi="Times New Roman" w:cs="Times New Roman"/>
          <w:szCs w:val="24"/>
        </w:rPr>
      </w:pPr>
      <w:r w:rsidRPr="0026581E">
        <w:rPr>
          <w:rFonts w:ascii="Times New Roman" w:hAnsi="Times New Roman" w:cs="Times New Roman"/>
          <w:szCs w:val="24"/>
        </w:rPr>
        <w:t xml:space="preserve">Historical NAV trends showed that most funds experienced long-term growth despite short-term market fluctuations. </w:t>
      </w:r>
    </w:p>
    <w:p w14:paraId="3BBA2F3B" w14:textId="77777777" w:rsidR="00093871" w:rsidRPr="0026581E" w:rsidRDefault="00093871">
      <w:pPr>
        <w:pStyle w:val="ListParagraph"/>
        <w:numPr>
          <w:ilvl w:val="0"/>
          <w:numId w:val="36"/>
        </w:numPr>
        <w:rPr>
          <w:rFonts w:ascii="Times New Roman" w:hAnsi="Times New Roman" w:cs="Times New Roman"/>
          <w:szCs w:val="24"/>
        </w:rPr>
      </w:pPr>
      <w:r w:rsidRPr="0026581E">
        <w:rPr>
          <w:rFonts w:ascii="Times New Roman" w:hAnsi="Times New Roman" w:cs="Times New Roman"/>
          <w:szCs w:val="24"/>
        </w:rPr>
        <w:t xml:space="preserve">Consistent upward trends indicate the benefits of long-term investment strategies. </w:t>
      </w:r>
    </w:p>
    <w:p w14:paraId="70B2CCBD"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6. Dashboard Insights</w:t>
      </w:r>
    </w:p>
    <w:p w14:paraId="1665547E" w14:textId="77777777" w:rsidR="00093871" w:rsidRPr="0026581E" w:rsidRDefault="00093871">
      <w:pPr>
        <w:pStyle w:val="ListParagraph"/>
        <w:numPr>
          <w:ilvl w:val="0"/>
          <w:numId w:val="37"/>
        </w:numPr>
        <w:rPr>
          <w:rFonts w:ascii="Times New Roman" w:hAnsi="Times New Roman" w:cs="Times New Roman"/>
          <w:szCs w:val="24"/>
        </w:rPr>
      </w:pPr>
      <w:r w:rsidRPr="0026581E">
        <w:rPr>
          <w:rFonts w:ascii="Times New Roman" w:hAnsi="Times New Roman" w:cs="Times New Roman"/>
          <w:szCs w:val="24"/>
        </w:rPr>
        <w:lastRenderedPageBreak/>
        <w:t xml:space="preserve">The Power BI dashboard provided an interactive platform for comparing funds and exploring performance metrics. </w:t>
      </w:r>
    </w:p>
    <w:p w14:paraId="4867138E" w14:textId="77777777" w:rsidR="00093871" w:rsidRPr="0026581E" w:rsidRDefault="00093871">
      <w:pPr>
        <w:pStyle w:val="ListParagraph"/>
        <w:numPr>
          <w:ilvl w:val="0"/>
          <w:numId w:val="37"/>
        </w:numPr>
        <w:rPr>
          <w:rFonts w:ascii="Times New Roman" w:hAnsi="Times New Roman" w:cs="Times New Roman"/>
          <w:szCs w:val="24"/>
        </w:rPr>
      </w:pPr>
      <w:r w:rsidRPr="0026581E">
        <w:rPr>
          <w:rFonts w:ascii="Times New Roman" w:hAnsi="Times New Roman" w:cs="Times New Roman"/>
          <w:szCs w:val="24"/>
        </w:rPr>
        <w:t xml:space="preserve">Users can easily identify top-performing funds and evaluate investment risks through dynamic visualizations. </w:t>
      </w:r>
    </w:p>
    <w:p w14:paraId="356607C0"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7. Data-Driven Investment Decisions</w:t>
      </w:r>
    </w:p>
    <w:p w14:paraId="2644306F" w14:textId="77777777" w:rsidR="00093871" w:rsidRPr="0026581E" w:rsidRDefault="00093871">
      <w:pPr>
        <w:pStyle w:val="ListParagraph"/>
        <w:numPr>
          <w:ilvl w:val="0"/>
          <w:numId w:val="38"/>
        </w:numPr>
        <w:rPr>
          <w:rFonts w:ascii="Times New Roman" w:hAnsi="Times New Roman" w:cs="Times New Roman"/>
          <w:szCs w:val="24"/>
        </w:rPr>
      </w:pPr>
      <w:r w:rsidRPr="0026581E">
        <w:rPr>
          <w:rFonts w:ascii="Times New Roman" w:hAnsi="Times New Roman" w:cs="Times New Roman"/>
          <w:szCs w:val="24"/>
        </w:rPr>
        <w:t xml:space="preserve">Combining ETL processing, exploratory data analysis, advanced analytics, and dashboard visualization enabled comprehensive mutual fund evaluation. </w:t>
      </w:r>
    </w:p>
    <w:p w14:paraId="2102EA71" w14:textId="77777777" w:rsidR="00093871" w:rsidRPr="0026581E" w:rsidRDefault="00093871">
      <w:pPr>
        <w:pStyle w:val="ListParagraph"/>
        <w:numPr>
          <w:ilvl w:val="0"/>
          <w:numId w:val="38"/>
        </w:numPr>
        <w:rPr>
          <w:rFonts w:ascii="Times New Roman" w:hAnsi="Times New Roman" w:cs="Times New Roman"/>
          <w:szCs w:val="24"/>
        </w:rPr>
      </w:pPr>
      <w:r w:rsidRPr="0026581E">
        <w:rPr>
          <w:rFonts w:ascii="Times New Roman" w:hAnsi="Times New Roman" w:cs="Times New Roman"/>
          <w:szCs w:val="24"/>
        </w:rPr>
        <w:t>The project demonstrates how data analytics can support informed investment decision-making.</w:t>
      </w:r>
    </w:p>
    <w:p w14:paraId="7DEB5FAF" w14:textId="5504B3F9" w:rsidR="00093871" w:rsidRPr="0026581E" w:rsidRDefault="0085540A" w:rsidP="0026581E">
      <w:pPr>
        <w:pStyle w:val="ListParagraph"/>
        <w:rPr>
          <w:rFonts w:ascii="Times New Roman" w:hAnsi="Times New Roman" w:cs="Times New Roman"/>
          <w:b/>
          <w:bCs/>
          <w:sz w:val="28"/>
          <w:szCs w:val="28"/>
        </w:rPr>
      </w:pPr>
      <w:r w:rsidRPr="0026581E">
        <w:rPr>
          <w:rFonts w:ascii="Times New Roman" w:hAnsi="Times New Roman" w:cs="Times New Roman"/>
          <w:szCs w:val="24"/>
        </w:rPr>
        <w:br/>
      </w:r>
      <w:r w:rsidRPr="0026581E">
        <w:rPr>
          <w:rFonts w:ascii="Times New Roman" w:hAnsi="Times New Roman" w:cs="Times New Roman"/>
          <w:b/>
          <w:bCs/>
          <w:sz w:val="28"/>
          <w:szCs w:val="28"/>
        </w:rPr>
        <w:t>Limitations</w:t>
      </w:r>
    </w:p>
    <w:p w14:paraId="49C2AFF7"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Despite providing valuable insights into mutual fund performance, this project has certain limitations:</w:t>
      </w:r>
    </w:p>
    <w:p w14:paraId="4CE56614"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1. Limited Dataset</w:t>
      </w:r>
    </w:p>
    <w:p w14:paraId="1789F4D2" w14:textId="77777777" w:rsidR="00093871" w:rsidRPr="0026581E" w:rsidRDefault="00093871">
      <w:pPr>
        <w:pStyle w:val="ListParagraph"/>
        <w:numPr>
          <w:ilvl w:val="0"/>
          <w:numId w:val="39"/>
        </w:numPr>
        <w:rPr>
          <w:rFonts w:ascii="Times New Roman" w:hAnsi="Times New Roman" w:cs="Times New Roman"/>
          <w:szCs w:val="24"/>
        </w:rPr>
      </w:pPr>
      <w:r w:rsidRPr="0026581E">
        <w:rPr>
          <w:rFonts w:ascii="Times New Roman" w:hAnsi="Times New Roman" w:cs="Times New Roman"/>
          <w:szCs w:val="24"/>
        </w:rPr>
        <w:t xml:space="preserve">The analysis was conducted using a selected set of mutual funds rather than the entire mutual fund market. </w:t>
      </w:r>
    </w:p>
    <w:p w14:paraId="2281D0D1" w14:textId="77777777" w:rsidR="00093871" w:rsidRPr="0026581E" w:rsidRDefault="00093871">
      <w:pPr>
        <w:pStyle w:val="ListParagraph"/>
        <w:numPr>
          <w:ilvl w:val="0"/>
          <w:numId w:val="39"/>
        </w:numPr>
        <w:rPr>
          <w:rFonts w:ascii="Times New Roman" w:hAnsi="Times New Roman" w:cs="Times New Roman"/>
          <w:szCs w:val="24"/>
        </w:rPr>
      </w:pPr>
      <w:r w:rsidRPr="0026581E">
        <w:rPr>
          <w:rFonts w:ascii="Times New Roman" w:hAnsi="Times New Roman" w:cs="Times New Roman"/>
          <w:szCs w:val="24"/>
        </w:rPr>
        <w:t xml:space="preserve">Results may differ when additional schemes are included. </w:t>
      </w:r>
    </w:p>
    <w:p w14:paraId="6934A210"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2. Historical Data Dependency</w:t>
      </w:r>
    </w:p>
    <w:p w14:paraId="233A2C3C" w14:textId="77777777" w:rsidR="00093871" w:rsidRPr="0026581E" w:rsidRDefault="00093871">
      <w:pPr>
        <w:pStyle w:val="ListParagraph"/>
        <w:numPr>
          <w:ilvl w:val="0"/>
          <w:numId w:val="40"/>
        </w:numPr>
        <w:rPr>
          <w:rFonts w:ascii="Times New Roman" w:hAnsi="Times New Roman" w:cs="Times New Roman"/>
          <w:szCs w:val="24"/>
        </w:rPr>
      </w:pPr>
      <w:r w:rsidRPr="0026581E">
        <w:rPr>
          <w:rFonts w:ascii="Times New Roman" w:hAnsi="Times New Roman" w:cs="Times New Roman"/>
          <w:szCs w:val="24"/>
        </w:rPr>
        <w:t xml:space="preserve">All calculations and performance metrics are based on historical NAV data. </w:t>
      </w:r>
    </w:p>
    <w:p w14:paraId="09BFCD45" w14:textId="77777777" w:rsidR="00093871" w:rsidRPr="0026581E" w:rsidRDefault="00093871">
      <w:pPr>
        <w:pStyle w:val="ListParagraph"/>
        <w:numPr>
          <w:ilvl w:val="0"/>
          <w:numId w:val="40"/>
        </w:numPr>
        <w:rPr>
          <w:rFonts w:ascii="Times New Roman" w:hAnsi="Times New Roman" w:cs="Times New Roman"/>
          <w:szCs w:val="24"/>
        </w:rPr>
      </w:pPr>
      <w:r w:rsidRPr="0026581E">
        <w:rPr>
          <w:rFonts w:ascii="Times New Roman" w:hAnsi="Times New Roman" w:cs="Times New Roman"/>
          <w:szCs w:val="24"/>
        </w:rPr>
        <w:t xml:space="preserve">Past performance does not guarantee future returns. </w:t>
      </w:r>
    </w:p>
    <w:p w14:paraId="1E3290E2"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3. Market Volatility</w:t>
      </w:r>
    </w:p>
    <w:p w14:paraId="14ECE627" w14:textId="77777777" w:rsidR="00093871" w:rsidRPr="0026581E" w:rsidRDefault="00093871">
      <w:pPr>
        <w:pStyle w:val="ListParagraph"/>
        <w:numPr>
          <w:ilvl w:val="0"/>
          <w:numId w:val="41"/>
        </w:numPr>
        <w:rPr>
          <w:rFonts w:ascii="Times New Roman" w:hAnsi="Times New Roman" w:cs="Times New Roman"/>
          <w:szCs w:val="24"/>
        </w:rPr>
      </w:pPr>
      <w:r w:rsidRPr="0026581E">
        <w:rPr>
          <w:rFonts w:ascii="Times New Roman" w:hAnsi="Times New Roman" w:cs="Times New Roman"/>
          <w:szCs w:val="24"/>
        </w:rPr>
        <w:t xml:space="preserve">Mutual fund performance is influenced by changing market conditions, economic factors, and investor sentiment. </w:t>
      </w:r>
    </w:p>
    <w:p w14:paraId="5F46148C" w14:textId="77777777" w:rsidR="00093871" w:rsidRPr="0026581E" w:rsidRDefault="00093871">
      <w:pPr>
        <w:pStyle w:val="ListParagraph"/>
        <w:numPr>
          <w:ilvl w:val="0"/>
          <w:numId w:val="41"/>
        </w:numPr>
        <w:rPr>
          <w:rFonts w:ascii="Times New Roman" w:hAnsi="Times New Roman" w:cs="Times New Roman"/>
          <w:szCs w:val="24"/>
        </w:rPr>
      </w:pPr>
      <w:r w:rsidRPr="0026581E">
        <w:rPr>
          <w:rFonts w:ascii="Times New Roman" w:hAnsi="Times New Roman" w:cs="Times New Roman"/>
          <w:szCs w:val="24"/>
        </w:rPr>
        <w:t xml:space="preserve">Sudden market events may affect future performance differently. </w:t>
      </w:r>
    </w:p>
    <w:p w14:paraId="1E8F2969"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4. Simplified Risk Measures</w:t>
      </w:r>
    </w:p>
    <w:p w14:paraId="75345FDB" w14:textId="77777777" w:rsidR="00093871" w:rsidRPr="0026581E" w:rsidRDefault="00093871">
      <w:pPr>
        <w:pStyle w:val="ListParagraph"/>
        <w:numPr>
          <w:ilvl w:val="0"/>
          <w:numId w:val="42"/>
        </w:numPr>
        <w:rPr>
          <w:rFonts w:ascii="Times New Roman" w:hAnsi="Times New Roman" w:cs="Times New Roman"/>
          <w:szCs w:val="24"/>
        </w:rPr>
      </w:pPr>
      <w:r w:rsidRPr="0026581E">
        <w:rPr>
          <w:rFonts w:ascii="Times New Roman" w:hAnsi="Times New Roman" w:cs="Times New Roman"/>
          <w:szCs w:val="24"/>
        </w:rPr>
        <w:t xml:space="preserve">Risk evaluation primarily used Sharpe Ratio, Maximum Drawdown, </w:t>
      </w:r>
      <w:proofErr w:type="spellStart"/>
      <w:r w:rsidRPr="0026581E">
        <w:rPr>
          <w:rFonts w:ascii="Times New Roman" w:hAnsi="Times New Roman" w:cs="Times New Roman"/>
          <w:szCs w:val="24"/>
        </w:rPr>
        <w:t>VaR</w:t>
      </w:r>
      <w:proofErr w:type="spellEnd"/>
      <w:r w:rsidRPr="0026581E">
        <w:rPr>
          <w:rFonts w:ascii="Times New Roman" w:hAnsi="Times New Roman" w:cs="Times New Roman"/>
          <w:szCs w:val="24"/>
        </w:rPr>
        <w:t xml:space="preserve">, and CVaR. </w:t>
      </w:r>
    </w:p>
    <w:p w14:paraId="754E5608" w14:textId="77777777" w:rsidR="00093871" w:rsidRPr="0026581E" w:rsidRDefault="00093871">
      <w:pPr>
        <w:pStyle w:val="ListParagraph"/>
        <w:numPr>
          <w:ilvl w:val="0"/>
          <w:numId w:val="42"/>
        </w:numPr>
        <w:rPr>
          <w:rFonts w:ascii="Times New Roman" w:hAnsi="Times New Roman" w:cs="Times New Roman"/>
          <w:szCs w:val="24"/>
        </w:rPr>
      </w:pPr>
      <w:r w:rsidRPr="0026581E">
        <w:rPr>
          <w:rFonts w:ascii="Times New Roman" w:hAnsi="Times New Roman" w:cs="Times New Roman"/>
          <w:szCs w:val="24"/>
        </w:rPr>
        <w:t xml:space="preserve">Other advanced risk indicators were not included in the current analysis. </w:t>
      </w:r>
    </w:p>
    <w:p w14:paraId="59476C50"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5. Data Quality Constraints</w:t>
      </w:r>
    </w:p>
    <w:p w14:paraId="24131933" w14:textId="77777777" w:rsidR="00093871" w:rsidRPr="0026581E" w:rsidRDefault="00093871">
      <w:pPr>
        <w:pStyle w:val="ListParagraph"/>
        <w:numPr>
          <w:ilvl w:val="0"/>
          <w:numId w:val="43"/>
        </w:numPr>
        <w:rPr>
          <w:rFonts w:ascii="Times New Roman" w:hAnsi="Times New Roman" w:cs="Times New Roman"/>
          <w:szCs w:val="24"/>
        </w:rPr>
      </w:pPr>
      <w:r w:rsidRPr="0026581E">
        <w:rPr>
          <w:rFonts w:ascii="Times New Roman" w:hAnsi="Times New Roman" w:cs="Times New Roman"/>
          <w:szCs w:val="24"/>
        </w:rPr>
        <w:t xml:space="preserve">Missing values, inconsistencies, or limited historical records may impact analytical accuracy. </w:t>
      </w:r>
    </w:p>
    <w:p w14:paraId="0BBA6EBB" w14:textId="77777777" w:rsidR="00093871" w:rsidRPr="0026581E" w:rsidRDefault="00093871">
      <w:pPr>
        <w:pStyle w:val="ListParagraph"/>
        <w:numPr>
          <w:ilvl w:val="0"/>
          <w:numId w:val="43"/>
        </w:numPr>
        <w:rPr>
          <w:rFonts w:ascii="Times New Roman" w:hAnsi="Times New Roman" w:cs="Times New Roman"/>
          <w:szCs w:val="24"/>
        </w:rPr>
      </w:pPr>
      <w:r w:rsidRPr="0026581E">
        <w:rPr>
          <w:rFonts w:ascii="Times New Roman" w:hAnsi="Times New Roman" w:cs="Times New Roman"/>
          <w:szCs w:val="24"/>
        </w:rPr>
        <w:t xml:space="preserve">Results depend on the quality of the source data. </w:t>
      </w:r>
    </w:p>
    <w:p w14:paraId="0A36AE10"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6. Limited Investment Factors</w:t>
      </w:r>
    </w:p>
    <w:p w14:paraId="6EC06324" w14:textId="77777777" w:rsidR="00093871" w:rsidRPr="0026581E" w:rsidRDefault="00093871">
      <w:pPr>
        <w:pStyle w:val="ListParagraph"/>
        <w:numPr>
          <w:ilvl w:val="0"/>
          <w:numId w:val="44"/>
        </w:numPr>
        <w:rPr>
          <w:rFonts w:ascii="Times New Roman" w:hAnsi="Times New Roman" w:cs="Times New Roman"/>
          <w:szCs w:val="24"/>
        </w:rPr>
      </w:pPr>
      <w:r w:rsidRPr="0026581E">
        <w:rPr>
          <w:rFonts w:ascii="Times New Roman" w:hAnsi="Times New Roman" w:cs="Times New Roman"/>
          <w:szCs w:val="24"/>
        </w:rPr>
        <w:t xml:space="preserve">Factors such as fund manager performance, expense ratio, portfolio composition, and macroeconomic indicators were not considered. </w:t>
      </w:r>
    </w:p>
    <w:p w14:paraId="65A85948" w14:textId="77777777" w:rsidR="00093871" w:rsidRPr="0026581E" w:rsidRDefault="00093871">
      <w:pPr>
        <w:pStyle w:val="ListParagraph"/>
        <w:numPr>
          <w:ilvl w:val="0"/>
          <w:numId w:val="44"/>
        </w:numPr>
        <w:rPr>
          <w:rFonts w:ascii="Times New Roman" w:hAnsi="Times New Roman" w:cs="Times New Roman"/>
          <w:szCs w:val="24"/>
        </w:rPr>
      </w:pPr>
      <w:r w:rsidRPr="0026581E">
        <w:rPr>
          <w:rFonts w:ascii="Times New Roman" w:hAnsi="Times New Roman" w:cs="Times New Roman"/>
          <w:szCs w:val="24"/>
        </w:rPr>
        <w:t xml:space="preserve">These factors can significantly influence investment outcomes. </w:t>
      </w:r>
    </w:p>
    <w:p w14:paraId="06760D14"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7. Dashboard Scope</w:t>
      </w:r>
    </w:p>
    <w:p w14:paraId="79E07DA5" w14:textId="77777777" w:rsidR="00093871" w:rsidRPr="0026581E" w:rsidRDefault="00093871">
      <w:pPr>
        <w:pStyle w:val="ListParagraph"/>
        <w:numPr>
          <w:ilvl w:val="0"/>
          <w:numId w:val="45"/>
        </w:numPr>
        <w:rPr>
          <w:rFonts w:ascii="Times New Roman" w:hAnsi="Times New Roman" w:cs="Times New Roman"/>
          <w:szCs w:val="24"/>
        </w:rPr>
      </w:pPr>
      <w:r w:rsidRPr="0026581E">
        <w:rPr>
          <w:rFonts w:ascii="Times New Roman" w:hAnsi="Times New Roman" w:cs="Times New Roman"/>
          <w:szCs w:val="24"/>
        </w:rPr>
        <w:t xml:space="preserve">The Power BI dashboard focuses on performance comparison and risk analysis. </w:t>
      </w:r>
    </w:p>
    <w:p w14:paraId="34412ACA" w14:textId="77777777" w:rsidR="00093871" w:rsidRPr="0026581E" w:rsidRDefault="00093871">
      <w:pPr>
        <w:pStyle w:val="ListParagraph"/>
        <w:numPr>
          <w:ilvl w:val="0"/>
          <w:numId w:val="45"/>
        </w:numPr>
        <w:rPr>
          <w:rFonts w:ascii="Times New Roman" w:hAnsi="Times New Roman" w:cs="Times New Roman"/>
          <w:szCs w:val="24"/>
        </w:rPr>
      </w:pPr>
      <w:r w:rsidRPr="0026581E">
        <w:rPr>
          <w:rFonts w:ascii="Times New Roman" w:hAnsi="Times New Roman" w:cs="Times New Roman"/>
          <w:szCs w:val="24"/>
        </w:rPr>
        <w:t xml:space="preserve">Real-time market updates and live fund tracking are not supported. </w:t>
      </w:r>
    </w:p>
    <w:p w14:paraId="431346FF"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8. Predictive Analysis Constraints</w:t>
      </w:r>
    </w:p>
    <w:p w14:paraId="559786A4" w14:textId="77777777" w:rsidR="00093871" w:rsidRPr="0026581E" w:rsidRDefault="00093871">
      <w:pPr>
        <w:pStyle w:val="ListParagraph"/>
        <w:numPr>
          <w:ilvl w:val="0"/>
          <w:numId w:val="46"/>
        </w:numPr>
        <w:rPr>
          <w:rFonts w:ascii="Times New Roman" w:hAnsi="Times New Roman" w:cs="Times New Roman"/>
          <w:szCs w:val="24"/>
        </w:rPr>
      </w:pPr>
      <w:r w:rsidRPr="0026581E">
        <w:rPr>
          <w:rFonts w:ascii="Times New Roman" w:hAnsi="Times New Roman" w:cs="Times New Roman"/>
          <w:szCs w:val="24"/>
        </w:rPr>
        <w:t xml:space="preserve">The project emphasizes descriptive and performance analytics. </w:t>
      </w:r>
    </w:p>
    <w:p w14:paraId="311531E6" w14:textId="77777777" w:rsidR="00093871" w:rsidRPr="0026581E" w:rsidRDefault="00093871">
      <w:pPr>
        <w:pStyle w:val="ListParagraph"/>
        <w:numPr>
          <w:ilvl w:val="0"/>
          <w:numId w:val="46"/>
        </w:numPr>
        <w:rPr>
          <w:rFonts w:ascii="Times New Roman" w:hAnsi="Times New Roman" w:cs="Times New Roman"/>
          <w:szCs w:val="24"/>
        </w:rPr>
      </w:pPr>
      <w:r w:rsidRPr="0026581E">
        <w:rPr>
          <w:rFonts w:ascii="Times New Roman" w:hAnsi="Times New Roman" w:cs="Times New Roman"/>
          <w:szCs w:val="24"/>
        </w:rPr>
        <w:t xml:space="preserve">Future fund performance predictions were not extensively </w:t>
      </w:r>
      <w:proofErr w:type="spellStart"/>
      <w:r w:rsidRPr="0026581E">
        <w:rPr>
          <w:rFonts w:ascii="Times New Roman" w:hAnsi="Times New Roman" w:cs="Times New Roman"/>
          <w:szCs w:val="24"/>
        </w:rPr>
        <w:t>modeled</w:t>
      </w:r>
      <w:proofErr w:type="spellEnd"/>
      <w:r w:rsidRPr="0026581E">
        <w:rPr>
          <w:rFonts w:ascii="Times New Roman" w:hAnsi="Times New Roman" w:cs="Times New Roman"/>
          <w:szCs w:val="24"/>
        </w:rPr>
        <w:t xml:space="preserve"> using advanced machine learning techniques.</w:t>
      </w:r>
    </w:p>
    <w:p w14:paraId="0DEA1337" w14:textId="35B74883" w:rsidR="00093871" w:rsidRPr="0026581E" w:rsidRDefault="0085540A" w:rsidP="0026581E">
      <w:pPr>
        <w:pStyle w:val="ListParagraph"/>
        <w:rPr>
          <w:rFonts w:ascii="Times New Roman" w:hAnsi="Times New Roman" w:cs="Times New Roman"/>
          <w:b/>
          <w:bCs/>
          <w:sz w:val="28"/>
          <w:szCs w:val="28"/>
        </w:rPr>
      </w:pPr>
      <w:r w:rsidRPr="0026581E">
        <w:rPr>
          <w:rFonts w:ascii="Times New Roman" w:hAnsi="Times New Roman" w:cs="Times New Roman"/>
          <w:szCs w:val="24"/>
        </w:rPr>
        <w:lastRenderedPageBreak/>
        <w:br/>
      </w:r>
      <w:r w:rsidRPr="0026581E">
        <w:rPr>
          <w:rFonts w:ascii="Times New Roman" w:hAnsi="Times New Roman" w:cs="Times New Roman"/>
          <w:b/>
          <w:bCs/>
          <w:sz w:val="28"/>
          <w:szCs w:val="28"/>
        </w:rPr>
        <w:t>Recommendations</w:t>
      </w:r>
    </w:p>
    <w:p w14:paraId="67EFDCCD"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Based on the analysis conducted in this project, the following recommendations are proposed:</w:t>
      </w:r>
    </w:p>
    <w:p w14:paraId="77F68AAC"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1. Focus on Risk-Adjusted Returns</w:t>
      </w:r>
    </w:p>
    <w:p w14:paraId="4832DF65" w14:textId="77777777" w:rsidR="00093871" w:rsidRPr="0026581E" w:rsidRDefault="00093871">
      <w:pPr>
        <w:pStyle w:val="ListParagraph"/>
        <w:numPr>
          <w:ilvl w:val="0"/>
          <w:numId w:val="47"/>
        </w:numPr>
        <w:rPr>
          <w:rFonts w:ascii="Times New Roman" w:hAnsi="Times New Roman" w:cs="Times New Roman"/>
          <w:szCs w:val="24"/>
        </w:rPr>
      </w:pPr>
      <w:r w:rsidRPr="0026581E">
        <w:rPr>
          <w:rFonts w:ascii="Times New Roman" w:hAnsi="Times New Roman" w:cs="Times New Roman"/>
          <w:szCs w:val="24"/>
        </w:rPr>
        <w:t xml:space="preserve">Investors should evaluate mutual funds using risk-adjusted performance measures such as the Sharpe Ratio rather than relying solely on returns. </w:t>
      </w:r>
    </w:p>
    <w:p w14:paraId="62B109B8" w14:textId="77777777" w:rsidR="00093871" w:rsidRPr="0026581E" w:rsidRDefault="00093871">
      <w:pPr>
        <w:pStyle w:val="ListParagraph"/>
        <w:numPr>
          <w:ilvl w:val="0"/>
          <w:numId w:val="47"/>
        </w:numPr>
        <w:rPr>
          <w:rFonts w:ascii="Times New Roman" w:hAnsi="Times New Roman" w:cs="Times New Roman"/>
          <w:szCs w:val="24"/>
        </w:rPr>
      </w:pPr>
      <w:r w:rsidRPr="0026581E">
        <w:rPr>
          <w:rFonts w:ascii="Times New Roman" w:hAnsi="Times New Roman" w:cs="Times New Roman"/>
          <w:szCs w:val="24"/>
        </w:rPr>
        <w:t xml:space="preserve">Funds with higher Sharpe Ratios generally offer better compensation for the risk undertaken. </w:t>
      </w:r>
    </w:p>
    <w:p w14:paraId="3CCEC47E"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2. Consider Long-Term Performance</w:t>
      </w:r>
    </w:p>
    <w:p w14:paraId="6354D7C9" w14:textId="77777777" w:rsidR="00093871" w:rsidRPr="0026581E" w:rsidRDefault="00093871">
      <w:pPr>
        <w:pStyle w:val="ListParagraph"/>
        <w:numPr>
          <w:ilvl w:val="0"/>
          <w:numId w:val="48"/>
        </w:numPr>
        <w:rPr>
          <w:rFonts w:ascii="Times New Roman" w:hAnsi="Times New Roman" w:cs="Times New Roman"/>
          <w:szCs w:val="24"/>
        </w:rPr>
      </w:pPr>
      <w:r w:rsidRPr="0026581E">
        <w:rPr>
          <w:rFonts w:ascii="Times New Roman" w:hAnsi="Times New Roman" w:cs="Times New Roman"/>
          <w:szCs w:val="24"/>
        </w:rPr>
        <w:t xml:space="preserve">Long-term metrics such as 3-Year CAGR provide a more reliable indication of fund performance than short-term returns. </w:t>
      </w:r>
    </w:p>
    <w:p w14:paraId="48E714D5" w14:textId="77777777" w:rsidR="00093871" w:rsidRPr="0026581E" w:rsidRDefault="00093871">
      <w:pPr>
        <w:pStyle w:val="ListParagraph"/>
        <w:numPr>
          <w:ilvl w:val="0"/>
          <w:numId w:val="48"/>
        </w:numPr>
        <w:rPr>
          <w:rFonts w:ascii="Times New Roman" w:hAnsi="Times New Roman" w:cs="Times New Roman"/>
          <w:szCs w:val="24"/>
        </w:rPr>
      </w:pPr>
      <w:r w:rsidRPr="0026581E">
        <w:rPr>
          <w:rFonts w:ascii="Times New Roman" w:hAnsi="Times New Roman" w:cs="Times New Roman"/>
          <w:szCs w:val="24"/>
        </w:rPr>
        <w:t xml:space="preserve">Investors should prioritize funds with consistent growth over multiple years. </w:t>
      </w:r>
    </w:p>
    <w:p w14:paraId="64170EE9"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3. Monitor Downside Risk</w:t>
      </w:r>
    </w:p>
    <w:p w14:paraId="63A3F12F" w14:textId="77777777" w:rsidR="00093871" w:rsidRPr="0026581E" w:rsidRDefault="00093871">
      <w:pPr>
        <w:pStyle w:val="ListParagraph"/>
        <w:numPr>
          <w:ilvl w:val="0"/>
          <w:numId w:val="49"/>
        </w:numPr>
        <w:rPr>
          <w:rFonts w:ascii="Times New Roman" w:hAnsi="Times New Roman" w:cs="Times New Roman"/>
          <w:szCs w:val="24"/>
        </w:rPr>
      </w:pPr>
      <w:r w:rsidRPr="0026581E">
        <w:rPr>
          <w:rFonts w:ascii="Times New Roman" w:hAnsi="Times New Roman" w:cs="Times New Roman"/>
          <w:szCs w:val="24"/>
        </w:rPr>
        <w:t xml:space="preserve">Maximum Drawdown, </w:t>
      </w:r>
      <w:proofErr w:type="spellStart"/>
      <w:r w:rsidRPr="0026581E">
        <w:rPr>
          <w:rFonts w:ascii="Times New Roman" w:hAnsi="Times New Roman" w:cs="Times New Roman"/>
          <w:szCs w:val="24"/>
        </w:rPr>
        <w:t>VaR</w:t>
      </w:r>
      <w:proofErr w:type="spellEnd"/>
      <w:r w:rsidRPr="0026581E">
        <w:rPr>
          <w:rFonts w:ascii="Times New Roman" w:hAnsi="Times New Roman" w:cs="Times New Roman"/>
          <w:szCs w:val="24"/>
        </w:rPr>
        <w:t xml:space="preserve">, and CVaR should be considered before making investment decisions. </w:t>
      </w:r>
    </w:p>
    <w:p w14:paraId="23689189" w14:textId="77777777" w:rsidR="00093871" w:rsidRPr="0026581E" w:rsidRDefault="00093871">
      <w:pPr>
        <w:pStyle w:val="ListParagraph"/>
        <w:numPr>
          <w:ilvl w:val="0"/>
          <w:numId w:val="49"/>
        </w:numPr>
        <w:rPr>
          <w:rFonts w:ascii="Times New Roman" w:hAnsi="Times New Roman" w:cs="Times New Roman"/>
          <w:szCs w:val="24"/>
        </w:rPr>
      </w:pPr>
      <w:r w:rsidRPr="0026581E">
        <w:rPr>
          <w:rFonts w:ascii="Times New Roman" w:hAnsi="Times New Roman" w:cs="Times New Roman"/>
          <w:szCs w:val="24"/>
        </w:rPr>
        <w:t xml:space="preserve">Funds with lower downside risk may be more suitable for conservative investors. </w:t>
      </w:r>
    </w:p>
    <w:p w14:paraId="7DA3F91A"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4. Diversify Investment Portfolio</w:t>
      </w:r>
    </w:p>
    <w:p w14:paraId="16984D77" w14:textId="77777777" w:rsidR="00093871" w:rsidRPr="0026581E" w:rsidRDefault="00093871">
      <w:pPr>
        <w:pStyle w:val="ListParagraph"/>
        <w:numPr>
          <w:ilvl w:val="0"/>
          <w:numId w:val="50"/>
        </w:numPr>
        <w:rPr>
          <w:rFonts w:ascii="Times New Roman" w:hAnsi="Times New Roman" w:cs="Times New Roman"/>
          <w:szCs w:val="24"/>
        </w:rPr>
      </w:pPr>
      <w:r w:rsidRPr="0026581E">
        <w:rPr>
          <w:rFonts w:ascii="Times New Roman" w:hAnsi="Times New Roman" w:cs="Times New Roman"/>
          <w:szCs w:val="24"/>
        </w:rPr>
        <w:t xml:space="preserve">Investors should avoid concentrating investments in a single fund. </w:t>
      </w:r>
    </w:p>
    <w:p w14:paraId="6BE07ACF" w14:textId="77777777" w:rsidR="00093871" w:rsidRPr="0026581E" w:rsidRDefault="00093871">
      <w:pPr>
        <w:pStyle w:val="ListParagraph"/>
        <w:numPr>
          <w:ilvl w:val="0"/>
          <w:numId w:val="50"/>
        </w:numPr>
        <w:rPr>
          <w:rFonts w:ascii="Times New Roman" w:hAnsi="Times New Roman" w:cs="Times New Roman"/>
          <w:szCs w:val="24"/>
        </w:rPr>
      </w:pPr>
      <w:r w:rsidRPr="0026581E">
        <w:rPr>
          <w:rFonts w:ascii="Times New Roman" w:hAnsi="Times New Roman" w:cs="Times New Roman"/>
          <w:szCs w:val="24"/>
        </w:rPr>
        <w:t xml:space="preserve">Diversification across multiple funds can help reduce overall portfolio risk and improve stability. </w:t>
      </w:r>
    </w:p>
    <w:p w14:paraId="1DD45A53"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5. Utilize Data-Driven Decision Making</w:t>
      </w:r>
    </w:p>
    <w:p w14:paraId="7699F731" w14:textId="77777777" w:rsidR="00093871" w:rsidRPr="0026581E" w:rsidRDefault="00093871">
      <w:pPr>
        <w:pStyle w:val="ListParagraph"/>
        <w:numPr>
          <w:ilvl w:val="0"/>
          <w:numId w:val="51"/>
        </w:numPr>
        <w:rPr>
          <w:rFonts w:ascii="Times New Roman" w:hAnsi="Times New Roman" w:cs="Times New Roman"/>
          <w:szCs w:val="24"/>
        </w:rPr>
      </w:pPr>
      <w:r w:rsidRPr="0026581E">
        <w:rPr>
          <w:rFonts w:ascii="Times New Roman" w:hAnsi="Times New Roman" w:cs="Times New Roman"/>
          <w:szCs w:val="24"/>
        </w:rPr>
        <w:t xml:space="preserve">Investment decisions should be supported by analytical insights rather than market speculation. </w:t>
      </w:r>
    </w:p>
    <w:p w14:paraId="0BAD193A" w14:textId="77777777" w:rsidR="00093871" w:rsidRPr="0026581E" w:rsidRDefault="00093871">
      <w:pPr>
        <w:pStyle w:val="ListParagraph"/>
        <w:numPr>
          <w:ilvl w:val="0"/>
          <w:numId w:val="51"/>
        </w:numPr>
        <w:rPr>
          <w:rFonts w:ascii="Times New Roman" w:hAnsi="Times New Roman" w:cs="Times New Roman"/>
          <w:szCs w:val="24"/>
        </w:rPr>
      </w:pPr>
      <w:r w:rsidRPr="0026581E">
        <w:rPr>
          <w:rFonts w:ascii="Times New Roman" w:hAnsi="Times New Roman" w:cs="Times New Roman"/>
          <w:szCs w:val="24"/>
        </w:rPr>
        <w:t xml:space="preserve">Performance dashboards and analytical reports can assist investors in evaluating fund quality objectively. </w:t>
      </w:r>
    </w:p>
    <w:p w14:paraId="0AAD7474"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6. Enhance Dashboard Functionality</w:t>
      </w:r>
    </w:p>
    <w:p w14:paraId="3B594A53" w14:textId="77777777" w:rsidR="00093871" w:rsidRPr="0026581E" w:rsidRDefault="00093871">
      <w:pPr>
        <w:pStyle w:val="ListParagraph"/>
        <w:numPr>
          <w:ilvl w:val="0"/>
          <w:numId w:val="52"/>
        </w:numPr>
        <w:rPr>
          <w:rFonts w:ascii="Times New Roman" w:hAnsi="Times New Roman" w:cs="Times New Roman"/>
          <w:szCs w:val="24"/>
        </w:rPr>
      </w:pPr>
      <w:r w:rsidRPr="0026581E">
        <w:rPr>
          <w:rFonts w:ascii="Times New Roman" w:hAnsi="Times New Roman" w:cs="Times New Roman"/>
          <w:szCs w:val="24"/>
        </w:rPr>
        <w:t xml:space="preserve">Future versions of the dashboard can include real-time NAV updates, portfolio tracking, and automated alerts. </w:t>
      </w:r>
    </w:p>
    <w:p w14:paraId="6B85373A" w14:textId="77777777" w:rsidR="00093871" w:rsidRPr="0026581E" w:rsidRDefault="00093871">
      <w:pPr>
        <w:pStyle w:val="ListParagraph"/>
        <w:numPr>
          <w:ilvl w:val="0"/>
          <w:numId w:val="52"/>
        </w:numPr>
        <w:rPr>
          <w:rFonts w:ascii="Times New Roman" w:hAnsi="Times New Roman" w:cs="Times New Roman"/>
          <w:szCs w:val="24"/>
        </w:rPr>
      </w:pPr>
      <w:r w:rsidRPr="0026581E">
        <w:rPr>
          <w:rFonts w:ascii="Times New Roman" w:hAnsi="Times New Roman" w:cs="Times New Roman"/>
          <w:szCs w:val="24"/>
        </w:rPr>
        <w:t xml:space="preserve">Additional filters and drill-down features can improve user experience. </w:t>
      </w:r>
    </w:p>
    <w:p w14:paraId="70A4AD8B"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7. Expand Analytical Scope</w:t>
      </w:r>
    </w:p>
    <w:p w14:paraId="78A2A8E6" w14:textId="77777777" w:rsidR="00093871" w:rsidRPr="0026581E" w:rsidRDefault="00093871">
      <w:pPr>
        <w:pStyle w:val="ListParagraph"/>
        <w:numPr>
          <w:ilvl w:val="0"/>
          <w:numId w:val="53"/>
        </w:numPr>
        <w:rPr>
          <w:rFonts w:ascii="Times New Roman" w:hAnsi="Times New Roman" w:cs="Times New Roman"/>
          <w:szCs w:val="24"/>
        </w:rPr>
      </w:pPr>
      <w:r w:rsidRPr="0026581E">
        <w:rPr>
          <w:rFonts w:ascii="Times New Roman" w:hAnsi="Times New Roman" w:cs="Times New Roman"/>
          <w:szCs w:val="24"/>
        </w:rPr>
        <w:t xml:space="preserve">Future studies can incorporate factors such as expense ratios, benchmark comparisons, fund manager performance, and sector allocation. </w:t>
      </w:r>
    </w:p>
    <w:p w14:paraId="1336860E" w14:textId="77777777" w:rsidR="00093871" w:rsidRPr="0026581E" w:rsidRDefault="00093871">
      <w:pPr>
        <w:pStyle w:val="ListParagraph"/>
        <w:numPr>
          <w:ilvl w:val="0"/>
          <w:numId w:val="53"/>
        </w:numPr>
        <w:rPr>
          <w:rFonts w:ascii="Times New Roman" w:hAnsi="Times New Roman" w:cs="Times New Roman"/>
          <w:szCs w:val="24"/>
        </w:rPr>
      </w:pPr>
      <w:r w:rsidRPr="0026581E">
        <w:rPr>
          <w:rFonts w:ascii="Times New Roman" w:hAnsi="Times New Roman" w:cs="Times New Roman"/>
          <w:szCs w:val="24"/>
        </w:rPr>
        <w:t xml:space="preserve">Including these variables can provide a more comprehensive evaluation framework. </w:t>
      </w:r>
    </w:p>
    <w:p w14:paraId="2DC17C5D"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8. Integrate Predictive Analytics</w:t>
      </w:r>
    </w:p>
    <w:p w14:paraId="72CCB4E1" w14:textId="77777777" w:rsidR="00093871" w:rsidRPr="0026581E" w:rsidRDefault="00093871">
      <w:pPr>
        <w:pStyle w:val="ListParagraph"/>
        <w:numPr>
          <w:ilvl w:val="0"/>
          <w:numId w:val="54"/>
        </w:numPr>
        <w:rPr>
          <w:rFonts w:ascii="Times New Roman" w:hAnsi="Times New Roman" w:cs="Times New Roman"/>
          <w:szCs w:val="24"/>
        </w:rPr>
      </w:pPr>
      <w:r w:rsidRPr="0026581E">
        <w:rPr>
          <w:rFonts w:ascii="Times New Roman" w:hAnsi="Times New Roman" w:cs="Times New Roman"/>
          <w:szCs w:val="24"/>
        </w:rPr>
        <w:t xml:space="preserve">Machine learning and forecasting models can be used to predict future fund performance. </w:t>
      </w:r>
    </w:p>
    <w:p w14:paraId="32440550" w14:textId="77777777" w:rsidR="00093871" w:rsidRPr="0026581E" w:rsidRDefault="00093871">
      <w:pPr>
        <w:pStyle w:val="ListParagraph"/>
        <w:numPr>
          <w:ilvl w:val="0"/>
          <w:numId w:val="54"/>
        </w:numPr>
        <w:rPr>
          <w:rFonts w:ascii="Times New Roman" w:hAnsi="Times New Roman" w:cs="Times New Roman"/>
          <w:szCs w:val="24"/>
        </w:rPr>
      </w:pPr>
      <w:r w:rsidRPr="0026581E">
        <w:rPr>
          <w:rFonts w:ascii="Times New Roman" w:hAnsi="Times New Roman" w:cs="Times New Roman"/>
          <w:szCs w:val="24"/>
        </w:rPr>
        <w:t xml:space="preserve">Predictive analytics may help investors identify potential investment opportunities and risks in advance. </w:t>
      </w:r>
    </w:p>
    <w:p w14:paraId="768CA55A"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9. Regular Data Updates</w:t>
      </w:r>
    </w:p>
    <w:p w14:paraId="0CB05EFE" w14:textId="77777777" w:rsidR="00093871" w:rsidRPr="0026581E" w:rsidRDefault="00093871">
      <w:pPr>
        <w:pStyle w:val="ListParagraph"/>
        <w:numPr>
          <w:ilvl w:val="0"/>
          <w:numId w:val="55"/>
        </w:numPr>
        <w:rPr>
          <w:rFonts w:ascii="Times New Roman" w:hAnsi="Times New Roman" w:cs="Times New Roman"/>
          <w:szCs w:val="24"/>
        </w:rPr>
      </w:pPr>
      <w:r w:rsidRPr="0026581E">
        <w:rPr>
          <w:rFonts w:ascii="Times New Roman" w:hAnsi="Times New Roman" w:cs="Times New Roman"/>
          <w:szCs w:val="24"/>
        </w:rPr>
        <w:t xml:space="preserve">The dataset should be updated periodically to ensure that analyses and dashboard insights remain relevant and accurate. </w:t>
      </w:r>
    </w:p>
    <w:p w14:paraId="6538DBF6" w14:textId="77777777" w:rsidR="00093871" w:rsidRPr="0026581E" w:rsidRDefault="00093871">
      <w:pPr>
        <w:pStyle w:val="ListParagraph"/>
        <w:numPr>
          <w:ilvl w:val="0"/>
          <w:numId w:val="55"/>
        </w:numPr>
        <w:rPr>
          <w:rFonts w:ascii="Times New Roman" w:hAnsi="Times New Roman" w:cs="Times New Roman"/>
          <w:szCs w:val="24"/>
        </w:rPr>
      </w:pPr>
      <w:r w:rsidRPr="0026581E">
        <w:rPr>
          <w:rFonts w:ascii="Times New Roman" w:hAnsi="Times New Roman" w:cs="Times New Roman"/>
          <w:szCs w:val="24"/>
        </w:rPr>
        <w:t>Automated ETL pipelines can support continuous data refresh.</w:t>
      </w:r>
    </w:p>
    <w:p w14:paraId="2151B74C" w14:textId="66AC0663" w:rsidR="00093871" w:rsidRPr="0026581E" w:rsidRDefault="0085540A" w:rsidP="0026581E">
      <w:pPr>
        <w:pStyle w:val="ListParagraph"/>
        <w:rPr>
          <w:rFonts w:ascii="Times New Roman" w:hAnsi="Times New Roman" w:cs="Times New Roman"/>
          <w:b/>
          <w:bCs/>
          <w:sz w:val="28"/>
          <w:szCs w:val="28"/>
        </w:rPr>
      </w:pPr>
      <w:r w:rsidRPr="00093871">
        <w:rPr>
          <w:szCs w:val="24"/>
        </w:rPr>
        <w:lastRenderedPageBreak/>
        <w:br/>
      </w:r>
      <w:r w:rsidRPr="0026581E">
        <w:rPr>
          <w:rFonts w:ascii="Times New Roman" w:hAnsi="Times New Roman" w:cs="Times New Roman"/>
          <w:b/>
          <w:bCs/>
          <w:sz w:val="28"/>
          <w:szCs w:val="28"/>
        </w:rPr>
        <w:t>Conclusion</w:t>
      </w:r>
    </w:p>
    <w:p w14:paraId="56F198C1"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This project successfully developed a comprehensive Mutual Fund Analytics System using ETL processes, exploratory data analysis, performance analytics, advanced risk analysis, and Power BI visualization. The integration of multiple datasets enabled a detailed evaluation of mutual fund performance, investor trends, and risk-return characteristics.</w:t>
      </w:r>
    </w:p>
    <w:p w14:paraId="0D7DFC28"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 xml:space="preserve">Through the ETL pipeline, raw mutual fund data was extracted, transformed, and loaded into a structured database for analysis. Exploratory Data Analysis (EDA) provided insights into fund performance, portfolio allocation, sector distribution, and SIP investment trends. Advanced performance metrics such as CAGR, Sharpe Ratio, Maximum Drawdown, </w:t>
      </w:r>
      <w:proofErr w:type="spellStart"/>
      <w:r w:rsidRPr="0026581E">
        <w:rPr>
          <w:rFonts w:ascii="Times New Roman" w:hAnsi="Times New Roman" w:cs="Times New Roman"/>
          <w:szCs w:val="24"/>
        </w:rPr>
        <w:t>VaR</w:t>
      </w:r>
      <w:proofErr w:type="spellEnd"/>
      <w:r w:rsidRPr="0026581E">
        <w:rPr>
          <w:rFonts w:ascii="Times New Roman" w:hAnsi="Times New Roman" w:cs="Times New Roman"/>
          <w:szCs w:val="24"/>
        </w:rPr>
        <w:t>, and CVaR were used to assess fund quality and risk-adjusted returns.</w:t>
      </w:r>
    </w:p>
    <w:p w14:paraId="353F4E6B"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The Power BI dashboard transformed analytical results into interactive visualizations, enabling users to compare funds, evaluate risk, and monitor investment performance effectively. The dashboard serves as a valuable decision-support tool for investors, analysts, and financial professionals.</w:t>
      </w:r>
    </w:p>
    <w:p w14:paraId="58B02813" w14:textId="77777777" w:rsidR="00093871" w:rsidRPr="0026581E" w:rsidRDefault="00093871" w:rsidP="00093871">
      <w:pPr>
        <w:pStyle w:val="ListParagraph"/>
        <w:rPr>
          <w:rFonts w:ascii="Times New Roman" w:hAnsi="Times New Roman" w:cs="Times New Roman"/>
          <w:szCs w:val="24"/>
        </w:rPr>
      </w:pPr>
      <w:r w:rsidRPr="0026581E">
        <w:rPr>
          <w:rFonts w:ascii="Times New Roman" w:hAnsi="Times New Roman" w:cs="Times New Roman"/>
          <w:szCs w:val="24"/>
        </w:rPr>
        <w:t>Overall, the project demonstrates the practical application of data analytics and business intelligence techniques in the financial domain. The findings highlight the importance of risk-adjusted performance evaluation and portfolio diversification in mutual fund investments. Future enhancements may include real-time data integration, predictive analytics, and machine learning models to further improve investment analysis and decision-making capabilities.</w:t>
      </w:r>
    </w:p>
    <w:p w14:paraId="5C00E725" w14:textId="77777777" w:rsidR="00093871" w:rsidRPr="0026581E" w:rsidRDefault="00093871" w:rsidP="0085540A">
      <w:pPr>
        <w:pStyle w:val="ListParagraph"/>
        <w:rPr>
          <w:rFonts w:ascii="Times New Roman" w:hAnsi="Times New Roman" w:cs="Times New Roman"/>
          <w:szCs w:val="24"/>
        </w:rPr>
      </w:pPr>
    </w:p>
    <w:sectPr w:rsidR="00093871" w:rsidRPr="002658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9ABF8" w14:textId="77777777" w:rsidR="0052351B" w:rsidRDefault="0052351B" w:rsidP="00A56D4C">
      <w:pPr>
        <w:spacing w:after="0" w:line="240" w:lineRule="auto"/>
      </w:pPr>
      <w:r>
        <w:separator/>
      </w:r>
    </w:p>
  </w:endnote>
  <w:endnote w:type="continuationSeparator" w:id="0">
    <w:p w14:paraId="219F77BB" w14:textId="77777777" w:rsidR="0052351B" w:rsidRDefault="0052351B" w:rsidP="00A56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E6A6B" w14:textId="77777777" w:rsidR="0052351B" w:rsidRDefault="0052351B" w:rsidP="00A56D4C">
      <w:pPr>
        <w:spacing w:after="0" w:line="240" w:lineRule="auto"/>
      </w:pPr>
      <w:r>
        <w:separator/>
      </w:r>
    </w:p>
  </w:footnote>
  <w:footnote w:type="continuationSeparator" w:id="0">
    <w:p w14:paraId="22816367" w14:textId="77777777" w:rsidR="0052351B" w:rsidRDefault="0052351B" w:rsidP="00A56D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23C3"/>
    <w:multiLevelType w:val="multilevel"/>
    <w:tmpl w:val="3450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67CE2"/>
    <w:multiLevelType w:val="multilevel"/>
    <w:tmpl w:val="75A6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965B5"/>
    <w:multiLevelType w:val="multilevel"/>
    <w:tmpl w:val="1794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01D5A"/>
    <w:multiLevelType w:val="multilevel"/>
    <w:tmpl w:val="7B4C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A0179"/>
    <w:multiLevelType w:val="multilevel"/>
    <w:tmpl w:val="74D6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71818"/>
    <w:multiLevelType w:val="multilevel"/>
    <w:tmpl w:val="1B50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93F79"/>
    <w:multiLevelType w:val="multilevel"/>
    <w:tmpl w:val="ABA2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F0494"/>
    <w:multiLevelType w:val="multilevel"/>
    <w:tmpl w:val="C1A0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E1FE9"/>
    <w:multiLevelType w:val="multilevel"/>
    <w:tmpl w:val="ABFA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4287F"/>
    <w:multiLevelType w:val="multilevel"/>
    <w:tmpl w:val="B1FC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E2474"/>
    <w:multiLevelType w:val="multilevel"/>
    <w:tmpl w:val="7B08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460D2"/>
    <w:multiLevelType w:val="multilevel"/>
    <w:tmpl w:val="55FA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F4C18"/>
    <w:multiLevelType w:val="multilevel"/>
    <w:tmpl w:val="E854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33BB6"/>
    <w:multiLevelType w:val="multilevel"/>
    <w:tmpl w:val="ECD6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676BC"/>
    <w:multiLevelType w:val="multilevel"/>
    <w:tmpl w:val="A76E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F5F62"/>
    <w:multiLevelType w:val="hybridMultilevel"/>
    <w:tmpl w:val="064CEE62"/>
    <w:lvl w:ilvl="0" w:tplc="8C88A810">
      <w:start w:val="1"/>
      <w:numFmt w:val="decimal"/>
      <w:lvlText w:val="%1)"/>
      <w:lvlJc w:val="left"/>
      <w:pPr>
        <w:ind w:left="1176" w:hanging="360"/>
      </w:pPr>
      <w:rPr>
        <w:rFonts w:hint="default"/>
      </w:rPr>
    </w:lvl>
    <w:lvl w:ilvl="1" w:tplc="40090019" w:tentative="1">
      <w:start w:val="1"/>
      <w:numFmt w:val="lowerLetter"/>
      <w:lvlText w:val="%2."/>
      <w:lvlJc w:val="left"/>
      <w:pPr>
        <w:ind w:left="1896" w:hanging="360"/>
      </w:pPr>
    </w:lvl>
    <w:lvl w:ilvl="2" w:tplc="4009001B" w:tentative="1">
      <w:start w:val="1"/>
      <w:numFmt w:val="lowerRoman"/>
      <w:lvlText w:val="%3."/>
      <w:lvlJc w:val="right"/>
      <w:pPr>
        <w:ind w:left="2616" w:hanging="180"/>
      </w:pPr>
    </w:lvl>
    <w:lvl w:ilvl="3" w:tplc="4009000F" w:tentative="1">
      <w:start w:val="1"/>
      <w:numFmt w:val="decimal"/>
      <w:lvlText w:val="%4."/>
      <w:lvlJc w:val="left"/>
      <w:pPr>
        <w:ind w:left="3336" w:hanging="360"/>
      </w:pPr>
    </w:lvl>
    <w:lvl w:ilvl="4" w:tplc="40090019" w:tentative="1">
      <w:start w:val="1"/>
      <w:numFmt w:val="lowerLetter"/>
      <w:lvlText w:val="%5."/>
      <w:lvlJc w:val="left"/>
      <w:pPr>
        <w:ind w:left="4056" w:hanging="360"/>
      </w:pPr>
    </w:lvl>
    <w:lvl w:ilvl="5" w:tplc="4009001B" w:tentative="1">
      <w:start w:val="1"/>
      <w:numFmt w:val="lowerRoman"/>
      <w:lvlText w:val="%6."/>
      <w:lvlJc w:val="right"/>
      <w:pPr>
        <w:ind w:left="4776" w:hanging="180"/>
      </w:pPr>
    </w:lvl>
    <w:lvl w:ilvl="6" w:tplc="4009000F" w:tentative="1">
      <w:start w:val="1"/>
      <w:numFmt w:val="decimal"/>
      <w:lvlText w:val="%7."/>
      <w:lvlJc w:val="left"/>
      <w:pPr>
        <w:ind w:left="5496" w:hanging="360"/>
      </w:pPr>
    </w:lvl>
    <w:lvl w:ilvl="7" w:tplc="40090019" w:tentative="1">
      <w:start w:val="1"/>
      <w:numFmt w:val="lowerLetter"/>
      <w:lvlText w:val="%8."/>
      <w:lvlJc w:val="left"/>
      <w:pPr>
        <w:ind w:left="6216" w:hanging="360"/>
      </w:pPr>
    </w:lvl>
    <w:lvl w:ilvl="8" w:tplc="4009001B" w:tentative="1">
      <w:start w:val="1"/>
      <w:numFmt w:val="lowerRoman"/>
      <w:lvlText w:val="%9."/>
      <w:lvlJc w:val="right"/>
      <w:pPr>
        <w:ind w:left="6936" w:hanging="180"/>
      </w:pPr>
    </w:lvl>
  </w:abstractNum>
  <w:abstractNum w:abstractNumId="16" w15:restartNumberingAfterBreak="0">
    <w:nsid w:val="20FA404F"/>
    <w:multiLevelType w:val="multilevel"/>
    <w:tmpl w:val="A760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6C505B"/>
    <w:multiLevelType w:val="multilevel"/>
    <w:tmpl w:val="E038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0C3DAE"/>
    <w:multiLevelType w:val="multilevel"/>
    <w:tmpl w:val="0D82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63995"/>
    <w:multiLevelType w:val="multilevel"/>
    <w:tmpl w:val="ADBC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7188E"/>
    <w:multiLevelType w:val="multilevel"/>
    <w:tmpl w:val="869E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6228B"/>
    <w:multiLevelType w:val="multilevel"/>
    <w:tmpl w:val="A8B2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3B2830"/>
    <w:multiLevelType w:val="multilevel"/>
    <w:tmpl w:val="077C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C63F29"/>
    <w:multiLevelType w:val="multilevel"/>
    <w:tmpl w:val="6D06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E00DD7"/>
    <w:multiLevelType w:val="multilevel"/>
    <w:tmpl w:val="30D8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415CE"/>
    <w:multiLevelType w:val="multilevel"/>
    <w:tmpl w:val="8A4E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8961B4"/>
    <w:multiLevelType w:val="multilevel"/>
    <w:tmpl w:val="EC5C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655E38"/>
    <w:multiLevelType w:val="multilevel"/>
    <w:tmpl w:val="89EA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342757"/>
    <w:multiLevelType w:val="multilevel"/>
    <w:tmpl w:val="CA0E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0D7CA5"/>
    <w:multiLevelType w:val="multilevel"/>
    <w:tmpl w:val="549E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F95A87"/>
    <w:multiLevelType w:val="multilevel"/>
    <w:tmpl w:val="7BBA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516DAD"/>
    <w:multiLevelType w:val="multilevel"/>
    <w:tmpl w:val="9698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D534AF"/>
    <w:multiLevelType w:val="multilevel"/>
    <w:tmpl w:val="BA56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F1500C"/>
    <w:multiLevelType w:val="multilevel"/>
    <w:tmpl w:val="46C2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FA3F9D"/>
    <w:multiLevelType w:val="multilevel"/>
    <w:tmpl w:val="49FA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110422"/>
    <w:multiLevelType w:val="multilevel"/>
    <w:tmpl w:val="5512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DB2341"/>
    <w:multiLevelType w:val="multilevel"/>
    <w:tmpl w:val="512A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C70C7C"/>
    <w:multiLevelType w:val="multilevel"/>
    <w:tmpl w:val="4E8C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9616CB"/>
    <w:multiLevelType w:val="multilevel"/>
    <w:tmpl w:val="34B0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1F0A3D"/>
    <w:multiLevelType w:val="multilevel"/>
    <w:tmpl w:val="DABC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401B82"/>
    <w:multiLevelType w:val="multilevel"/>
    <w:tmpl w:val="DEBC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0B6A25"/>
    <w:multiLevelType w:val="multilevel"/>
    <w:tmpl w:val="94AC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BD24A9"/>
    <w:multiLevelType w:val="multilevel"/>
    <w:tmpl w:val="4C9A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D85469"/>
    <w:multiLevelType w:val="multilevel"/>
    <w:tmpl w:val="EF1A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437FF3"/>
    <w:multiLevelType w:val="multilevel"/>
    <w:tmpl w:val="A514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E564A7"/>
    <w:multiLevelType w:val="multilevel"/>
    <w:tmpl w:val="564C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2A4869"/>
    <w:multiLevelType w:val="multilevel"/>
    <w:tmpl w:val="4414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AD2FE8"/>
    <w:multiLevelType w:val="multilevel"/>
    <w:tmpl w:val="2E24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A31E67"/>
    <w:multiLevelType w:val="multilevel"/>
    <w:tmpl w:val="3072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231D37"/>
    <w:multiLevelType w:val="multilevel"/>
    <w:tmpl w:val="0014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25659C"/>
    <w:multiLevelType w:val="multilevel"/>
    <w:tmpl w:val="ACA6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073B64"/>
    <w:multiLevelType w:val="multilevel"/>
    <w:tmpl w:val="6C8E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8A1E9E"/>
    <w:multiLevelType w:val="multilevel"/>
    <w:tmpl w:val="907A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9C3811"/>
    <w:multiLevelType w:val="multilevel"/>
    <w:tmpl w:val="6294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74264F"/>
    <w:multiLevelType w:val="multilevel"/>
    <w:tmpl w:val="E07E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883430">
    <w:abstractNumId w:val="15"/>
  </w:num>
  <w:num w:numId="2" w16cid:durableId="121458347">
    <w:abstractNumId w:val="17"/>
  </w:num>
  <w:num w:numId="3" w16cid:durableId="720785894">
    <w:abstractNumId w:val="35"/>
  </w:num>
  <w:num w:numId="4" w16cid:durableId="1299803937">
    <w:abstractNumId w:val="19"/>
  </w:num>
  <w:num w:numId="5" w16cid:durableId="176116127">
    <w:abstractNumId w:val="20"/>
  </w:num>
  <w:num w:numId="6" w16cid:durableId="1464276861">
    <w:abstractNumId w:val="7"/>
  </w:num>
  <w:num w:numId="7" w16cid:durableId="1583416500">
    <w:abstractNumId w:val="38"/>
  </w:num>
  <w:num w:numId="8" w16cid:durableId="222956079">
    <w:abstractNumId w:val="39"/>
  </w:num>
  <w:num w:numId="9" w16cid:durableId="1807745379">
    <w:abstractNumId w:val="36"/>
  </w:num>
  <w:num w:numId="10" w16cid:durableId="2043552110">
    <w:abstractNumId w:val="42"/>
  </w:num>
  <w:num w:numId="11" w16cid:durableId="1784764795">
    <w:abstractNumId w:val="16"/>
  </w:num>
  <w:num w:numId="12" w16cid:durableId="1413819279">
    <w:abstractNumId w:val="53"/>
  </w:num>
  <w:num w:numId="13" w16cid:durableId="573204564">
    <w:abstractNumId w:val="52"/>
  </w:num>
  <w:num w:numId="14" w16cid:durableId="137262845">
    <w:abstractNumId w:val="32"/>
  </w:num>
  <w:num w:numId="15" w16cid:durableId="1098990287">
    <w:abstractNumId w:val="22"/>
  </w:num>
  <w:num w:numId="16" w16cid:durableId="2082752296">
    <w:abstractNumId w:val="37"/>
  </w:num>
  <w:num w:numId="17" w16cid:durableId="1890339523">
    <w:abstractNumId w:val="3"/>
  </w:num>
  <w:num w:numId="18" w16cid:durableId="2090616912">
    <w:abstractNumId w:val="46"/>
  </w:num>
  <w:num w:numId="19" w16cid:durableId="1410736126">
    <w:abstractNumId w:val="47"/>
  </w:num>
  <w:num w:numId="20" w16cid:durableId="25185498">
    <w:abstractNumId w:val="40"/>
  </w:num>
  <w:num w:numId="21" w16cid:durableId="1677078881">
    <w:abstractNumId w:val="1"/>
  </w:num>
  <w:num w:numId="22" w16cid:durableId="2075853408">
    <w:abstractNumId w:val="13"/>
  </w:num>
  <w:num w:numId="23" w16cid:durableId="778641851">
    <w:abstractNumId w:val="12"/>
  </w:num>
  <w:num w:numId="24" w16cid:durableId="1504006545">
    <w:abstractNumId w:val="33"/>
  </w:num>
  <w:num w:numId="25" w16cid:durableId="66729114">
    <w:abstractNumId w:val="43"/>
  </w:num>
  <w:num w:numId="26" w16cid:durableId="2021269475">
    <w:abstractNumId w:val="5"/>
  </w:num>
  <w:num w:numId="27" w16cid:durableId="2019692000">
    <w:abstractNumId w:val="54"/>
  </w:num>
  <w:num w:numId="28" w16cid:durableId="428741596">
    <w:abstractNumId w:val="0"/>
  </w:num>
  <w:num w:numId="29" w16cid:durableId="2121222366">
    <w:abstractNumId w:val="21"/>
  </w:num>
  <w:num w:numId="30" w16cid:durableId="1088385330">
    <w:abstractNumId w:val="30"/>
  </w:num>
  <w:num w:numId="31" w16cid:durableId="231279495">
    <w:abstractNumId w:val="49"/>
  </w:num>
  <w:num w:numId="32" w16cid:durableId="876433924">
    <w:abstractNumId w:val="27"/>
  </w:num>
  <w:num w:numId="33" w16cid:durableId="866019551">
    <w:abstractNumId w:val="14"/>
  </w:num>
  <w:num w:numId="34" w16cid:durableId="1107965219">
    <w:abstractNumId w:val="2"/>
  </w:num>
  <w:num w:numId="35" w16cid:durableId="1815751109">
    <w:abstractNumId w:val="24"/>
  </w:num>
  <w:num w:numId="36" w16cid:durableId="1653564193">
    <w:abstractNumId w:val="31"/>
  </w:num>
  <w:num w:numId="37" w16cid:durableId="42678373">
    <w:abstractNumId w:val="23"/>
  </w:num>
  <w:num w:numId="38" w16cid:durableId="1455176653">
    <w:abstractNumId w:val="29"/>
  </w:num>
  <w:num w:numId="39" w16cid:durableId="141385538">
    <w:abstractNumId w:val="18"/>
  </w:num>
  <w:num w:numId="40" w16cid:durableId="783842636">
    <w:abstractNumId w:val="25"/>
  </w:num>
  <w:num w:numId="41" w16cid:durableId="1798328906">
    <w:abstractNumId w:val="10"/>
  </w:num>
  <w:num w:numId="42" w16cid:durableId="1282417788">
    <w:abstractNumId w:val="28"/>
  </w:num>
  <w:num w:numId="43" w16cid:durableId="1909262630">
    <w:abstractNumId w:val="45"/>
  </w:num>
  <w:num w:numId="44" w16cid:durableId="939336485">
    <w:abstractNumId w:val="8"/>
  </w:num>
  <w:num w:numId="45" w16cid:durableId="750857764">
    <w:abstractNumId w:val="50"/>
  </w:num>
  <w:num w:numId="46" w16cid:durableId="375081721">
    <w:abstractNumId w:val="34"/>
  </w:num>
  <w:num w:numId="47" w16cid:durableId="2138523724">
    <w:abstractNumId w:val="11"/>
  </w:num>
  <w:num w:numId="48" w16cid:durableId="924800232">
    <w:abstractNumId w:val="41"/>
  </w:num>
  <w:num w:numId="49" w16cid:durableId="817645845">
    <w:abstractNumId w:val="9"/>
  </w:num>
  <w:num w:numId="50" w16cid:durableId="1605532563">
    <w:abstractNumId w:val="44"/>
  </w:num>
  <w:num w:numId="51" w16cid:durableId="116070572">
    <w:abstractNumId w:val="6"/>
  </w:num>
  <w:num w:numId="52" w16cid:durableId="1029137604">
    <w:abstractNumId w:val="26"/>
  </w:num>
  <w:num w:numId="53" w16cid:durableId="1047678670">
    <w:abstractNumId w:val="4"/>
  </w:num>
  <w:num w:numId="54" w16cid:durableId="1653562433">
    <w:abstractNumId w:val="48"/>
  </w:num>
  <w:num w:numId="55" w16cid:durableId="1899899445">
    <w:abstractNumId w:val="5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40A"/>
    <w:rsid w:val="00093871"/>
    <w:rsid w:val="0026581E"/>
    <w:rsid w:val="00273FC0"/>
    <w:rsid w:val="002D0B9B"/>
    <w:rsid w:val="003567B2"/>
    <w:rsid w:val="0052351B"/>
    <w:rsid w:val="00692AC1"/>
    <w:rsid w:val="006A218C"/>
    <w:rsid w:val="00821F80"/>
    <w:rsid w:val="0085540A"/>
    <w:rsid w:val="00A56D4C"/>
    <w:rsid w:val="00FD69E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6CCCE"/>
  <w15:chartTrackingRefBased/>
  <w15:docId w15:val="{1C0FCDEC-68EA-480A-A47F-58C131CC9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40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5540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85540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554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4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40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85540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85540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554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4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40A"/>
    <w:rPr>
      <w:rFonts w:eastAsiaTheme="majorEastAsia" w:cstheme="majorBidi"/>
      <w:color w:val="272727" w:themeColor="text1" w:themeTint="D8"/>
    </w:rPr>
  </w:style>
  <w:style w:type="paragraph" w:styleId="Title">
    <w:name w:val="Title"/>
    <w:basedOn w:val="Normal"/>
    <w:next w:val="Normal"/>
    <w:link w:val="TitleChar"/>
    <w:uiPriority w:val="10"/>
    <w:qFormat/>
    <w:rsid w:val="0085540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5540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5540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5540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5540A"/>
    <w:pPr>
      <w:spacing w:before="160"/>
      <w:jc w:val="center"/>
    </w:pPr>
    <w:rPr>
      <w:i/>
      <w:iCs/>
      <w:color w:val="404040" w:themeColor="text1" w:themeTint="BF"/>
    </w:rPr>
  </w:style>
  <w:style w:type="character" w:customStyle="1" w:styleId="QuoteChar">
    <w:name w:val="Quote Char"/>
    <w:basedOn w:val="DefaultParagraphFont"/>
    <w:link w:val="Quote"/>
    <w:uiPriority w:val="29"/>
    <w:rsid w:val="0085540A"/>
    <w:rPr>
      <w:i/>
      <w:iCs/>
      <w:color w:val="404040" w:themeColor="text1" w:themeTint="BF"/>
    </w:rPr>
  </w:style>
  <w:style w:type="paragraph" w:styleId="ListParagraph">
    <w:name w:val="List Paragraph"/>
    <w:basedOn w:val="Normal"/>
    <w:uiPriority w:val="34"/>
    <w:qFormat/>
    <w:rsid w:val="0085540A"/>
    <w:pPr>
      <w:ind w:left="720"/>
      <w:contextualSpacing/>
    </w:pPr>
  </w:style>
  <w:style w:type="character" w:styleId="IntenseEmphasis">
    <w:name w:val="Intense Emphasis"/>
    <w:basedOn w:val="DefaultParagraphFont"/>
    <w:uiPriority w:val="21"/>
    <w:qFormat/>
    <w:rsid w:val="0085540A"/>
    <w:rPr>
      <w:i/>
      <w:iCs/>
      <w:color w:val="0F4761" w:themeColor="accent1" w:themeShade="BF"/>
    </w:rPr>
  </w:style>
  <w:style w:type="paragraph" w:styleId="IntenseQuote">
    <w:name w:val="Intense Quote"/>
    <w:basedOn w:val="Normal"/>
    <w:next w:val="Normal"/>
    <w:link w:val="IntenseQuoteChar"/>
    <w:uiPriority w:val="30"/>
    <w:qFormat/>
    <w:rsid w:val="00855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40A"/>
    <w:rPr>
      <w:i/>
      <w:iCs/>
      <w:color w:val="0F4761" w:themeColor="accent1" w:themeShade="BF"/>
    </w:rPr>
  </w:style>
  <w:style w:type="character" w:styleId="IntenseReference">
    <w:name w:val="Intense Reference"/>
    <w:basedOn w:val="DefaultParagraphFont"/>
    <w:uiPriority w:val="32"/>
    <w:qFormat/>
    <w:rsid w:val="0085540A"/>
    <w:rPr>
      <w:b/>
      <w:bCs/>
      <w:smallCaps/>
      <w:color w:val="0F4761" w:themeColor="accent1" w:themeShade="BF"/>
      <w:spacing w:val="5"/>
    </w:rPr>
  </w:style>
  <w:style w:type="paragraph" w:styleId="NormalWeb">
    <w:name w:val="Normal (Web)"/>
    <w:basedOn w:val="Normal"/>
    <w:uiPriority w:val="99"/>
    <w:semiHidden/>
    <w:unhideWhenUsed/>
    <w:rsid w:val="0085540A"/>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Header">
    <w:name w:val="header"/>
    <w:basedOn w:val="Normal"/>
    <w:link w:val="HeaderChar"/>
    <w:uiPriority w:val="99"/>
    <w:unhideWhenUsed/>
    <w:rsid w:val="00A56D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6D4C"/>
  </w:style>
  <w:style w:type="paragraph" w:styleId="Footer">
    <w:name w:val="footer"/>
    <w:basedOn w:val="Normal"/>
    <w:link w:val="FooterChar"/>
    <w:uiPriority w:val="99"/>
    <w:unhideWhenUsed/>
    <w:rsid w:val="00A56D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6D4C"/>
  </w:style>
  <w:style w:type="character" w:styleId="Strong">
    <w:name w:val="Strong"/>
    <w:basedOn w:val="DefaultParagraphFont"/>
    <w:uiPriority w:val="22"/>
    <w:qFormat/>
    <w:rsid w:val="00FD69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1630</TotalTime>
  <Pages>13</Pages>
  <Words>3182</Words>
  <Characters>18138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reshmajayasankar2007@outlook.com</dc:creator>
  <cp:keywords/>
  <dc:description/>
  <cp:lastModifiedBy>reshmajayasankar2007@outlook.com</cp:lastModifiedBy>
  <cp:revision>3</cp:revision>
  <dcterms:created xsi:type="dcterms:W3CDTF">2026-06-14T13:53:00Z</dcterms:created>
  <dcterms:modified xsi:type="dcterms:W3CDTF">2026-06-15T17:03:00Z</dcterms:modified>
</cp:coreProperties>
</file>