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669" w:rsidRPr="00396A8D" w:rsidRDefault="00860669" w:rsidP="00860669">
      <w:pPr>
        <w:pStyle w:val="Title"/>
        <w:rPr>
          <w:b/>
        </w:rPr>
      </w:pPr>
      <w:bookmarkStart w:id="0" w:name="_Toc226978715"/>
      <w:r w:rsidRPr="00396A8D">
        <w:t xml:space="preserve">BTEQ </w:t>
      </w:r>
    </w:p>
    <w:p w:rsidR="00860669" w:rsidRDefault="00860669" w:rsidP="00860669">
      <w:pPr>
        <w:pStyle w:val="Heading1"/>
        <w:numPr>
          <w:ilvl w:val="0"/>
          <w:numId w:val="11"/>
        </w:numPr>
        <w:rPr>
          <w:rFonts w:ascii="Comic Sans MS" w:hAnsi="Comic Sans MS"/>
          <w:b w:val="0"/>
          <w:sz w:val="20"/>
          <w:szCs w:val="20"/>
        </w:rPr>
      </w:pPr>
      <w:proofErr w:type="gramStart"/>
      <w:r>
        <w:rPr>
          <w:rFonts w:ascii="Comic Sans MS" w:hAnsi="Comic Sans MS"/>
          <w:b w:val="0"/>
          <w:sz w:val="20"/>
          <w:szCs w:val="20"/>
        </w:rPr>
        <w:t>BTEQ  stands</w:t>
      </w:r>
      <w:proofErr w:type="gramEnd"/>
      <w:r>
        <w:rPr>
          <w:rFonts w:ascii="Comic Sans MS" w:hAnsi="Comic Sans MS"/>
          <w:b w:val="0"/>
          <w:sz w:val="20"/>
          <w:szCs w:val="20"/>
        </w:rPr>
        <w:t xml:space="preserve"> for Basic </w:t>
      </w:r>
      <w:proofErr w:type="spellStart"/>
      <w:r>
        <w:rPr>
          <w:rFonts w:ascii="Comic Sans MS" w:hAnsi="Comic Sans MS"/>
          <w:b w:val="0"/>
          <w:sz w:val="20"/>
          <w:szCs w:val="20"/>
        </w:rPr>
        <w:t>Teradata</w:t>
      </w:r>
      <w:proofErr w:type="spellEnd"/>
      <w:r>
        <w:rPr>
          <w:rFonts w:ascii="Comic Sans MS" w:hAnsi="Comic Sans MS"/>
          <w:b w:val="0"/>
          <w:sz w:val="20"/>
          <w:szCs w:val="20"/>
        </w:rPr>
        <w:t xml:space="preserve"> Query. </w:t>
      </w:r>
    </w:p>
    <w:p w:rsidR="00860669" w:rsidRPr="00396A8D" w:rsidRDefault="00860669" w:rsidP="00860669">
      <w:pPr>
        <w:pStyle w:val="Heading1"/>
        <w:numPr>
          <w:ilvl w:val="0"/>
          <w:numId w:val="11"/>
        </w:numPr>
        <w:rPr>
          <w:rFonts w:ascii="Comic Sans MS" w:hAnsi="Comic Sans MS"/>
          <w:b w:val="0"/>
          <w:sz w:val="20"/>
          <w:szCs w:val="20"/>
        </w:rPr>
      </w:pPr>
      <w:r w:rsidRPr="00396A8D">
        <w:rPr>
          <w:rFonts w:ascii="Comic Sans MS" w:hAnsi="Comic Sans MS"/>
          <w:b w:val="0"/>
          <w:sz w:val="20"/>
          <w:szCs w:val="20"/>
        </w:rPr>
        <w:t xml:space="preserve">Basic </w:t>
      </w:r>
      <w:proofErr w:type="spellStart"/>
      <w:r w:rsidRPr="00396A8D">
        <w:rPr>
          <w:rFonts w:ascii="Comic Sans MS" w:hAnsi="Comic Sans MS"/>
          <w:b w:val="0"/>
          <w:sz w:val="20"/>
          <w:szCs w:val="20"/>
        </w:rPr>
        <w:t>Teradata</w:t>
      </w:r>
      <w:proofErr w:type="spellEnd"/>
      <w:r w:rsidRPr="00396A8D">
        <w:rPr>
          <w:rFonts w:ascii="Comic Sans MS" w:hAnsi="Comic Sans MS"/>
          <w:b w:val="0"/>
          <w:sz w:val="20"/>
          <w:szCs w:val="20"/>
        </w:rPr>
        <w:t xml:space="preserve"> Query (BTEQ) Language is a general-purpose, command-based tool that enables you to communicate with one or more </w:t>
      </w:r>
      <w:proofErr w:type="spellStart"/>
      <w:r w:rsidRPr="00396A8D">
        <w:rPr>
          <w:rFonts w:ascii="Comic Sans MS" w:hAnsi="Comic Sans MS"/>
          <w:b w:val="0"/>
          <w:sz w:val="20"/>
          <w:szCs w:val="20"/>
        </w:rPr>
        <w:t>Teradata</w:t>
      </w:r>
      <w:proofErr w:type="spellEnd"/>
      <w:r w:rsidRPr="00396A8D">
        <w:rPr>
          <w:rFonts w:ascii="Comic Sans MS" w:hAnsi="Comic Sans MS"/>
          <w:b w:val="0"/>
          <w:sz w:val="20"/>
          <w:szCs w:val="20"/>
        </w:rPr>
        <w:t xml:space="preserve"> Databases.</w:t>
      </w:r>
    </w:p>
    <w:p w:rsidR="00860669" w:rsidRPr="00396A8D" w:rsidRDefault="00860669" w:rsidP="00860669">
      <w:pPr>
        <w:pStyle w:val="Heading1"/>
        <w:numPr>
          <w:ilvl w:val="0"/>
          <w:numId w:val="11"/>
        </w:numPr>
        <w:rPr>
          <w:rFonts w:ascii="Comic Sans MS" w:hAnsi="Comic Sans MS"/>
          <w:b w:val="0"/>
          <w:sz w:val="20"/>
          <w:szCs w:val="20"/>
        </w:rPr>
      </w:pPr>
      <w:r w:rsidRPr="00396A8D">
        <w:rPr>
          <w:rFonts w:ascii="Comic Sans MS" w:hAnsi="Comic Sans MS"/>
          <w:b w:val="0"/>
          <w:sz w:val="20"/>
          <w:szCs w:val="20"/>
        </w:rPr>
        <w:t xml:space="preserve">BTEQ provides a batch or interactive interface that allows you to submit SQL statements, import and export data, </w:t>
      </w:r>
      <w:proofErr w:type="gramStart"/>
      <w:r w:rsidRPr="00396A8D">
        <w:rPr>
          <w:rFonts w:ascii="Comic Sans MS" w:hAnsi="Comic Sans MS"/>
          <w:b w:val="0"/>
          <w:sz w:val="20"/>
          <w:szCs w:val="20"/>
        </w:rPr>
        <w:t>and  generate</w:t>
      </w:r>
      <w:proofErr w:type="gramEnd"/>
      <w:r w:rsidRPr="00396A8D">
        <w:rPr>
          <w:rFonts w:ascii="Comic Sans MS" w:hAnsi="Comic Sans MS"/>
          <w:b w:val="0"/>
          <w:sz w:val="20"/>
          <w:szCs w:val="20"/>
        </w:rPr>
        <w:t xml:space="preserve"> reports.</w:t>
      </w:r>
    </w:p>
    <w:p w:rsidR="00860669" w:rsidRPr="00396A8D" w:rsidRDefault="00860669" w:rsidP="00860669">
      <w:pPr>
        <w:pStyle w:val="Heading1"/>
        <w:numPr>
          <w:ilvl w:val="0"/>
          <w:numId w:val="11"/>
        </w:numPr>
        <w:rPr>
          <w:rFonts w:ascii="Comic Sans MS" w:hAnsi="Comic Sans MS"/>
          <w:b w:val="0"/>
          <w:sz w:val="20"/>
          <w:szCs w:val="20"/>
        </w:rPr>
      </w:pPr>
      <w:r w:rsidRPr="00396A8D">
        <w:rPr>
          <w:rFonts w:ascii="Comic Sans MS" w:hAnsi="Comic Sans MS"/>
          <w:b w:val="0"/>
          <w:sz w:val="20"/>
          <w:szCs w:val="20"/>
        </w:rPr>
        <w:t xml:space="preserve">Interactive </w:t>
      </w:r>
      <w:proofErr w:type="gramStart"/>
      <w:r w:rsidRPr="00396A8D">
        <w:rPr>
          <w:rFonts w:ascii="Comic Sans MS" w:hAnsi="Comic Sans MS"/>
          <w:b w:val="0"/>
          <w:sz w:val="20"/>
          <w:szCs w:val="20"/>
        </w:rPr>
        <w:t>mode – start</w:t>
      </w:r>
      <w:proofErr w:type="gramEnd"/>
      <w:r w:rsidRPr="00396A8D">
        <w:rPr>
          <w:rFonts w:ascii="Comic Sans MS" w:hAnsi="Comic Sans MS"/>
          <w:b w:val="0"/>
          <w:sz w:val="20"/>
          <w:szCs w:val="20"/>
        </w:rPr>
        <w:t xml:space="preserve"> a BTEQ session, and submit commands to the database as needed.</w:t>
      </w:r>
    </w:p>
    <w:p w:rsidR="00860669" w:rsidRPr="00396A8D" w:rsidRDefault="00860669" w:rsidP="00860669">
      <w:pPr>
        <w:pStyle w:val="Heading1"/>
        <w:numPr>
          <w:ilvl w:val="0"/>
          <w:numId w:val="11"/>
        </w:numPr>
        <w:rPr>
          <w:rFonts w:ascii="Comic Sans MS" w:hAnsi="Comic Sans MS"/>
          <w:b w:val="0"/>
          <w:sz w:val="20"/>
          <w:szCs w:val="20"/>
        </w:rPr>
      </w:pPr>
      <w:r w:rsidRPr="00396A8D">
        <w:rPr>
          <w:rFonts w:ascii="Comic Sans MS" w:hAnsi="Comic Sans MS"/>
          <w:b w:val="0"/>
          <w:sz w:val="20"/>
          <w:szCs w:val="20"/>
        </w:rPr>
        <w:t xml:space="preserve">Batch mode – prepare scripts or macros, and then submit them to BTEQ </w:t>
      </w:r>
      <w:proofErr w:type="gramStart"/>
      <w:r w:rsidRPr="00396A8D">
        <w:rPr>
          <w:rFonts w:ascii="Comic Sans MS" w:hAnsi="Comic Sans MS"/>
          <w:b w:val="0"/>
          <w:sz w:val="20"/>
          <w:szCs w:val="20"/>
        </w:rPr>
        <w:t>for  processing</w:t>
      </w:r>
      <w:proofErr w:type="gramEnd"/>
      <w:r w:rsidRPr="00396A8D">
        <w:rPr>
          <w:rFonts w:ascii="Comic Sans MS" w:hAnsi="Comic Sans MS"/>
          <w:b w:val="0"/>
          <w:sz w:val="20"/>
          <w:szCs w:val="20"/>
        </w:rPr>
        <w:t xml:space="preserve">. </w:t>
      </w:r>
    </w:p>
    <w:p w:rsidR="00860669" w:rsidRDefault="00860669" w:rsidP="00860669">
      <w:pPr>
        <w:pStyle w:val="Heading1"/>
        <w:rPr>
          <w:rFonts w:ascii="Comic Sans MS" w:hAnsi="Comic Sans MS"/>
          <w:sz w:val="20"/>
          <w:szCs w:val="20"/>
        </w:rPr>
      </w:pPr>
    </w:p>
    <w:p w:rsidR="00860669" w:rsidRPr="00384355" w:rsidRDefault="00860669" w:rsidP="00860669">
      <w:pPr>
        <w:pStyle w:val="Heading1"/>
        <w:rPr>
          <w:rFonts w:ascii="Comic Sans MS" w:hAnsi="Comic Sans MS"/>
          <w:sz w:val="20"/>
          <w:szCs w:val="20"/>
        </w:rPr>
      </w:pPr>
      <w:r w:rsidRPr="00384355">
        <w:rPr>
          <w:rFonts w:ascii="Comic Sans MS" w:hAnsi="Comic Sans MS"/>
          <w:sz w:val="20"/>
          <w:szCs w:val="20"/>
        </w:rPr>
        <w:t>The BTEQ Command Set</w:t>
      </w:r>
      <w:bookmarkEnd w:id="0"/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sz w:val="20"/>
          <w:szCs w:val="20"/>
        </w:rPr>
        <w:t>BTEQ commands enable you to perform data control functions; they do not act directly on data.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sz w:val="20"/>
          <w:szCs w:val="20"/>
        </w:rPr>
        <w:t>The BTEQ command set can be categorized as:</w:t>
      </w:r>
    </w:p>
    <w:p w:rsidR="00860669" w:rsidRPr="00384355" w:rsidRDefault="00860669" w:rsidP="0086066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sz w:val="20"/>
          <w:szCs w:val="20"/>
        </w:rPr>
        <w:t>Session control commands</w:t>
      </w:r>
    </w:p>
    <w:p w:rsidR="00860669" w:rsidRPr="00384355" w:rsidRDefault="00860669" w:rsidP="0086066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sz w:val="20"/>
          <w:szCs w:val="20"/>
        </w:rPr>
        <w:t>File control commands</w:t>
      </w:r>
    </w:p>
    <w:p w:rsidR="00860669" w:rsidRPr="00384355" w:rsidRDefault="00860669" w:rsidP="0086066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sz w:val="20"/>
          <w:szCs w:val="20"/>
        </w:rPr>
        <w:t>Sequence control commands</w:t>
      </w:r>
    </w:p>
    <w:p w:rsidR="00860669" w:rsidRPr="00384355" w:rsidRDefault="00860669" w:rsidP="0086066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sz w:val="20"/>
          <w:szCs w:val="20"/>
        </w:rPr>
        <w:t>Format control commands</w:t>
      </w:r>
    </w:p>
    <w:p w:rsidR="00860669" w:rsidRPr="00384355" w:rsidRDefault="00860669" w:rsidP="00860669">
      <w:pPr>
        <w:spacing w:line="240" w:lineRule="auto"/>
        <w:jc w:val="both"/>
        <w:rPr>
          <w:rFonts w:ascii="Comic Sans MS" w:hAnsi="Comic Sans MS" w:cs="Palatino-Roman"/>
          <w:b/>
          <w:sz w:val="20"/>
          <w:szCs w:val="20"/>
        </w:rPr>
      </w:pPr>
    </w:p>
    <w:p w:rsidR="00860669" w:rsidRPr="00384355" w:rsidRDefault="00860669" w:rsidP="00860669">
      <w:pPr>
        <w:spacing w:line="240" w:lineRule="auto"/>
        <w:jc w:val="both"/>
        <w:rPr>
          <w:rFonts w:ascii="Comic Sans MS" w:hAnsi="Comic Sans MS" w:cs="Palatino-Bold"/>
          <w:b/>
          <w:bCs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 xml:space="preserve">A. </w:t>
      </w:r>
      <w:r w:rsidRPr="00384355">
        <w:rPr>
          <w:rFonts w:ascii="Comic Sans MS" w:hAnsi="Comic Sans MS" w:cs="Palatino-Bold"/>
          <w:b/>
          <w:bCs/>
          <w:sz w:val="20"/>
          <w:szCs w:val="20"/>
        </w:rPr>
        <w:t>Session Control Commands</w:t>
      </w:r>
    </w:p>
    <w:p w:rsidR="00860669" w:rsidRPr="00384355" w:rsidRDefault="00860669" w:rsidP="00860669">
      <w:pPr>
        <w:spacing w:line="240" w:lineRule="auto"/>
        <w:jc w:val="both"/>
        <w:rPr>
          <w:rFonts w:ascii="Comic Sans MS" w:hAnsi="Comic Sans MS" w:cs="Palatino-Bold"/>
          <w:bCs/>
          <w:sz w:val="20"/>
          <w:szCs w:val="20"/>
        </w:rPr>
      </w:pPr>
      <w:r w:rsidRPr="00384355">
        <w:rPr>
          <w:rFonts w:ascii="Comic Sans MS" w:hAnsi="Comic Sans MS" w:cs="Palatino-Bold"/>
          <w:bCs/>
          <w:sz w:val="20"/>
          <w:szCs w:val="20"/>
        </w:rPr>
        <w:t>Begin and end BTEQ sessions, and control session characteristics.</w:t>
      </w:r>
    </w:p>
    <w:p w:rsidR="00860669" w:rsidRPr="00384355" w:rsidRDefault="00860669" w:rsidP="00860669">
      <w:pPr>
        <w:numPr>
          <w:ilvl w:val="0"/>
          <w:numId w:val="2"/>
        </w:numPr>
        <w:spacing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LOGON</w:t>
      </w:r>
      <w:r w:rsidRPr="00384355">
        <w:rPr>
          <w:rFonts w:ascii="Comic Sans MS" w:hAnsi="Comic Sans MS" w:cs="Palatino-Roman"/>
          <w:sz w:val="20"/>
          <w:szCs w:val="20"/>
        </w:rPr>
        <w:t xml:space="preserve"> – Start a BTEQ session</w:t>
      </w:r>
    </w:p>
    <w:p w:rsidR="00860669" w:rsidRPr="00384355" w:rsidRDefault="00860669" w:rsidP="008606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SESSIONS</w:t>
      </w:r>
      <w:r w:rsidRPr="00384355">
        <w:rPr>
          <w:rFonts w:ascii="Comic Sans MS" w:hAnsi="Comic Sans MS" w:cs="Palatino-Roman"/>
          <w:sz w:val="20"/>
          <w:szCs w:val="20"/>
        </w:rPr>
        <w:t xml:space="preserve"> - Specify the number of sessions to use with the next LOGON command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TDP</w:t>
      </w:r>
      <w:r w:rsidRPr="00384355">
        <w:rPr>
          <w:rFonts w:ascii="Comic Sans MS" w:hAnsi="Comic Sans MS" w:cs="Palatino-Roman"/>
          <w:sz w:val="20"/>
          <w:szCs w:val="20"/>
        </w:rPr>
        <w:t xml:space="preserve"> - Specify the </w:t>
      </w:r>
      <w:proofErr w:type="spellStart"/>
      <w:r w:rsidRPr="00384355">
        <w:rPr>
          <w:rFonts w:ascii="Comic Sans MS" w:hAnsi="Comic Sans MS" w:cs="Palatino-Roman"/>
          <w:sz w:val="20"/>
          <w:szCs w:val="20"/>
        </w:rPr>
        <w:t>Teradata</w:t>
      </w:r>
      <w:proofErr w:type="spellEnd"/>
      <w:r w:rsidRPr="00384355">
        <w:rPr>
          <w:rFonts w:ascii="Comic Sans MS" w:hAnsi="Comic Sans MS" w:cs="Palatino-Roman"/>
          <w:sz w:val="20"/>
          <w:szCs w:val="20"/>
        </w:rPr>
        <w:t xml:space="preserve"> server for subsequent logons during the current session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LOGOFF</w:t>
      </w:r>
      <w:r w:rsidRPr="00384355">
        <w:rPr>
          <w:rFonts w:ascii="Comic Sans MS" w:hAnsi="Comic Sans MS" w:cs="Palatino-Roman"/>
          <w:sz w:val="20"/>
          <w:szCs w:val="20"/>
        </w:rPr>
        <w:t xml:space="preserve"> - End the current sessions without exiting BTEQ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EXIT</w:t>
      </w:r>
      <w:r w:rsidRPr="00384355">
        <w:rPr>
          <w:rFonts w:ascii="Comic Sans MS" w:hAnsi="Comic Sans MS" w:cs="Palatino-Roman"/>
          <w:sz w:val="20"/>
          <w:szCs w:val="20"/>
        </w:rPr>
        <w:t xml:space="preserve"> or </w:t>
      </w:r>
      <w:r w:rsidRPr="00384355">
        <w:rPr>
          <w:rFonts w:ascii="Comic Sans MS" w:hAnsi="Comic Sans MS" w:cs="Palatino-Roman"/>
          <w:b/>
          <w:sz w:val="20"/>
          <w:szCs w:val="20"/>
        </w:rPr>
        <w:t>QUIT</w:t>
      </w:r>
      <w:r w:rsidRPr="00384355">
        <w:rPr>
          <w:rFonts w:ascii="Comic Sans MS" w:hAnsi="Comic Sans MS" w:cs="Palatino-Roman"/>
          <w:sz w:val="20"/>
          <w:szCs w:val="20"/>
        </w:rPr>
        <w:t xml:space="preserve"> - End the current sessions and exit BTEQ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ABORT</w:t>
      </w:r>
      <w:r w:rsidRPr="00384355">
        <w:rPr>
          <w:rFonts w:ascii="Comic Sans MS" w:hAnsi="Comic Sans MS" w:cs="Palatino-Roman"/>
          <w:sz w:val="20"/>
          <w:szCs w:val="20"/>
        </w:rPr>
        <w:t xml:space="preserve"> - Abort any active requests and transactions without exiting BTEQ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HALT EXECUTION</w:t>
      </w:r>
      <w:r w:rsidRPr="00384355">
        <w:rPr>
          <w:rFonts w:ascii="Comic Sans MS" w:hAnsi="Comic Sans MS" w:cs="Palatino-Roman"/>
          <w:sz w:val="20"/>
          <w:szCs w:val="20"/>
        </w:rPr>
        <w:t xml:space="preserve"> - Abort any active requests and transactions and exit BTEQ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lastRenderedPageBreak/>
        <w:t>SHOW CONTROLS</w:t>
      </w:r>
      <w:r w:rsidRPr="00384355">
        <w:rPr>
          <w:rFonts w:ascii="Comic Sans MS" w:hAnsi="Comic Sans MS" w:cs="Palatino-Roman"/>
          <w:sz w:val="20"/>
          <w:szCs w:val="20"/>
        </w:rPr>
        <w:t xml:space="preserve"> - Display the current configuration of the BTEQ control command options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SHOW VERSIONS</w:t>
      </w:r>
      <w:r w:rsidRPr="00384355">
        <w:rPr>
          <w:rFonts w:ascii="Comic Sans MS" w:hAnsi="Comic Sans MS" w:cs="Palatino-Roman"/>
          <w:sz w:val="20"/>
          <w:szCs w:val="20"/>
        </w:rPr>
        <w:t xml:space="preserve"> - Display the release version numbers of BTEQ software modules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DEFAULTS</w:t>
      </w:r>
      <w:r w:rsidRPr="00384355">
        <w:rPr>
          <w:rFonts w:ascii="Comic Sans MS" w:hAnsi="Comic Sans MS" w:cs="Palatino-Roman"/>
          <w:sz w:val="20"/>
          <w:szCs w:val="20"/>
        </w:rPr>
        <w:t xml:space="preserve"> - Reset the BTEQ format command options to their default configuration  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SESSION CHARSET</w:t>
      </w:r>
      <w:r w:rsidRPr="00384355">
        <w:rPr>
          <w:rFonts w:ascii="Comic Sans MS" w:hAnsi="Comic Sans MS" w:cs="Palatino-Roman"/>
          <w:sz w:val="20"/>
          <w:szCs w:val="20"/>
        </w:rPr>
        <w:t xml:space="preserve"> - Specify the name of a character set for the current session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SESSION SQLFLAG</w:t>
      </w:r>
      <w:r w:rsidRPr="00384355">
        <w:rPr>
          <w:rFonts w:ascii="Comic Sans MS" w:hAnsi="Comic Sans MS" w:cs="Palatino-Roman"/>
          <w:sz w:val="20"/>
          <w:szCs w:val="20"/>
        </w:rPr>
        <w:t xml:space="preserve"> - Specify the disposition of warnings issued in response to violations of ANSI-compliant syntax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SESSION TRANSACTION</w:t>
      </w:r>
      <w:r w:rsidRPr="00384355">
        <w:rPr>
          <w:rFonts w:ascii="Comic Sans MS" w:hAnsi="Comic Sans MS" w:cs="Palatino-Roman"/>
          <w:sz w:val="20"/>
          <w:szCs w:val="20"/>
        </w:rPr>
        <w:t xml:space="preserve"> - Specify whether transaction boundaries are determined by </w:t>
      </w:r>
      <w:proofErr w:type="spellStart"/>
      <w:r w:rsidRPr="00384355">
        <w:rPr>
          <w:rFonts w:ascii="Comic Sans MS" w:hAnsi="Comic Sans MS" w:cs="Palatino-Roman"/>
          <w:sz w:val="20"/>
          <w:szCs w:val="20"/>
        </w:rPr>
        <w:t>Teradata</w:t>
      </w:r>
      <w:proofErr w:type="spellEnd"/>
      <w:r w:rsidRPr="00384355">
        <w:rPr>
          <w:rFonts w:ascii="Comic Sans MS" w:hAnsi="Comic Sans MS" w:cs="Palatino-Roman"/>
          <w:sz w:val="20"/>
          <w:szCs w:val="20"/>
        </w:rPr>
        <w:t xml:space="preserve"> SQL semantics or ANSI semantics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COMPILE</w:t>
      </w:r>
      <w:r w:rsidRPr="00384355">
        <w:rPr>
          <w:rFonts w:ascii="Comic Sans MS" w:hAnsi="Comic Sans MS" w:cs="Palatino-Roman"/>
          <w:sz w:val="20"/>
          <w:szCs w:val="20"/>
        </w:rPr>
        <w:t xml:space="preserve"> - Create or replace a </w:t>
      </w:r>
      <w:proofErr w:type="spellStart"/>
      <w:r w:rsidRPr="00384355">
        <w:rPr>
          <w:rFonts w:ascii="Comic Sans MS" w:hAnsi="Comic Sans MS" w:cs="Palatino-Roman"/>
          <w:sz w:val="20"/>
          <w:szCs w:val="20"/>
        </w:rPr>
        <w:t>Teradata</w:t>
      </w:r>
      <w:proofErr w:type="spellEnd"/>
      <w:r w:rsidRPr="00384355">
        <w:rPr>
          <w:rFonts w:ascii="Comic Sans MS" w:hAnsi="Comic Sans MS" w:cs="Palatino-Roman"/>
          <w:sz w:val="20"/>
          <w:szCs w:val="20"/>
        </w:rPr>
        <w:t xml:space="preserve"> stored procedure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b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B. File control commands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sz w:val="20"/>
          <w:szCs w:val="20"/>
        </w:rPr>
        <w:t>Use the following BTEQ commands to specify the format of incoming and outgoing information and identify the source and destination of input and output streams: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TSO</w:t>
      </w:r>
      <w:r w:rsidRPr="00384355">
        <w:rPr>
          <w:rFonts w:ascii="Comic Sans MS" w:hAnsi="Comic Sans MS" w:cs="Palatino-Roman"/>
          <w:sz w:val="20"/>
          <w:szCs w:val="20"/>
        </w:rPr>
        <w:t xml:space="preserve"> – Execute an MVS TSO command from within the BTEQ environment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CMS</w:t>
      </w:r>
      <w:r w:rsidRPr="00384355">
        <w:rPr>
          <w:rFonts w:ascii="Comic Sans MS" w:hAnsi="Comic Sans MS" w:cs="Palatino-Roman"/>
          <w:sz w:val="20"/>
          <w:szCs w:val="20"/>
        </w:rPr>
        <w:t xml:space="preserve"> - Execute a VM CMS command from within the BTEQ environment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OS</w:t>
      </w:r>
      <w:r w:rsidRPr="00384355">
        <w:rPr>
          <w:rFonts w:ascii="Comic Sans MS" w:hAnsi="Comic Sans MS" w:cs="Palatino-Roman"/>
          <w:sz w:val="20"/>
          <w:szCs w:val="20"/>
        </w:rPr>
        <w:t xml:space="preserve"> - Execute an MS-DOS, PC-DOS, or UNIX command from within the BTEQ environment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RUN</w:t>
      </w:r>
      <w:r w:rsidRPr="00384355">
        <w:rPr>
          <w:rFonts w:ascii="Comic Sans MS" w:hAnsi="Comic Sans MS" w:cs="Palatino-Roman"/>
          <w:sz w:val="20"/>
          <w:szCs w:val="20"/>
        </w:rPr>
        <w:t xml:space="preserve"> - Execute </w:t>
      </w:r>
      <w:proofErr w:type="spellStart"/>
      <w:r w:rsidRPr="00384355">
        <w:rPr>
          <w:rFonts w:ascii="Comic Sans MS" w:hAnsi="Comic Sans MS" w:cs="Palatino-Roman"/>
          <w:sz w:val="20"/>
          <w:szCs w:val="20"/>
        </w:rPr>
        <w:t>Teradata</w:t>
      </w:r>
      <w:proofErr w:type="spellEnd"/>
      <w:r w:rsidRPr="00384355">
        <w:rPr>
          <w:rFonts w:ascii="Comic Sans MS" w:hAnsi="Comic Sans MS" w:cs="Palatino-Roman"/>
          <w:sz w:val="20"/>
          <w:szCs w:val="20"/>
        </w:rPr>
        <w:t xml:space="preserve"> SQL requests and BTEQ commands from a specified run file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IMPORT</w:t>
      </w:r>
      <w:r w:rsidRPr="00384355">
        <w:rPr>
          <w:rFonts w:ascii="Comic Sans MS" w:hAnsi="Comic Sans MS" w:cs="Palatino-Roman"/>
          <w:sz w:val="20"/>
          <w:szCs w:val="20"/>
        </w:rPr>
        <w:t xml:space="preserve"> - Open a  file with a specific format to transfer information to the </w:t>
      </w:r>
      <w:proofErr w:type="spellStart"/>
      <w:r w:rsidRPr="00384355">
        <w:rPr>
          <w:rFonts w:ascii="Comic Sans MS" w:hAnsi="Comic Sans MS" w:cs="Palatino-Roman"/>
          <w:sz w:val="20"/>
          <w:szCs w:val="20"/>
        </w:rPr>
        <w:t>Teradata</w:t>
      </w:r>
      <w:proofErr w:type="spellEnd"/>
      <w:r w:rsidRPr="00384355">
        <w:rPr>
          <w:rFonts w:ascii="Comic Sans MS" w:hAnsi="Comic Sans MS" w:cs="Palatino-Roman"/>
          <w:sz w:val="20"/>
          <w:szCs w:val="20"/>
        </w:rPr>
        <w:t xml:space="preserve"> RDBMS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=</w:t>
      </w:r>
      <w:r w:rsidRPr="00384355">
        <w:rPr>
          <w:rFonts w:ascii="Comic Sans MS" w:hAnsi="Comic Sans MS" w:cs="Palatino-Roman"/>
          <w:sz w:val="20"/>
          <w:szCs w:val="20"/>
        </w:rPr>
        <w:t xml:space="preserve"> - Resubmit the prior request a specified number of times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REPEAT</w:t>
      </w:r>
      <w:r w:rsidRPr="00384355">
        <w:rPr>
          <w:rFonts w:ascii="Comic Sans MS" w:hAnsi="Comic Sans MS" w:cs="Palatino-Roman"/>
          <w:sz w:val="20"/>
          <w:szCs w:val="20"/>
        </w:rPr>
        <w:t xml:space="preserve"> - Submit the next request a specified number of times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HALT EXECUTION</w:t>
      </w:r>
      <w:r w:rsidRPr="00384355">
        <w:rPr>
          <w:rFonts w:ascii="Comic Sans MS" w:hAnsi="Comic Sans MS" w:cs="Palatino-Roman"/>
          <w:sz w:val="20"/>
          <w:szCs w:val="20"/>
        </w:rPr>
        <w:t xml:space="preserve"> - Abort any active requests and transactions and exit BTEQ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FORMAT</w:t>
      </w:r>
      <w:r w:rsidRPr="00384355">
        <w:rPr>
          <w:rFonts w:ascii="Comic Sans MS" w:hAnsi="Comic Sans MS" w:cs="Palatino-Roman"/>
          <w:sz w:val="20"/>
          <w:szCs w:val="20"/>
        </w:rPr>
        <w:t xml:space="preserve"> - Enable or inhibit the page-oriented format command options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QUIET</w:t>
      </w:r>
      <w:r w:rsidRPr="00384355">
        <w:rPr>
          <w:rFonts w:ascii="Comic Sans MS" w:hAnsi="Comic Sans MS" w:cs="Palatino-Roman"/>
          <w:sz w:val="20"/>
          <w:szCs w:val="20"/>
        </w:rPr>
        <w:t xml:space="preserve"> - Limit BTEQ output displays to error messages and request processing statistics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EXPORT</w:t>
      </w:r>
      <w:r w:rsidRPr="00384355">
        <w:rPr>
          <w:rFonts w:ascii="Comic Sans MS" w:hAnsi="Comic Sans MS" w:cs="Palatino-Roman"/>
          <w:sz w:val="20"/>
          <w:szCs w:val="20"/>
        </w:rPr>
        <w:t xml:space="preserve"> - Open a file with a specific format to transfer information from the </w:t>
      </w:r>
      <w:proofErr w:type="spellStart"/>
      <w:r w:rsidRPr="00384355">
        <w:rPr>
          <w:rFonts w:ascii="Comic Sans MS" w:hAnsi="Comic Sans MS" w:cs="Palatino-Roman"/>
          <w:sz w:val="20"/>
          <w:szCs w:val="20"/>
        </w:rPr>
        <w:t>Teradata</w:t>
      </w:r>
      <w:proofErr w:type="spellEnd"/>
      <w:r w:rsidRPr="00384355">
        <w:rPr>
          <w:rFonts w:ascii="Comic Sans MS" w:hAnsi="Comic Sans MS" w:cs="Palatino-Roman"/>
          <w:sz w:val="20"/>
          <w:szCs w:val="20"/>
        </w:rPr>
        <w:t xml:space="preserve"> RDBMS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lastRenderedPageBreak/>
        <w:t>INDICDATA</w:t>
      </w:r>
      <w:r w:rsidRPr="00384355">
        <w:rPr>
          <w:rFonts w:ascii="Comic Sans MS" w:hAnsi="Comic Sans MS" w:cs="Palatino-Roman"/>
          <w:sz w:val="20"/>
          <w:szCs w:val="20"/>
        </w:rPr>
        <w:t xml:space="preserve"> and/or </w:t>
      </w:r>
      <w:r w:rsidRPr="00384355">
        <w:rPr>
          <w:rFonts w:ascii="Comic Sans MS" w:hAnsi="Comic Sans MS" w:cs="Palatino-Roman"/>
          <w:b/>
          <w:sz w:val="20"/>
          <w:szCs w:val="20"/>
        </w:rPr>
        <w:t>RECORDMODE</w:t>
      </w:r>
      <w:r w:rsidRPr="00384355">
        <w:rPr>
          <w:rFonts w:ascii="Comic Sans MS" w:hAnsi="Comic Sans MS" w:cs="Palatino-Roman"/>
          <w:sz w:val="20"/>
          <w:szCs w:val="20"/>
        </w:rPr>
        <w:t xml:space="preserve"> - Specify either Field Mode, Indicator Mode, or Record Mode for data selected from the </w:t>
      </w:r>
      <w:proofErr w:type="spellStart"/>
      <w:r w:rsidRPr="00384355">
        <w:rPr>
          <w:rFonts w:ascii="Comic Sans MS" w:hAnsi="Comic Sans MS" w:cs="Palatino-Roman"/>
          <w:sz w:val="20"/>
          <w:szCs w:val="20"/>
        </w:rPr>
        <w:t>Teradata</w:t>
      </w:r>
      <w:proofErr w:type="spellEnd"/>
      <w:r w:rsidRPr="00384355">
        <w:rPr>
          <w:rFonts w:ascii="Comic Sans MS" w:hAnsi="Comic Sans MS" w:cs="Palatino-Roman"/>
          <w:sz w:val="20"/>
          <w:szCs w:val="20"/>
        </w:rPr>
        <w:t xml:space="preserve"> RDBMS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ERROROUT</w:t>
      </w:r>
      <w:r w:rsidRPr="00384355">
        <w:rPr>
          <w:rFonts w:ascii="Comic Sans MS" w:hAnsi="Comic Sans MS" w:cs="Palatino-Roman"/>
          <w:sz w:val="20"/>
          <w:szCs w:val="20"/>
        </w:rPr>
        <w:t xml:space="preserve"> - Write error messages to an output file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Bold"/>
          <w:b/>
          <w:bCs/>
          <w:sz w:val="20"/>
          <w:szCs w:val="20"/>
        </w:rPr>
      </w:pP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Bold"/>
          <w:b/>
          <w:bCs/>
          <w:sz w:val="20"/>
          <w:szCs w:val="20"/>
        </w:rPr>
        <w:t>C. Sequence Control Commands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sz w:val="20"/>
          <w:szCs w:val="20"/>
        </w:rPr>
        <w:t xml:space="preserve">Commands that affect the sequence in which other commands and requests </w:t>
      </w:r>
      <w:proofErr w:type="gramStart"/>
      <w:r w:rsidRPr="00384355">
        <w:rPr>
          <w:rFonts w:ascii="Comic Sans MS" w:hAnsi="Comic Sans MS" w:cs="Palatino-Roman"/>
          <w:sz w:val="20"/>
          <w:szCs w:val="20"/>
        </w:rPr>
        <w:t>are  submitted</w:t>
      </w:r>
      <w:proofErr w:type="gramEnd"/>
      <w:r w:rsidRPr="00384355">
        <w:rPr>
          <w:rFonts w:ascii="Comic Sans MS" w:hAnsi="Comic Sans MS" w:cs="Palatino-Roman"/>
          <w:sz w:val="20"/>
          <w:szCs w:val="20"/>
        </w:rPr>
        <w:t xml:space="preserve"> are most useful in scripts and macros. Use these BTEQ commands to control the sequence in which BTEQ executes commands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EXIT</w:t>
      </w:r>
      <w:r w:rsidRPr="00384355">
        <w:rPr>
          <w:rFonts w:ascii="Comic Sans MS" w:hAnsi="Comic Sans MS" w:cs="Palatino-Roman"/>
          <w:sz w:val="20"/>
          <w:szCs w:val="20"/>
        </w:rPr>
        <w:t xml:space="preserve"> or </w:t>
      </w:r>
      <w:r w:rsidRPr="00384355">
        <w:rPr>
          <w:rFonts w:ascii="Comic Sans MS" w:hAnsi="Comic Sans MS" w:cs="Palatino-Roman"/>
          <w:b/>
          <w:sz w:val="20"/>
          <w:szCs w:val="20"/>
        </w:rPr>
        <w:t>QUIT</w:t>
      </w:r>
      <w:r w:rsidRPr="00384355">
        <w:rPr>
          <w:rFonts w:ascii="Comic Sans MS" w:hAnsi="Comic Sans MS" w:cs="Palatino-Roman"/>
          <w:sz w:val="20"/>
          <w:szCs w:val="20"/>
        </w:rPr>
        <w:t xml:space="preserve"> - End the current sessions and exit BTEQ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ABORT</w:t>
      </w:r>
      <w:r w:rsidRPr="00384355">
        <w:rPr>
          <w:rFonts w:ascii="Comic Sans MS" w:hAnsi="Comic Sans MS" w:cs="Palatino-Roman"/>
          <w:sz w:val="20"/>
          <w:szCs w:val="20"/>
        </w:rPr>
        <w:t xml:space="preserve"> - Abort any active requests and transactions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HANG</w:t>
      </w:r>
      <w:r w:rsidRPr="00384355">
        <w:rPr>
          <w:rFonts w:ascii="Comic Sans MS" w:hAnsi="Comic Sans MS" w:cs="Palatino-Roman"/>
          <w:sz w:val="20"/>
          <w:szCs w:val="20"/>
        </w:rPr>
        <w:t xml:space="preserve"> - Pause BTEQ processing for a specified period of time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=</w:t>
      </w:r>
      <w:r w:rsidRPr="00384355">
        <w:rPr>
          <w:rFonts w:ascii="Comic Sans MS" w:hAnsi="Comic Sans MS" w:cs="Palatino-Roman"/>
          <w:sz w:val="20"/>
          <w:szCs w:val="20"/>
        </w:rPr>
        <w:t xml:space="preserve"> - Resubmit the prior request a specified number of times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REMARK</w:t>
      </w:r>
      <w:r w:rsidRPr="00384355">
        <w:rPr>
          <w:rFonts w:ascii="Comic Sans MS" w:hAnsi="Comic Sans MS" w:cs="Palatino-Roman"/>
          <w:sz w:val="20"/>
          <w:szCs w:val="20"/>
        </w:rPr>
        <w:t xml:space="preserve"> - Place a specified comment string (remark) on the standard output stream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GOTO</w:t>
      </w:r>
      <w:r w:rsidRPr="00384355">
        <w:rPr>
          <w:rFonts w:ascii="Comic Sans MS" w:hAnsi="Comic Sans MS" w:cs="Palatino-Roman"/>
          <w:sz w:val="20"/>
          <w:szCs w:val="20"/>
        </w:rPr>
        <w:t xml:space="preserve"> - Skip  all intervening commands and resume processing at the specified label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LABEL</w:t>
      </w:r>
      <w:r w:rsidRPr="00384355">
        <w:rPr>
          <w:rFonts w:ascii="Comic Sans MS" w:hAnsi="Comic Sans MS" w:cs="Palatino-Roman"/>
          <w:sz w:val="20"/>
          <w:szCs w:val="20"/>
        </w:rPr>
        <w:t xml:space="preserve"> - Identify the destination (label) for a prior GOTO command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ERRORLEVEL</w:t>
      </w:r>
      <w:r w:rsidRPr="00384355">
        <w:rPr>
          <w:rFonts w:ascii="Comic Sans MS" w:hAnsi="Comic Sans MS" w:cs="Palatino-Roman"/>
          <w:sz w:val="20"/>
          <w:szCs w:val="20"/>
        </w:rPr>
        <w:t xml:space="preserve"> - Assign severity levels to error numbers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MAXERROR</w:t>
      </w:r>
      <w:r w:rsidRPr="00384355">
        <w:rPr>
          <w:rFonts w:ascii="Comic Sans MS" w:hAnsi="Comic Sans MS" w:cs="Palatino-Roman"/>
          <w:sz w:val="20"/>
          <w:szCs w:val="20"/>
        </w:rPr>
        <w:t xml:space="preserve"> - Specify a maximum allowable error severity level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REPEAT</w:t>
      </w:r>
      <w:r w:rsidRPr="00384355">
        <w:rPr>
          <w:rFonts w:ascii="Comic Sans MS" w:hAnsi="Comic Sans MS" w:cs="Palatino-Roman"/>
          <w:sz w:val="20"/>
          <w:szCs w:val="20"/>
        </w:rPr>
        <w:t xml:space="preserve"> - Submit the next request a specified number of times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IF ... THEN ...</w:t>
      </w:r>
      <w:r w:rsidRPr="00384355">
        <w:rPr>
          <w:rFonts w:ascii="Comic Sans MS" w:hAnsi="Comic Sans MS" w:cs="Palatino-Roman"/>
          <w:sz w:val="20"/>
          <w:szCs w:val="20"/>
        </w:rPr>
        <w:t xml:space="preserve"> - Test a stated condition, and then resume processing according to the results of the test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Bold"/>
          <w:b/>
          <w:bCs/>
          <w:sz w:val="20"/>
          <w:szCs w:val="20"/>
        </w:rPr>
        <w:t>D. Format Control Commands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RETCANCEL</w:t>
      </w:r>
      <w:r w:rsidRPr="00384355">
        <w:rPr>
          <w:rFonts w:ascii="Comic Sans MS" w:hAnsi="Comic Sans MS" w:cs="Palatino-Roman"/>
          <w:sz w:val="20"/>
          <w:szCs w:val="20"/>
        </w:rPr>
        <w:t xml:space="preserve"> - Cancel a request when the value specified by the RETLIMIT command option is exceeded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 xml:space="preserve">SHOW CONTROLS </w:t>
      </w:r>
      <w:r w:rsidRPr="00384355">
        <w:rPr>
          <w:rFonts w:ascii="Comic Sans MS" w:hAnsi="Comic Sans MS" w:cs="Palatino-Roman"/>
          <w:sz w:val="20"/>
          <w:szCs w:val="20"/>
        </w:rPr>
        <w:t>- Display the current configuration of the format control command options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ECHOREQ</w:t>
      </w:r>
      <w:r w:rsidRPr="00384355">
        <w:rPr>
          <w:rFonts w:ascii="Comic Sans MS" w:hAnsi="Comic Sans MS" w:cs="Palatino-Roman"/>
          <w:sz w:val="20"/>
          <w:szCs w:val="20"/>
        </w:rPr>
        <w:t xml:space="preserve"> - Enable the echo required function that returns a copy of each </w:t>
      </w:r>
      <w:proofErr w:type="spellStart"/>
      <w:r w:rsidRPr="00384355">
        <w:rPr>
          <w:rFonts w:ascii="Comic Sans MS" w:hAnsi="Comic Sans MS" w:cs="Palatino-Roman"/>
          <w:sz w:val="20"/>
          <w:szCs w:val="20"/>
        </w:rPr>
        <w:t>Teradata</w:t>
      </w:r>
      <w:proofErr w:type="spellEnd"/>
      <w:r w:rsidRPr="00384355">
        <w:rPr>
          <w:rFonts w:ascii="Comic Sans MS" w:hAnsi="Comic Sans MS" w:cs="Palatino-Roman"/>
          <w:sz w:val="20"/>
          <w:szCs w:val="20"/>
        </w:rPr>
        <w:t xml:space="preserve"> SQL request and BTEQ command to the standard output stream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lastRenderedPageBreak/>
        <w:t>TITLEDASHES</w:t>
      </w:r>
      <w:r w:rsidRPr="00384355">
        <w:rPr>
          <w:rFonts w:ascii="Comic Sans MS" w:hAnsi="Comic Sans MS" w:cs="Palatino-Roman"/>
          <w:sz w:val="20"/>
          <w:szCs w:val="20"/>
        </w:rPr>
        <w:t xml:space="preserve"> - Display a row of dash characters before each report line summarized by a WITH clause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UNDERLINE</w:t>
      </w:r>
      <w:r w:rsidRPr="00384355">
        <w:rPr>
          <w:rFonts w:ascii="Comic Sans MS" w:hAnsi="Comic Sans MS" w:cs="Palatino-Roman"/>
          <w:sz w:val="20"/>
          <w:szCs w:val="20"/>
        </w:rPr>
        <w:t xml:space="preserve"> - Display a  row of dash characters whenever the value of a specified column changes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FORMAT</w:t>
      </w:r>
      <w:r w:rsidRPr="00384355">
        <w:rPr>
          <w:rFonts w:ascii="Comic Sans MS" w:hAnsi="Comic Sans MS" w:cs="Palatino-Roman"/>
          <w:sz w:val="20"/>
          <w:szCs w:val="20"/>
        </w:rPr>
        <w:t xml:space="preserve"> - Enable the page-oriented format command options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PAGEBREAK</w:t>
      </w:r>
      <w:r w:rsidRPr="00384355">
        <w:rPr>
          <w:rFonts w:ascii="Comic Sans MS" w:hAnsi="Comic Sans MS" w:cs="Palatino-Roman"/>
          <w:sz w:val="20"/>
          <w:szCs w:val="20"/>
        </w:rPr>
        <w:t xml:space="preserve"> - Eject a page whenever the value of a specified column changes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OMIT</w:t>
      </w:r>
      <w:r w:rsidRPr="00384355">
        <w:rPr>
          <w:rFonts w:ascii="Comic Sans MS" w:hAnsi="Comic Sans MS" w:cs="Palatino-Roman"/>
          <w:sz w:val="20"/>
          <w:szCs w:val="20"/>
        </w:rPr>
        <w:t xml:space="preserve"> - Exclude (omit) specified columns from a report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SKIPLINE</w:t>
      </w:r>
      <w:r w:rsidRPr="00384355">
        <w:rPr>
          <w:rFonts w:ascii="Comic Sans MS" w:hAnsi="Comic Sans MS" w:cs="Palatino-Roman"/>
          <w:sz w:val="20"/>
          <w:szCs w:val="20"/>
        </w:rPr>
        <w:t xml:space="preserve"> - Insert a blank line in a report whenever the value of a specified column changes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SUPPRESS</w:t>
      </w:r>
      <w:r w:rsidRPr="00384355">
        <w:rPr>
          <w:rFonts w:ascii="Comic Sans MS" w:hAnsi="Comic Sans MS" w:cs="Palatino-Roman"/>
          <w:sz w:val="20"/>
          <w:szCs w:val="20"/>
        </w:rPr>
        <w:t xml:space="preserve"> - Replace all consecutively repeated values with all-blank character strings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DEFAULTS</w:t>
      </w:r>
      <w:r w:rsidRPr="00384355">
        <w:rPr>
          <w:rFonts w:ascii="Comic Sans MS" w:hAnsi="Comic Sans MS" w:cs="Palatino-Roman"/>
          <w:sz w:val="20"/>
          <w:szCs w:val="20"/>
        </w:rPr>
        <w:t xml:space="preserve"> - Reset the BTEQ format command options to their default configurations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RETRY</w:t>
      </w:r>
      <w:r w:rsidRPr="00384355">
        <w:rPr>
          <w:rFonts w:ascii="Comic Sans MS" w:hAnsi="Comic Sans MS" w:cs="Palatino-Roman"/>
          <w:sz w:val="20"/>
          <w:szCs w:val="20"/>
        </w:rPr>
        <w:t xml:space="preserve"> - Resubmit requests that fail under certain error conditions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NULL</w:t>
      </w:r>
      <w:r w:rsidRPr="00384355">
        <w:rPr>
          <w:rFonts w:ascii="Comic Sans MS" w:hAnsi="Comic Sans MS" w:cs="Palatino-Roman"/>
          <w:sz w:val="20"/>
          <w:szCs w:val="20"/>
        </w:rPr>
        <w:t xml:space="preserve"> - Specify a character or character string to represent null field values returned from the </w:t>
      </w:r>
      <w:proofErr w:type="spellStart"/>
      <w:r w:rsidRPr="00384355">
        <w:rPr>
          <w:rFonts w:ascii="Comic Sans MS" w:hAnsi="Comic Sans MS" w:cs="Palatino-Roman"/>
          <w:sz w:val="20"/>
          <w:szCs w:val="20"/>
        </w:rPr>
        <w:t>Teradata</w:t>
      </w:r>
      <w:proofErr w:type="spellEnd"/>
      <w:r w:rsidRPr="00384355">
        <w:rPr>
          <w:rFonts w:ascii="Comic Sans MS" w:hAnsi="Comic Sans MS" w:cs="Palatino-Roman"/>
          <w:sz w:val="20"/>
          <w:szCs w:val="20"/>
        </w:rPr>
        <w:t xml:space="preserve"> RDBMS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RETLIMIT</w:t>
      </w:r>
      <w:r w:rsidRPr="00384355">
        <w:rPr>
          <w:rFonts w:ascii="Comic Sans MS" w:hAnsi="Comic Sans MS" w:cs="Palatino-Roman"/>
          <w:sz w:val="20"/>
          <w:szCs w:val="20"/>
        </w:rPr>
        <w:t xml:space="preserve"> - Specify the maximum number of rows displayed or written in response to a </w:t>
      </w:r>
      <w:proofErr w:type="spellStart"/>
      <w:r w:rsidRPr="00384355">
        <w:rPr>
          <w:rFonts w:ascii="Comic Sans MS" w:hAnsi="Comic Sans MS" w:cs="Palatino-Roman"/>
          <w:sz w:val="20"/>
          <w:szCs w:val="20"/>
        </w:rPr>
        <w:t>Teradata</w:t>
      </w:r>
      <w:proofErr w:type="spellEnd"/>
      <w:r w:rsidRPr="00384355">
        <w:rPr>
          <w:rFonts w:ascii="Comic Sans MS" w:hAnsi="Comic Sans MS" w:cs="Palatino-Roman"/>
          <w:sz w:val="20"/>
          <w:szCs w:val="20"/>
        </w:rPr>
        <w:t xml:space="preserve"> SQL request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PAGELENGTH</w:t>
      </w:r>
      <w:r w:rsidRPr="00384355">
        <w:rPr>
          <w:rFonts w:ascii="Comic Sans MS" w:hAnsi="Comic Sans MS" w:cs="Palatino-Roman"/>
          <w:sz w:val="20"/>
          <w:szCs w:val="20"/>
        </w:rPr>
        <w:t xml:space="preserve"> - Specify the page length of printed reports, in lines per page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Default="00860669" w:rsidP="0086066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t>WIDTH</w:t>
      </w:r>
      <w:r w:rsidRPr="00384355">
        <w:rPr>
          <w:rFonts w:ascii="Comic Sans MS" w:hAnsi="Comic Sans MS" w:cs="Palatino-Roman"/>
          <w:sz w:val="20"/>
          <w:szCs w:val="20"/>
        </w:rPr>
        <w:t xml:space="preserve"> - Specify the width of screen displays and printed reports, in characters per line</w:t>
      </w: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Pr="00384355" w:rsidRDefault="00860669" w:rsidP="0086066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Palatino-Roman"/>
          <w:sz w:val="20"/>
          <w:szCs w:val="20"/>
        </w:rPr>
      </w:pPr>
    </w:p>
    <w:p w:rsidR="00860669" w:rsidRDefault="00860669" w:rsidP="00860669">
      <w:pPr>
        <w:rPr>
          <w:rFonts w:ascii="Comic Sans MS" w:hAnsi="Comic Sans MS" w:cs="Palatino-Roman"/>
          <w:b/>
          <w:sz w:val="20"/>
          <w:szCs w:val="20"/>
        </w:rPr>
      </w:pPr>
      <w:r>
        <w:rPr>
          <w:rFonts w:ascii="Comic Sans MS" w:hAnsi="Comic Sans MS" w:cs="Palatino-Roman"/>
          <w:b/>
          <w:sz w:val="20"/>
          <w:szCs w:val="20"/>
        </w:rPr>
        <w:t>Submitting a BASIC BTEQ Script:</w:t>
      </w:r>
    </w:p>
    <w:p w:rsidR="00860669" w:rsidRPr="008A7B2F" w:rsidRDefault="00860669" w:rsidP="00860669">
      <w:pPr>
        <w:rPr>
          <w:rFonts w:ascii="Courier New" w:hAnsi="Courier New" w:cs="Courier New"/>
          <w:b/>
        </w:rPr>
      </w:pPr>
      <w:r w:rsidRPr="008A7B2F">
        <w:rPr>
          <w:rFonts w:ascii="Comic Sans MS" w:hAnsi="Comic Sans MS" w:cs="Palatino-Roman"/>
          <w:b/>
          <w:bCs/>
          <w:sz w:val="20"/>
          <w:szCs w:val="20"/>
        </w:rPr>
        <w:t>.</w:t>
      </w:r>
      <w:r w:rsidRPr="008A7B2F">
        <w:rPr>
          <w:rFonts w:ascii="Courier New" w:hAnsi="Courier New" w:cs="Courier New"/>
          <w:b/>
          <w:bCs/>
        </w:rPr>
        <w:t xml:space="preserve">LOGON TDPID/USER, password; </w:t>
      </w:r>
    </w:p>
    <w:p w:rsidR="00860669" w:rsidRPr="008A7B2F" w:rsidRDefault="00860669" w:rsidP="00860669">
      <w:pPr>
        <w:rPr>
          <w:rFonts w:ascii="Courier New" w:hAnsi="Courier New" w:cs="Courier New"/>
          <w:b/>
        </w:rPr>
      </w:pPr>
      <w:r w:rsidRPr="008A7B2F">
        <w:rPr>
          <w:rFonts w:ascii="Courier New" w:hAnsi="Courier New" w:cs="Courier New"/>
          <w:b/>
          <w:bCs/>
        </w:rPr>
        <w:t>/*Enter your BTEQ/SQL Request or BTEQ Command*/</w:t>
      </w:r>
    </w:p>
    <w:p w:rsidR="00860669" w:rsidRPr="008A7B2F" w:rsidRDefault="00860669" w:rsidP="00860669">
      <w:pPr>
        <w:rPr>
          <w:rFonts w:ascii="Courier New" w:hAnsi="Courier New" w:cs="Courier New"/>
          <w:b/>
        </w:rPr>
      </w:pPr>
      <w:r w:rsidRPr="008A7B2F">
        <w:rPr>
          <w:rFonts w:ascii="Courier New" w:hAnsi="Courier New" w:cs="Courier New"/>
          <w:b/>
          <w:bCs/>
        </w:rPr>
        <w:t>DATABASE STUDY;</w:t>
      </w:r>
    </w:p>
    <w:p w:rsidR="00860669" w:rsidRPr="008A7B2F" w:rsidRDefault="00860669" w:rsidP="00860669">
      <w:pPr>
        <w:rPr>
          <w:rFonts w:ascii="Courier New" w:hAnsi="Courier New" w:cs="Courier New"/>
          <w:b/>
        </w:rPr>
      </w:pPr>
      <w:r w:rsidRPr="008A7B2F">
        <w:rPr>
          <w:rFonts w:ascii="Courier New" w:hAnsi="Courier New" w:cs="Courier New"/>
          <w:b/>
          <w:bCs/>
        </w:rPr>
        <w:t>SELECT * FROM EMPLOYEE_TABLE;</w:t>
      </w:r>
    </w:p>
    <w:p w:rsidR="00860669" w:rsidRPr="008A7B2F" w:rsidRDefault="00860669" w:rsidP="00860669">
      <w:pPr>
        <w:rPr>
          <w:rFonts w:ascii="Courier New" w:hAnsi="Courier New" w:cs="Courier New"/>
          <w:b/>
        </w:rPr>
      </w:pPr>
      <w:r w:rsidRPr="008A7B2F">
        <w:rPr>
          <w:rFonts w:ascii="Courier New" w:hAnsi="Courier New" w:cs="Courier New"/>
          <w:b/>
          <w:bCs/>
        </w:rPr>
        <w:t>.LOGOFF</w:t>
      </w:r>
    </w:p>
    <w:p w:rsidR="00860669" w:rsidRPr="008A7B2F" w:rsidRDefault="00860669" w:rsidP="00860669">
      <w:pPr>
        <w:rPr>
          <w:rFonts w:ascii="Courier New" w:hAnsi="Courier New" w:cs="Courier New"/>
        </w:rPr>
      </w:pPr>
      <w:proofErr w:type="gramStart"/>
      <w:r w:rsidRPr="008A7B2F">
        <w:rPr>
          <w:rFonts w:ascii="Courier New" w:hAnsi="Courier New" w:cs="Courier New"/>
          <w:bCs/>
        </w:rPr>
        <w:t>C:</w:t>
      </w:r>
      <w:proofErr w:type="gramEnd"/>
      <w:r w:rsidRPr="008A7B2F">
        <w:rPr>
          <w:rFonts w:ascii="Courier New" w:hAnsi="Courier New" w:cs="Courier New"/>
          <w:bCs/>
        </w:rPr>
        <w:t>/&gt; BTEQ &lt; BatchScript.txt &gt; Output.txt</w:t>
      </w:r>
    </w:p>
    <w:p w:rsidR="00860669" w:rsidRDefault="00860669" w:rsidP="00860669">
      <w:p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>BTEQ is invoked and takes instructions</w:t>
      </w:r>
      <w:r w:rsidRPr="008A7B2F">
        <w:rPr>
          <w:rFonts w:ascii="Comic Sans MS" w:hAnsi="Comic Sans MS" w:cs="Palatino-Roman"/>
          <w:sz w:val="20"/>
          <w:szCs w:val="20"/>
        </w:rPr>
        <w:t xml:space="preserve"> </w:t>
      </w:r>
      <w:r w:rsidRPr="008A7B2F">
        <w:rPr>
          <w:rFonts w:ascii="Comic Sans MS" w:hAnsi="Comic Sans MS" w:cs="Palatino-Roman"/>
          <w:bCs/>
          <w:sz w:val="20"/>
          <w:szCs w:val="20"/>
        </w:rPr>
        <w:t>from a file called BatchScript.txt. The</w:t>
      </w:r>
      <w:r w:rsidRPr="008A7B2F">
        <w:rPr>
          <w:rFonts w:ascii="Comic Sans MS" w:hAnsi="Comic Sans MS" w:cs="Palatino-Roman"/>
          <w:sz w:val="20"/>
          <w:szCs w:val="20"/>
        </w:rPr>
        <w:t xml:space="preserve"> </w:t>
      </w:r>
      <w:r w:rsidRPr="008A7B2F">
        <w:rPr>
          <w:rFonts w:ascii="Comic Sans MS" w:hAnsi="Comic Sans MS" w:cs="Palatino-Roman"/>
          <w:bCs/>
          <w:sz w:val="20"/>
          <w:szCs w:val="20"/>
        </w:rPr>
        <w:t>output file is called Output.txt.</w:t>
      </w:r>
    </w:p>
    <w:p w:rsidR="00860669" w:rsidRPr="008A7B2F" w:rsidRDefault="00860669" w:rsidP="00860669">
      <w:pPr>
        <w:rPr>
          <w:rFonts w:ascii="Comic Sans MS" w:hAnsi="Comic Sans MS" w:cs="Palatino-Roman"/>
          <w:b/>
          <w:bCs/>
          <w:sz w:val="20"/>
          <w:szCs w:val="20"/>
        </w:rPr>
      </w:pPr>
      <w:r w:rsidRPr="008A7B2F">
        <w:rPr>
          <w:rFonts w:ascii="Comic Sans MS" w:hAnsi="Comic Sans MS" w:cs="Palatino-Roman"/>
          <w:b/>
          <w:bCs/>
          <w:sz w:val="20"/>
          <w:szCs w:val="20"/>
        </w:rPr>
        <w:lastRenderedPageBreak/>
        <w:t>Export Data using BTEQ:</w:t>
      </w:r>
    </w:p>
    <w:p w:rsidR="00860669" w:rsidRPr="008A7B2F" w:rsidRDefault="00860669" w:rsidP="00860669">
      <w:pPr>
        <w:numPr>
          <w:ilvl w:val="0"/>
          <w:numId w:val="6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 xml:space="preserve">BTEQ allows data to be exported directly from </w:t>
      </w:r>
      <w:proofErr w:type="spellStart"/>
      <w:r w:rsidRPr="008A7B2F">
        <w:rPr>
          <w:rFonts w:ascii="Comic Sans MS" w:hAnsi="Comic Sans MS" w:cs="Palatino-Roman"/>
          <w:bCs/>
          <w:sz w:val="20"/>
          <w:szCs w:val="20"/>
        </w:rPr>
        <w:t>Teradata</w:t>
      </w:r>
      <w:proofErr w:type="spellEnd"/>
      <w:r w:rsidRPr="008A7B2F">
        <w:rPr>
          <w:rFonts w:ascii="Comic Sans MS" w:hAnsi="Comic Sans MS" w:cs="Palatino-Roman"/>
          <w:bCs/>
          <w:sz w:val="20"/>
          <w:szCs w:val="20"/>
        </w:rPr>
        <w:t xml:space="preserve"> to a file on a mainframe or network-attached computer.</w:t>
      </w:r>
    </w:p>
    <w:p w:rsidR="00860669" w:rsidRPr="008A7B2F" w:rsidRDefault="00860669" w:rsidP="00860669">
      <w:pPr>
        <w:numPr>
          <w:ilvl w:val="0"/>
          <w:numId w:val="6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>Data can be exported to a flat file format composed of variety of characteristics i.e</w:t>
      </w:r>
      <w:proofErr w:type="gramStart"/>
      <w:r w:rsidRPr="008A7B2F">
        <w:rPr>
          <w:rFonts w:ascii="Comic Sans MS" w:hAnsi="Comic Sans MS" w:cs="Palatino-Roman"/>
          <w:bCs/>
          <w:sz w:val="20"/>
          <w:szCs w:val="20"/>
        </w:rPr>
        <w:t>..</w:t>
      </w:r>
      <w:proofErr w:type="gramEnd"/>
      <w:r w:rsidRPr="008A7B2F">
        <w:rPr>
          <w:rFonts w:ascii="Comic Sans MS" w:hAnsi="Comic Sans MS" w:cs="Palatino-Roman"/>
          <w:bCs/>
          <w:sz w:val="20"/>
          <w:szCs w:val="20"/>
        </w:rPr>
        <w:t xml:space="preserve"> </w:t>
      </w:r>
      <w:r>
        <w:rPr>
          <w:rFonts w:ascii="Comic Sans MS" w:hAnsi="Comic Sans MS" w:cs="Palatino-Roman"/>
          <w:bCs/>
          <w:sz w:val="20"/>
          <w:szCs w:val="20"/>
        </w:rPr>
        <w:t>Data Mode, Report</w:t>
      </w:r>
      <w:r w:rsidRPr="008A7B2F">
        <w:rPr>
          <w:rFonts w:ascii="Comic Sans MS" w:hAnsi="Comic Sans MS" w:cs="Palatino-Roman"/>
          <w:bCs/>
          <w:sz w:val="20"/>
          <w:szCs w:val="20"/>
        </w:rPr>
        <w:t xml:space="preserve"> Mode and Indicator Mode.</w:t>
      </w:r>
    </w:p>
    <w:p w:rsidR="00860669" w:rsidRDefault="00860669" w:rsidP="00860669">
      <w:pPr>
        <w:numPr>
          <w:ilvl w:val="0"/>
          <w:numId w:val="6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>Syntax of Export Mode:</w:t>
      </w:r>
    </w:p>
    <w:p w:rsidR="00860669" w:rsidRPr="008A7B2F" w:rsidRDefault="00860669" w:rsidP="00860669">
      <w:pPr>
        <w:ind w:left="720"/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noProof/>
          <w:sz w:val="20"/>
          <w:szCs w:val="20"/>
        </w:rPr>
        <w:drawing>
          <wp:inline distT="0" distB="0" distL="0" distR="0">
            <wp:extent cx="5943600" cy="396240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01000" cy="533400"/>
                      <a:chOff x="900113" y="4508500"/>
                      <a:chExt cx="8001000" cy="5334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900113" y="4508500"/>
                        <a:ext cx="8001000" cy="533400"/>
                      </a:xfrm>
                      <a:prstGeom prst="rect">
                        <a:avLst/>
                      </a:prstGeom>
                      <a:ln w="6350"/>
                    </a:spPr>
                    <a:txSp>
                      <a:txBody>
                        <a:bodyPr anchor="ctr"/>
                        <a:lstStyle>
                          <a:defPPr>
                            <a:defRPr lang="en-GB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.EXPORT &lt;mode&gt; {FILE | DDNAME } = &lt;filename&gt;, [LIMIT = n] 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60669" w:rsidRDefault="00860669" w:rsidP="00860669">
      <w:pPr>
        <w:numPr>
          <w:ilvl w:val="0"/>
          <w:numId w:val="6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>The optional LIMIT is to tell BTEQ to stop returning rows after a specific number (n) of rows.</w:t>
      </w:r>
    </w:p>
    <w:p w:rsidR="00860669" w:rsidRDefault="00860669" w:rsidP="00860669">
      <w:pPr>
        <w:rPr>
          <w:rFonts w:ascii="Comic Sans MS" w:hAnsi="Comic Sans MS" w:cs="Palatino-Roman"/>
          <w:b/>
          <w:bCs/>
          <w:sz w:val="20"/>
          <w:szCs w:val="20"/>
        </w:rPr>
      </w:pPr>
      <w:r w:rsidRPr="008A7B2F">
        <w:rPr>
          <w:rFonts w:ascii="Comic Sans MS" w:hAnsi="Comic Sans MS" w:cs="Palatino-Roman"/>
          <w:b/>
          <w:bCs/>
          <w:sz w:val="20"/>
          <w:szCs w:val="20"/>
        </w:rPr>
        <w:t>Export using Data Mode:</w:t>
      </w:r>
    </w:p>
    <w:p w:rsidR="00860669" w:rsidRPr="008A7B2F" w:rsidRDefault="00860669" w:rsidP="00860669">
      <w:p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 xml:space="preserve">Data Mode: </w:t>
      </w:r>
    </w:p>
    <w:p w:rsidR="00860669" w:rsidRPr="008A7B2F" w:rsidRDefault="00860669" w:rsidP="00860669">
      <w:pPr>
        <w:numPr>
          <w:ilvl w:val="0"/>
          <w:numId w:val="7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 xml:space="preserve">This is set by .EXPORT DATA. </w:t>
      </w:r>
    </w:p>
    <w:p w:rsidR="00860669" w:rsidRPr="008A7B2F" w:rsidRDefault="00860669" w:rsidP="00860669">
      <w:pPr>
        <w:numPr>
          <w:ilvl w:val="0"/>
          <w:numId w:val="7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 xml:space="preserve">This will bring data back as a flat file. Each parcel will contain a complete record. </w:t>
      </w:r>
    </w:p>
    <w:p w:rsidR="00860669" w:rsidRPr="008A7B2F" w:rsidRDefault="00860669" w:rsidP="00860669">
      <w:pPr>
        <w:numPr>
          <w:ilvl w:val="0"/>
          <w:numId w:val="7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 xml:space="preserve">Since it is not a report, there are no headers or white space between the data contained in each column and the data is written to the file in native format. </w:t>
      </w:r>
    </w:p>
    <w:p w:rsidR="00860669" w:rsidRPr="008A7B2F" w:rsidRDefault="00860669" w:rsidP="00860669">
      <w:pPr>
        <w:numPr>
          <w:ilvl w:val="0"/>
          <w:numId w:val="7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 xml:space="preserve">For example, this means that INTEGER data is written as a 4-byte binary field. </w:t>
      </w:r>
    </w:p>
    <w:p w:rsidR="00860669" w:rsidRPr="008A7B2F" w:rsidRDefault="00860669" w:rsidP="00860669">
      <w:pPr>
        <w:numPr>
          <w:ilvl w:val="0"/>
          <w:numId w:val="7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>Therefore, it cannot be read and understood using a normal text editor</w:t>
      </w:r>
    </w:p>
    <w:p w:rsidR="00860669" w:rsidRPr="008A7B2F" w:rsidRDefault="00860669" w:rsidP="00860669">
      <w:pPr>
        <w:rPr>
          <w:rFonts w:ascii="Comic Sans MS" w:hAnsi="Comic Sans MS" w:cs="Palatino-Roman"/>
          <w:b/>
          <w:bCs/>
          <w:sz w:val="20"/>
          <w:szCs w:val="20"/>
        </w:rPr>
      </w:pPr>
      <w:r w:rsidRPr="008A7B2F">
        <w:rPr>
          <w:rFonts w:ascii="Comic Sans MS" w:hAnsi="Comic Sans MS" w:cs="Palatino-Roman"/>
          <w:b/>
          <w:bCs/>
          <w:noProof/>
          <w:sz w:val="20"/>
          <w:szCs w:val="20"/>
        </w:rPr>
        <w:drawing>
          <wp:inline distT="0" distB="0" distL="0" distR="0">
            <wp:extent cx="5790623" cy="2475346"/>
            <wp:effectExtent l="19050" t="0" r="577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495800"/>
                      <a:chOff x="457200" y="1905000"/>
                      <a:chExt cx="8229600" cy="4495800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1905000"/>
                        <a:ext cx="8229600" cy="4495800"/>
                      </a:xfrm>
                      <a:prstGeom prst="rect">
                        <a:avLst/>
                      </a:prstGeom>
                      <a:ln w="6350"/>
                    </a:spPr>
                    <a:txSp>
                      <a:txBody>
                        <a:bodyPr anchor="ctr"/>
                        <a:lstStyle>
                          <a:defPPr>
                            <a:defRPr lang="en-GB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.LOGON </a:t>
                          </a:r>
                          <a:r>
                            <a:rPr lang="en-US" sz="2000" b="1" dirty="0" err="1">
                              <a:latin typeface="Courier New" pitchFamily="49" charset="0"/>
                              <a:cs typeface="Courier New" pitchFamily="49" charset="0"/>
                            </a:rPr>
                            <a:t>dbc</a:t>
                          </a: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en-US" sz="2000" b="1" dirty="0" err="1">
                              <a:latin typeface="Courier New" pitchFamily="49" charset="0"/>
                              <a:cs typeface="Courier New" pitchFamily="49" charset="0"/>
                            </a:rPr>
                            <a:t>dbc,dbc</a:t>
                          </a: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;</a:t>
                          </a:r>
                        </a:p>
                        <a:p>
                          <a:pPr>
                            <a:defRPr/>
                          </a:pPr>
                          <a:endParaRPr lang="en-US" sz="2000" b="1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.EXPORT DATA FILE = C:\BTEQ\OUTPUT\DATA_MODE_EXPORT_OP.TXT</a:t>
                          </a:r>
                        </a:p>
                        <a:p>
                          <a:pPr>
                            <a:defRPr/>
                          </a:pPr>
                          <a:endParaRPr lang="en-US" sz="2000" b="1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DATABASE STUDY;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SELECT * FROM COUNTRYLIST;</a:t>
                          </a:r>
                        </a:p>
                        <a:p>
                          <a:pPr>
                            <a:defRPr/>
                          </a:pPr>
                          <a:endParaRPr lang="en-US" sz="2000" b="1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.QUIT</a:t>
                          </a:r>
                        </a:p>
                        <a:p>
                          <a:pPr>
                            <a:defRPr/>
                          </a:pPr>
                          <a:endParaRPr lang="en-US" sz="2000" b="1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Run in command prompt: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BTEQ &lt; C:\TD\BTEQ\DATA_MODE_EXPORT.TXT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60669" w:rsidRPr="008A7B2F" w:rsidRDefault="00860669" w:rsidP="00860669">
      <w:pPr>
        <w:rPr>
          <w:rFonts w:ascii="Comic Sans MS" w:hAnsi="Comic Sans MS" w:cs="Palatino-Roman"/>
          <w:b/>
          <w:bCs/>
          <w:sz w:val="20"/>
          <w:szCs w:val="20"/>
        </w:rPr>
      </w:pPr>
    </w:p>
    <w:p w:rsidR="00860669" w:rsidRPr="008A7B2F" w:rsidRDefault="00860669" w:rsidP="00860669">
      <w:pPr>
        <w:rPr>
          <w:rFonts w:ascii="Comic Sans MS" w:hAnsi="Comic Sans MS" w:cs="Palatino-Roman"/>
          <w:b/>
          <w:bCs/>
          <w:sz w:val="20"/>
          <w:szCs w:val="20"/>
        </w:rPr>
      </w:pPr>
      <w:r w:rsidRPr="008A7B2F">
        <w:rPr>
          <w:rFonts w:ascii="Comic Sans MS" w:hAnsi="Comic Sans MS" w:cs="Palatino-Roman"/>
          <w:b/>
          <w:bCs/>
          <w:sz w:val="20"/>
          <w:szCs w:val="20"/>
        </w:rPr>
        <w:lastRenderedPageBreak/>
        <w:t>Export Data using Report Mode:</w:t>
      </w:r>
    </w:p>
    <w:p w:rsidR="00860669" w:rsidRPr="008A7B2F" w:rsidRDefault="00860669" w:rsidP="00860669">
      <w:pPr>
        <w:numPr>
          <w:ilvl w:val="0"/>
          <w:numId w:val="8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 xml:space="preserve">This is set by .EXPORT REPORT. </w:t>
      </w:r>
    </w:p>
    <w:p w:rsidR="00860669" w:rsidRPr="008A7B2F" w:rsidRDefault="00860669" w:rsidP="00860669">
      <w:pPr>
        <w:numPr>
          <w:ilvl w:val="0"/>
          <w:numId w:val="8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 xml:space="preserve">This is the default mode for BTEQ and brings the data back as if it was a standard SQL SELECT statement. </w:t>
      </w:r>
    </w:p>
    <w:p w:rsidR="00860669" w:rsidRPr="008A7B2F" w:rsidRDefault="00860669" w:rsidP="00860669">
      <w:pPr>
        <w:numPr>
          <w:ilvl w:val="0"/>
          <w:numId w:val="8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 xml:space="preserve">The output of this BTEQ export would return the column headers for the fields, white space, expanded packed or binary </w:t>
      </w:r>
      <w:proofErr w:type="gramStart"/>
      <w:r w:rsidRPr="008A7B2F">
        <w:rPr>
          <w:rFonts w:ascii="Comic Sans MS" w:hAnsi="Comic Sans MS" w:cs="Palatino-Roman"/>
          <w:bCs/>
          <w:sz w:val="20"/>
          <w:szCs w:val="20"/>
        </w:rPr>
        <w:t>data  and</w:t>
      </w:r>
      <w:proofErr w:type="gramEnd"/>
      <w:r w:rsidRPr="008A7B2F">
        <w:rPr>
          <w:rFonts w:ascii="Comic Sans MS" w:hAnsi="Comic Sans MS" w:cs="Palatino-Roman"/>
          <w:bCs/>
          <w:sz w:val="20"/>
          <w:szCs w:val="20"/>
        </w:rPr>
        <w:t xml:space="preserve"> can be understood using a text editor.</w:t>
      </w:r>
    </w:p>
    <w:p w:rsidR="00860669" w:rsidRDefault="00860669" w:rsidP="00860669">
      <w:p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noProof/>
          <w:sz w:val="20"/>
          <w:szCs w:val="20"/>
        </w:rPr>
        <w:drawing>
          <wp:inline distT="0" distB="0" distL="0" distR="0">
            <wp:extent cx="5943600" cy="3576320"/>
            <wp:effectExtent l="1905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5410200"/>
                      <a:chOff x="0" y="1447800"/>
                      <a:chExt cx="8991600" cy="5410200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0" y="1447800"/>
                        <a:ext cx="8991600" cy="5410200"/>
                      </a:xfrm>
                      <a:prstGeom prst="rect">
                        <a:avLst/>
                      </a:prstGeom>
                      <a:ln w="6350"/>
                    </a:spPr>
                    <a:txSp>
                      <a:txBody>
                        <a:bodyPr anchor="ctr"/>
                        <a:lstStyle>
                          <a:defPPr>
                            <a:defRPr lang="en-GB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.LOGON </a:t>
                          </a:r>
                          <a:r>
                            <a:rPr lang="en-US" sz="2000" b="1" dirty="0" err="1">
                              <a:latin typeface="Courier New" pitchFamily="49" charset="0"/>
                              <a:cs typeface="Courier New" pitchFamily="49" charset="0"/>
                            </a:rPr>
                            <a:t>dbc</a:t>
                          </a: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en-US" sz="2000" b="1" dirty="0" err="1">
                              <a:latin typeface="Courier New" pitchFamily="49" charset="0"/>
                              <a:cs typeface="Courier New" pitchFamily="49" charset="0"/>
                            </a:rPr>
                            <a:t>dbc,dbc</a:t>
                          </a: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;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.EXPORT REPORT FILE=C:\BTEQ\OUTPUT\REPORT_MODE_EXPORT_OP.TXT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.SET SEPARATOR ‘|’ 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.SET WIDTH 200</a:t>
                          </a:r>
                        </a:p>
                        <a:p>
                          <a:pPr>
                            <a:defRPr/>
                          </a:pPr>
                          <a:endParaRPr lang="en-US" sz="2000" b="1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DATABASE STUDY;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SELECT * FROM COUNTRYLIST SAMPLE 20;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.IF ERRORCODE &gt; 0 THEN .GOTO DONE</a:t>
                          </a:r>
                        </a:p>
                        <a:p>
                          <a:pPr>
                            <a:defRPr/>
                          </a:pPr>
                          <a:endParaRPr lang="en-US" sz="2000" b="1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SELECT * FROM COUNTRYLIST SAMPLE 2;</a:t>
                          </a:r>
                        </a:p>
                        <a:p>
                          <a:pPr>
                            <a:defRPr/>
                          </a:pPr>
                          <a:endParaRPr lang="en-US" sz="2000" b="1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.LABEL DONE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.QUIT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Run in command prompt: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BTEQ &lt; C:\BTEQ\REPORT_MODE_EXPORT.TXT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60669" w:rsidRDefault="00860669" w:rsidP="00860669">
      <w:pPr>
        <w:rPr>
          <w:rFonts w:ascii="Comic Sans MS" w:hAnsi="Comic Sans MS" w:cs="Palatino-Roman"/>
          <w:bCs/>
          <w:sz w:val="20"/>
          <w:szCs w:val="20"/>
        </w:rPr>
      </w:pPr>
    </w:p>
    <w:p w:rsidR="00860669" w:rsidRPr="008A7B2F" w:rsidRDefault="00860669" w:rsidP="00860669">
      <w:pPr>
        <w:rPr>
          <w:rFonts w:ascii="Comic Sans MS" w:hAnsi="Comic Sans MS" w:cs="Palatino-Roman"/>
          <w:b/>
          <w:bCs/>
          <w:sz w:val="20"/>
          <w:szCs w:val="20"/>
        </w:rPr>
      </w:pPr>
      <w:r w:rsidRPr="008A7B2F">
        <w:rPr>
          <w:rFonts w:ascii="Comic Sans MS" w:hAnsi="Comic Sans MS" w:cs="Palatino-Roman"/>
          <w:b/>
          <w:bCs/>
          <w:sz w:val="20"/>
          <w:szCs w:val="20"/>
        </w:rPr>
        <w:t>Export Data using Indicator Mode:</w:t>
      </w:r>
    </w:p>
    <w:p w:rsidR="00860669" w:rsidRPr="008A7B2F" w:rsidRDefault="00860669" w:rsidP="00860669">
      <w:p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/>
          <w:bCs/>
          <w:sz w:val="20"/>
          <w:szCs w:val="20"/>
        </w:rPr>
        <w:t xml:space="preserve">Indicator Mode: </w:t>
      </w:r>
    </w:p>
    <w:p w:rsidR="00860669" w:rsidRPr="008A7B2F" w:rsidRDefault="00860669" w:rsidP="00860669">
      <w:pPr>
        <w:numPr>
          <w:ilvl w:val="0"/>
          <w:numId w:val="9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 xml:space="preserve">This is set by .EXPORT INDICDATA. </w:t>
      </w:r>
    </w:p>
    <w:p w:rsidR="00860669" w:rsidRPr="008A7B2F" w:rsidRDefault="00860669" w:rsidP="00860669">
      <w:pPr>
        <w:numPr>
          <w:ilvl w:val="0"/>
          <w:numId w:val="9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>This mode writes the data in data mode, but also provides host operating systems with the means of recognizing missing or unknown data (NULL) fields.</w:t>
      </w:r>
    </w:p>
    <w:p w:rsidR="00860669" w:rsidRPr="008A7B2F" w:rsidRDefault="00860669" w:rsidP="00860669">
      <w:pPr>
        <w:numPr>
          <w:ilvl w:val="0"/>
          <w:numId w:val="9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 xml:space="preserve"> This is important if the data is to be loaded into another Relational Database System (RDBMS).</w:t>
      </w:r>
    </w:p>
    <w:p w:rsidR="00860669" w:rsidRPr="008A7B2F" w:rsidRDefault="00860669" w:rsidP="00860669">
      <w:pPr>
        <w:numPr>
          <w:ilvl w:val="0"/>
          <w:numId w:val="9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lastRenderedPageBreak/>
        <w:t xml:space="preserve">INDICATA puts a bitmap at the front of every record written to the disk to identify NULL values. This bitmap contains one bit per field/column. </w:t>
      </w:r>
    </w:p>
    <w:p w:rsidR="00860669" w:rsidRPr="008A7B2F" w:rsidRDefault="00860669" w:rsidP="00860669">
      <w:pPr>
        <w:numPr>
          <w:ilvl w:val="0"/>
          <w:numId w:val="9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 xml:space="preserve">When a </w:t>
      </w:r>
      <w:proofErr w:type="spellStart"/>
      <w:r w:rsidRPr="008A7B2F">
        <w:rPr>
          <w:rFonts w:ascii="Comic Sans MS" w:hAnsi="Comic Sans MS" w:cs="Palatino-Roman"/>
          <w:bCs/>
          <w:sz w:val="20"/>
          <w:szCs w:val="20"/>
        </w:rPr>
        <w:t>Teradata</w:t>
      </w:r>
      <w:proofErr w:type="spellEnd"/>
      <w:r w:rsidRPr="008A7B2F">
        <w:rPr>
          <w:rFonts w:ascii="Comic Sans MS" w:hAnsi="Comic Sans MS" w:cs="Palatino-Roman"/>
          <w:bCs/>
          <w:sz w:val="20"/>
          <w:szCs w:val="20"/>
        </w:rPr>
        <w:t xml:space="preserve"> column contains a NULL, the bit for that field is turned on by setting it to </w:t>
      </w:r>
      <w:proofErr w:type="gramStart"/>
      <w:r w:rsidRPr="008A7B2F">
        <w:rPr>
          <w:rFonts w:ascii="Comic Sans MS" w:hAnsi="Comic Sans MS" w:cs="Palatino-Roman"/>
          <w:bCs/>
          <w:sz w:val="20"/>
          <w:szCs w:val="20"/>
        </w:rPr>
        <w:t>a  ‘1’</w:t>
      </w:r>
      <w:proofErr w:type="gramEnd"/>
      <w:r w:rsidRPr="008A7B2F">
        <w:rPr>
          <w:rFonts w:ascii="Comic Sans MS" w:hAnsi="Comic Sans MS" w:cs="Palatino-Roman"/>
          <w:bCs/>
          <w:sz w:val="20"/>
          <w:szCs w:val="20"/>
        </w:rPr>
        <w:t xml:space="preserve">. </w:t>
      </w:r>
    </w:p>
    <w:p w:rsidR="00860669" w:rsidRPr="008A7B2F" w:rsidRDefault="00860669" w:rsidP="00860669">
      <w:pPr>
        <w:numPr>
          <w:ilvl w:val="0"/>
          <w:numId w:val="9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 xml:space="preserve">Likewise, if the data is not NULL, the bit remains a zero. </w:t>
      </w:r>
    </w:p>
    <w:p w:rsidR="00860669" w:rsidRPr="008A7B2F" w:rsidRDefault="00860669" w:rsidP="00860669">
      <w:pPr>
        <w:numPr>
          <w:ilvl w:val="0"/>
          <w:numId w:val="9"/>
        </w:num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sz w:val="20"/>
          <w:szCs w:val="20"/>
        </w:rPr>
        <w:t>Therefore, the loading utility reads these bits as indicators of NULL data and identifies the column s as NULL when data is loaded back into the table, where appropriate.</w:t>
      </w:r>
    </w:p>
    <w:p w:rsidR="00860669" w:rsidRPr="008A7B2F" w:rsidRDefault="00860669" w:rsidP="00860669">
      <w:pPr>
        <w:rPr>
          <w:rFonts w:ascii="Comic Sans MS" w:hAnsi="Comic Sans MS" w:cs="Palatino-Roman"/>
          <w:bCs/>
          <w:sz w:val="20"/>
          <w:szCs w:val="20"/>
        </w:rPr>
      </w:pPr>
      <w:r w:rsidRPr="008A7B2F">
        <w:rPr>
          <w:rFonts w:ascii="Comic Sans MS" w:hAnsi="Comic Sans MS" w:cs="Palatino-Roman"/>
          <w:bCs/>
          <w:noProof/>
          <w:sz w:val="20"/>
          <w:szCs w:val="20"/>
        </w:rPr>
        <w:drawing>
          <wp:inline distT="0" distB="0" distL="0" distR="0">
            <wp:extent cx="5809095" cy="2512291"/>
            <wp:effectExtent l="19050" t="0" r="1155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495800"/>
                      <a:chOff x="457200" y="1905000"/>
                      <a:chExt cx="8229600" cy="4495800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1905000"/>
                        <a:ext cx="8229600" cy="4495800"/>
                      </a:xfrm>
                      <a:prstGeom prst="rect">
                        <a:avLst/>
                      </a:prstGeom>
                      <a:ln w="6350"/>
                    </a:spPr>
                    <a:txSp>
                      <a:txBody>
                        <a:bodyPr anchor="ctr"/>
                        <a:lstStyle>
                          <a:defPPr>
                            <a:defRPr lang="en-GB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.LOGON </a:t>
                          </a:r>
                          <a:r>
                            <a:rPr lang="en-US" sz="2000" b="1" dirty="0" err="1">
                              <a:latin typeface="Courier New" pitchFamily="49" charset="0"/>
                              <a:cs typeface="Courier New" pitchFamily="49" charset="0"/>
                            </a:rPr>
                            <a:t>dbc</a:t>
                          </a: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en-US" sz="2000" b="1" dirty="0" err="1">
                              <a:latin typeface="Courier New" pitchFamily="49" charset="0"/>
                              <a:cs typeface="Courier New" pitchFamily="49" charset="0"/>
                            </a:rPr>
                            <a:t>dbc,dbc</a:t>
                          </a: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;</a:t>
                          </a:r>
                        </a:p>
                        <a:p>
                          <a:pPr>
                            <a:defRPr/>
                          </a:pPr>
                          <a:endParaRPr lang="en-US" sz="2000" b="1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.EXPORT INDICDATA FILE = C:\BTEQ\OUTPUT\INDICDATA_MODE_EXPORT_OP.TXT</a:t>
                          </a:r>
                        </a:p>
                        <a:p>
                          <a:pPr>
                            <a:defRPr/>
                          </a:pPr>
                          <a:endParaRPr lang="en-US" sz="2000" b="1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DATABASE STUDY;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SELECT * FROM COUNTRYLIST;</a:t>
                          </a:r>
                        </a:p>
                        <a:p>
                          <a:pPr>
                            <a:defRPr/>
                          </a:pPr>
                          <a:endParaRPr lang="en-US" sz="2000" b="1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.QUIT</a:t>
                          </a:r>
                        </a:p>
                        <a:p>
                          <a:pPr>
                            <a:defRPr/>
                          </a:pPr>
                          <a:endParaRPr lang="en-US" sz="2000" b="1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Run in command prompt: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BTEQ &lt; C:\BTEQ\DATA_MODE_EXPORT.TXT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60669" w:rsidRDefault="00860669" w:rsidP="00860669">
      <w:pPr>
        <w:rPr>
          <w:rFonts w:ascii="Comic Sans MS" w:hAnsi="Comic Sans MS" w:cs="Palatino-Roman"/>
          <w:b/>
          <w:sz w:val="20"/>
          <w:szCs w:val="20"/>
        </w:rPr>
      </w:pPr>
    </w:p>
    <w:p w:rsidR="00860669" w:rsidRDefault="00860669" w:rsidP="00860669">
      <w:pPr>
        <w:rPr>
          <w:rFonts w:ascii="Comic Sans MS" w:hAnsi="Comic Sans MS" w:cs="Palatino-Roman"/>
          <w:b/>
          <w:sz w:val="20"/>
          <w:szCs w:val="20"/>
        </w:rPr>
      </w:pPr>
      <w:r>
        <w:rPr>
          <w:rFonts w:ascii="Comic Sans MS" w:hAnsi="Comic Sans MS" w:cs="Palatino-Roman"/>
          <w:b/>
          <w:sz w:val="20"/>
          <w:szCs w:val="20"/>
        </w:rPr>
        <w:t>BTEQ Import:</w:t>
      </w:r>
    </w:p>
    <w:p w:rsidR="00860669" w:rsidRPr="008A7B2F" w:rsidRDefault="00860669" w:rsidP="00860669">
      <w:pPr>
        <w:numPr>
          <w:ilvl w:val="0"/>
          <w:numId w:val="10"/>
        </w:numPr>
        <w:rPr>
          <w:rFonts w:ascii="Comic Sans MS" w:hAnsi="Comic Sans MS" w:cs="Palatino-Roman"/>
          <w:sz w:val="20"/>
          <w:szCs w:val="20"/>
        </w:rPr>
      </w:pPr>
      <w:r w:rsidRPr="008A7B2F">
        <w:rPr>
          <w:rFonts w:ascii="Comic Sans MS" w:hAnsi="Comic Sans MS" w:cs="Palatino-Roman"/>
          <w:sz w:val="20"/>
          <w:szCs w:val="20"/>
        </w:rPr>
        <w:t>BTEQ can also read a file from the hard disk and incorporate the data into SQL to modify the contents of one or more tables.</w:t>
      </w:r>
    </w:p>
    <w:p w:rsidR="00860669" w:rsidRDefault="00860669" w:rsidP="00860669">
      <w:pPr>
        <w:numPr>
          <w:ilvl w:val="0"/>
          <w:numId w:val="10"/>
        </w:numPr>
        <w:rPr>
          <w:rFonts w:ascii="Comic Sans MS" w:hAnsi="Comic Sans MS" w:cs="Palatino-Roman"/>
          <w:sz w:val="20"/>
          <w:szCs w:val="20"/>
        </w:rPr>
      </w:pPr>
      <w:r w:rsidRPr="008A7B2F">
        <w:rPr>
          <w:rFonts w:ascii="Comic Sans MS" w:hAnsi="Comic Sans MS" w:cs="Palatino-Roman"/>
          <w:sz w:val="20"/>
          <w:szCs w:val="20"/>
        </w:rPr>
        <w:t>Syntax for the IMPORT command:</w:t>
      </w:r>
    </w:p>
    <w:p w:rsidR="00860669" w:rsidRPr="008A7B2F" w:rsidRDefault="00860669" w:rsidP="00860669">
      <w:pPr>
        <w:numPr>
          <w:ilvl w:val="0"/>
          <w:numId w:val="10"/>
        </w:numPr>
        <w:tabs>
          <w:tab w:val="clear" w:pos="720"/>
          <w:tab w:val="left" w:pos="90"/>
        </w:tabs>
        <w:ind w:left="360" w:hanging="90"/>
        <w:rPr>
          <w:rFonts w:ascii="Comic Sans MS" w:hAnsi="Comic Sans MS" w:cs="Palatino-Roman"/>
          <w:sz w:val="20"/>
          <w:szCs w:val="20"/>
        </w:rPr>
      </w:pPr>
      <w:r w:rsidRPr="008A7B2F">
        <w:rPr>
          <w:rFonts w:ascii="Comic Sans MS" w:hAnsi="Comic Sans MS" w:cs="Palatino-Roman"/>
          <w:noProof/>
          <w:sz w:val="20"/>
          <w:szCs w:val="20"/>
        </w:rPr>
        <w:drawing>
          <wp:inline distT="0" distB="0" distL="0" distR="0">
            <wp:extent cx="5943600" cy="466090"/>
            <wp:effectExtent l="1905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609600"/>
                      <a:chOff x="685800" y="3200400"/>
                      <a:chExt cx="7772400" cy="6096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685800" y="3200400"/>
                        <a:ext cx="7772400" cy="609600"/>
                      </a:xfrm>
                      <a:prstGeom prst="rect">
                        <a:avLst/>
                      </a:prstGeom>
                      <a:ln w="6350"/>
                    </a:spPr>
                    <a:txSp>
                      <a:txBody>
                        <a:bodyPr anchor="ctr"/>
                        <a:lstStyle>
                          <a:defPPr>
                            <a:defRPr lang="en-GB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2000" b="1" dirty="0">
                              <a:latin typeface="Courier New" pitchFamily="49" charset="0"/>
                              <a:cs typeface="Courier New" pitchFamily="49" charset="0"/>
                            </a:rPr>
                            <a:t>.IMPORT &lt;mode&gt; { FILE | DNAME } = &lt;filename&gt; [,SKIP=n]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60669" w:rsidRPr="008A7B2F" w:rsidRDefault="00860669" w:rsidP="00860669">
      <w:pPr>
        <w:numPr>
          <w:ilvl w:val="0"/>
          <w:numId w:val="10"/>
        </w:numPr>
        <w:rPr>
          <w:rFonts w:ascii="Comic Sans MS" w:hAnsi="Comic Sans MS" w:cs="Palatino-Roman"/>
          <w:sz w:val="20"/>
          <w:szCs w:val="20"/>
        </w:rPr>
      </w:pPr>
      <w:r w:rsidRPr="008A7B2F">
        <w:rPr>
          <w:rFonts w:ascii="Comic Sans MS" w:hAnsi="Comic Sans MS" w:cs="Palatino-Roman"/>
          <w:sz w:val="20"/>
          <w:szCs w:val="20"/>
        </w:rPr>
        <w:t xml:space="preserve">The SKIP option is used when you wish to bypass the first records in a file. </w:t>
      </w:r>
    </w:p>
    <w:p w:rsidR="00860669" w:rsidRPr="008A7B2F" w:rsidRDefault="00860669" w:rsidP="00860669">
      <w:pPr>
        <w:numPr>
          <w:ilvl w:val="0"/>
          <w:numId w:val="10"/>
        </w:numPr>
        <w:rPr>
          <w:rFonts w:ascii="Comic Sans MS" w:hAnsi="Comic Sans MS" w:cs="Palatino-Roman"/>
          <w:sz w:val="20"/>
          <w:szCs w:val="20"/>
        </w:rPr>
      </w:pPr>
      <w:r w:rsidRPr="008A7B2F">
        <w:rPr>
          <w:rFonts w:ascii="Comic Sans MS" w:hAnsi="Comic Sans MS" w:cs="Palatino-Roman"/>
          <w:sz w:val="20"/>
          <w:szCs w:val="20"/>
        </w:rPr>
        <w:t>For example, a mainframe tape may have header records that should not be processed.</w:t>
      </w:r>
    </w:p>
    <w:p w:rsidR="00860669" w:rsidRDefault="00860669" w:rsidP="00860669">
      <w:pPr>
        <w:rPr>
          <w:rFonts w:ascii="Comic Sans MS" w:hAnsi="Comic Sans MS" w:cs="Palatino-Roman"/>
          <w:b/>
          <w:sz w:val="20"/>
          <w:szCs w:val="20"/>
        </w:rPr>
      </w:pPr>
    </w:p>
    <w:p w:rsidR="00860669" w:rsidRDefault="00860669" w:rsidP="00860669">
      <w:pPr>
        <w:rPr>
          <w:rFonts w:ascii="Comic Sans MS" w:hAnsi="Comic Sans MS" w:cs="Palatino-Roman"/>
          <w:b/>
          <w:sz w:val="20"/>
          <w:szCs w:val="20"/>
        </w:rPr>
      </w:pPr>
      <w:proofErr w:type="spellStart"/>
      <w:r>
        <w:rPr>
          <w:rFonts w:ascii="Comic Sans MS" w:hAnsi="Comic Sans MS" w:cs="Palatino-Roman"/>
          <w:b/>
          <w:sz w:val="20"/>
          <w:szCs w:val="20"/>
        </w:rPr>
        <w:t>Bteq</w:t>
      </w:r>
      <w:proofErr w:type="spellEnd"/>
      <w:r>
        <w:rPr>
          <w:rFonts w:ascii="Comic Sans MS" w:hAnsi="Comic Sans MS" w:cs="Palatino-Roman"/>
          <w:b/>
          <w:sz w:val="20"/>
          <w:szCs w:val="20"/>
        </w:rPr>
        <w:t xml:space="preserve"> Import in Data Mode:</w:t>
      </w:r>
    </w:p>
    <w:p w:rsidR="00754D78" w:rsidRPr="00396A8D" w:rsidRDefault="00860669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mic Sans MS" w:hAnsi="Comic Sans MS" w:cs="Palatino-Roman"/>
          <w:b/>
          <w:sz w:val="20"/>
          <w:szCs w:val="20"/>
        </w:rPr>
        <w:lastRenderedPageBreak/>
        <w:t xml:space="preserve">Same is for INDICDATA mode. </w:t>
      </w:r>
      <w:r w:rsidR="00754D78" w:rsidRPr="00396A8D">
        <w:rPr>
          <w:rFonts w:ascii="Courier New" w:hAnsi="Courier New" w:cs="Courier New"/>
          <w:b/>
          <w:sz w:val="20"/>
          <w:szCs w:val="20"/>
        </w:rPr>
        <w:t xml:space="preserve">.LOGON </w:t>
      </w:r>
      <w:proofErr w:type="spellStart"/>
      <w:r w:rsidR="00754D78" w:rsidRPr="00396A8D">
        <w:rPr>
          <w:rFonts w:ascii="Courier New" w:hAnsi="Courier New" w:cs="Courier New"/>
          <w:b/>
          <w:sz w:val="20"/>
          <w:szCs w:val="20"/>
        </w:rPr>
        <w:t>dbc</w:t>
      </w:r>
      <w:proofErr w:type="spellEnd"/>
      <w:r w:rsidR="00754D78" w:rsidRPr="00396A8D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="00754D78" w:rsidRPr="00396A8D">
        <w:rPr>
          <w:rFonts w:ascii="Courier New" w:hAnsi="Courier New" w:cs="Courier New"/>
          <w:b/>
          <w:sz w:val="20"/>
          <w:szCs w:val="20"/>
        </w:rPr>
        <w:t>dbc</w:t>
      </w:r>
      <w:proofErr w:type="gramStart"/>
      <w:r w:rsidR="00754D78" w:rsidRPr="00396A8D">
        <w:rPr>
          <w:rFonts w:ascii="Courier New" w:hAnsi="Courier New" w:cs="Courier New"/>
          <w:b/>
          <w:sz w:val="20"/>
          <w:szCs w:val="20"/>
        </w:rPr>
        <w:t>,dbc</w:t>
      </w:r>
      <w:proofErr w:type="spellEnd"/>
      <w:proofErr w:type="gramEnd"/>
      <w:r w:rsidR="00754D78" w:rsidRPr="00396A8D">
        <w:rPr>
          <w:rFonts w:ascii="Courier New" w:hAnsi="Courier New" w:cs="Courier New"/>
          <w:b/>
          <w:sz w:val="20"/>
          <w:szCs w:val="20"/>
        </w:rPr>
        <w:t>;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>.IMPORT DATA FILE = C:\BTEQ\OUTPUT\DATA_MODE_EXPORT_OP.TXT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>DATABASE STUDY;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>DELETE FROM STUDY.BTEQ_IMPORT_TAB;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>.REPEAT 5</w:t>
      </w:r>
      <w:r>
        <w:rPr>
          <w:rFonts w:ascii="Courier New" w:hAnsi="Courier New" w:cs="Courier New"/>
          <w:b/>
          <w:sz w:val="20"/>
          <w:szCs w:val="20"/>
        </w:rPr>
        <w:t>0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 xml:space="preserve">USING 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>(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>SORT_ORDER INTEGER,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 xml:space="preserve">COMMON_NAME </w:t>
      </w:r>
      <w:proofErr w:type="gramStart"/>
      <w:r w:rsidRPr="00396A8D">
        <w:rPr>
          <w:rFonts w:ascii="Courier New" w:hAnsi="Courier New" w:cs="Courier New"/>
          <w:b/>
          <w:sz w:val="20"/>
          <w:szCs w:val="20"/>
        </w:rPr>
        <w:t>VARCHAR(</w:t>
      </w:r>
      <w:proofErr w:type="gramEnd"/>
      <w:r w:rsidRPr="00396A8D">
        <w:rPr>
          <w:rFonts w:ascii="Courier New" w:hAnsi="Courier New" w:cs="Courier New"/>
          <w:b/>
          <w:sz w:val="20"/>
          <w:szCs w:val="20"/>
        </w:rPr>
        <w:t>30),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 xml:space="preserve">FORMAL_NAME </w:t>
      </w:r>
      <w:proofErr w:type="gramStart"/>
      <w:r w:rsidRPr="00396A8D">
        <w:rPr>
          <w:rFonts w:ascii="Courier New" w:hAnsi="Courier New" w:cs="Courier New"/>
          <w:b/>
          <w:sz w:val="20"/>
          <w:szCs w:val="20"/>
        </w:rPr>
        <w:t>VARCHAR(</w:t>
      </w:r>
      <w:proofErr w:type="gramEnd"/>
      <w:r w:rsidRPr="00396A8D">
        <w:rPr>
          <w:rFonts w:ascii="Courier New" w:hAnsi="Courier New" w:cs="Courier New"/>
          <w:b/>
          <w:sz w:val="20"/>
          <w:szCs w:val="20"/>
        </w:rPr>
        <w:t>30),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 xml:space="preserve">CTYPE </w:t>
      </w:r>
      <w:proofErr w:type="gramStart"/>
      <w:r w:rsidRPr="00396A8D">
        <w:rPr>
          <w:rFonts w:ascii="Courier New" w:hAnsi="Courier New" w:cs="Courier New"/>
          <w:b/>
          <w:sz w:val="20"/>
          <w:szCs w:val="20"/>
        </w:rPr>
        <w:t>VARCHAR(</w:t>
      </w:r>
      <w:proofErr w:type="gramEnd"/>
      <w:r w:rsidRPr="00396A8D">
        <w:rPr>
          <w:rFonts w:ascii="Courier New" w:hAnsi="Courier New" w:cs="Courier New"/>
          <w:b/>
          <w:sz w:val="20"/>
          <w:szCs w:val="20"/>
        </w:rPr>
        <w:t>30),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 xml:space="preserve">SUBTYPE </w:t>
      </w:r>
      <w:proofErr w:type="gramStart"/>
      <w:r w:rsidRPr="00396A8D">
        <w:rPr>
          <w:rFonts w:ascii="Courier New" w:hAnsi="Courier New" w:cs="Courier New"/>
          <w:b/>
          <w:sz w:val="20"/>
          <w:szCs w:val="20"/>
        </w:rPr>
        <w:t>VARCHAR(</w:t>
      </w:r>
      <w:proofErr w:type="gramEnd"/>
      <w:r w:rsidRPr="00396A8D">
        <w:rPr>
          <w:rFonts w:ascii="Courier New" w:hAnsi="Courier New" w:cs="Courier New"/>
          <w:b/>
          <w:sz w:val="20"/>
          <w:szCs w:val="20"/>
        </w:rPr>
        <w:t>30),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 xml:space="preserve">CAPITAL </w:t>
      </w:r>
      <w:proofErr w:type="gramStart"/>
      <w:r w:rsidRPr="00396A8D">
        <w:rPr>
          <w:rFonts w:ascii="Courier New" w:hAnsi="Courier New" w:cs="Courier New"/>
          <w:b/>
          <w:sz w:val="20"/>
          <w:szCs w:val="20"/>
        </w:rPr>
        <w:t>VARCHAR(</w:t>
      </w:r>
      <w:proofErr w:type="gramEnd"/>
      <w:r w:rsidRPr="00396A8D">
        <w:rPr>
          <w:rFonts w:ascii="Courier New" w:hAnsi="Courier New" w:cs="Courier New"/>
          <w:b/>
          <w:sz w:val="20"/>
          <w:szCs w:val="20"/>
        </w:rPr>
        <w:t>30),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 xml:space="preserve">CURRENCY_CODE </w:t>
      </w:r>
      <w:proofErr w:type="gramStart"/>
      <w:r w:rsidRPr="00396A8D">
        <w:rPr>
          <w:rFonts w:ascii="Courier New" w:hAnsi="Courier New" w:cs="Courier New"/>
          <w:b/>
          <w:sz w:val="20"/>
          <w:szCs w:val="20"/>
        </w:rPr>
        <w:t>CHAR(</w:t>
      </w:r>
      <w:proofErr w:type="gramEnd"/>
      <w:r w:rsidRPr="00396A8D">
        <w:rPr>
          <w:rFonts w:ascii="Courier New" w:hAnsi="Courier New" w:cs="Courier New"/>
          <w:b/>
          <w:sz w:val="20"/>
          <w:szCs w:val="20"/>
        </w:rPr>
        <w:t>3)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>)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>INSERT INTO STUDY.BTEQ_IMPORT_TAB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396A8D">
        <w:rPr>
          <w:rFonts w:ascii="Courier New" w:hAnsi="Courier New" w:cs="Courier New"/>
          <w:b/>
          <w:sz w:val="20"/>
          <w:szCs w:val="20"/>
        </w:rPr>
        <w:t>( SORT</w:t>
      </w:r>
      <w:proofErr w:type="gramEnd"/>
      <w:r w:rsidRPr="00396A8D">
        <w:rPr>
          <w:rFonts w:ascii="Courier New" w:hAnsi="Courier New" w:cs="Courier New"/>
          <w:b/>
          <w:sz w:val="20"/>
          <w:szCs w:val="20"/>
        </w:rPr>
        <w:t>_ORDER,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>COMMON_NAME,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>FORMAL_</w:t>
      </w:r>
      <w:proofErr w:type="gramStart"/>
      <w:r w:rsidRPr="00396A8D">
        <w:rPr>
          <w:rFonts w:ascii="Courier New" w:hAnsi="Courier New" w:cs="Courier New"/>
          <w:b/>
          <w:sz w:val="20"/>
          <w:szCs w:val="20"/>
        </w:rPr>
        <w:t>NAME ,</w:t>
      </w:r>
      <w:proofErr w:type="gramEnd"/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396A8D">
        <w:rPr>
          <w:rFonts w:ascii="Courier New" w:hAnsi="Courier New" w:cs="Courier New"/>
          <w:b/>
          <w:sz w:val="20"/>
          <w:szCs w:val="20"/>
        </w:rPr>
        <w:t>CTYPE ,</w:t>
      </w:r>
      <w:proofErr w:type="gramEnd"/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>SUBTYPE,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>CAPITAL,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>CURRENCY_CODE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 xml:space="preserve"> )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 xml:space="preserve">VALUES </w:t>
      </w:r>
      <w:proofErr w:type="gramStart"/>
      <w:r w:rsidRPr="00396A8D">
        <w:rPr>
          <w:rFonts w:ascii="Courier New" w:hAnsi="Courier New" w:cs="Courier New"/>
          <w:b/>
          <w:sz w:val="20"/>
          <w:szCs w:val="20"/>
        </w:rPr>
        <w:t>( :</w:t>
      </w:r>
      <w:proofErr w:type="gramEnd"/>
      <w:r w:rsidRPr="00396A8D">
        <w:rPr>
          <w:rFonts w:ascii="Courier New" w:hAnsi="Courier New" w:cs="Courier New"/>
          <w:b/>
          <w:sz w:val="20"/>
          <w:szCs w:val="20"/>
        </w:rPr>
        <w:t>SORT_ORDER,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396A8D">
        <w:rPr>
          <w:rFonts w:ascii="Courier New" w:hAnsi="Courier New" w:cs="Courier New"/>
          <w:b/>
          <w:sz w:val="20"/>
          <w:szCs w:val="20"/>
        </w:rPr>
        <w:t>:COMMON</w:t>
      </w:r>
      <w:proofErr w:type="gramEnd"/>
      <w:r w:rsidRPr="00396A8D">
        <w:rPr>
          <w:rFonts w:ascii="Courier New" w:hAnsi="Courier New" w:cs="Courier New"/>
          <w:b/>
          <w:sz w:val="20"/>
          <w:szCs w:val="20"/>
        </w:rPr>
        <w:t>_NAME,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396A8D">
        <w:rPr>
          <w:rFonts w:ascii="Courier New" w:hAnsi="Courier New" w:cs="Courier New"/>
          <w:b/>
          <w:sz w:val="20"/>
          <w:szCs w:val="20"/>
        </w:rPr>
        <w:t>:FORMAL</w:t>
      </w:r>
      <w:proofErr w:type="gramEnd"/>
      <w:r w:rsidRPr="00396A8D">
        <w:rPr>
          <w:rFonts w:ascii="Courier New" w:hAnsi="Courier New" w:cs="Courier New"/>
          <w:b/>
          <w:sz w:val="20"/>
          <w:szCs w:val="20"/>
        </w:rPr>
        <w:t>_NAME ,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396A8D">
        <w:rPr>
          <w:rFonts w:ascii="Courier New" w:hAnsi="Courier New" w:cs="Courier New"/>
          <w:b/>
          <w:sz w:val="20"/>
          <w:szCs w:val="20"/>
        </w:rPr>
        <w:t>:CTYPE</w:t>
      </w:r>
      <w:proofErr w:type="gramEnd"/>
      <w:r w:rsidRPr="00396A8D">
        <w:rPr>
          <w:rFonts w:ascii="Courier New" w:hAnsi="Courier New" w:cs="Courier New"/>
          <w:b/>
          <w:sz w:val="20"/>
          <w:szCs w:val="20"/>
        </w:rPr>
        <w:t xml:space="preserve"> ,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396A8D">
        <w:rPr>
          <w:rFonts w:ascii="Courier New" w:hAnsi="Courier New" w:cs="Courier New"/>
          <w:b/>
          <w:sz w:val="20"/>
          <w:szCs w:val="20"/>
        </w:rPr>
        <w:t>:SUBTYPE</w:t>
      </w:r>
      <w:proofErr w:type="gramEnd"/>
      <w:r w:rsidRPr="00396A8D">
        <w:rPr>
          <w:rFonts w:ascii="Courier New" w:hAnsi="Courier New" w:cs="Courier New"/>
          <w:b/>
          <w:sz w:val="20"/>
          <w:szCs w:val="20"/>
        </w:rPr>
        <w:t>,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396A8D">
        <w:rPr>
          <w:rFonts w:ascii="Courier New" w:hAnsi="Courier New" w:cs="Courier New"/>
          <w:b/>
          <w:sz w:val="20"/>
          <w:szCs w:val="20"/>
        </w:rPr>
        <w:lastRenderedPageBreak/>
        <w:t>:CAPITAL</w:t>
      </w:r>
      <w:proofErr w:type="gramEnd"/>
      <w:r w:rsidRPr="00396A8D">
        <w:rPr>
          <w:rFonts w:ascii="Courier New" w:hAnsi="Courier New" w:cs="Courier New"/>
          <w:b/>
          <w:sz w:val="20"/>
          <w:szCs w:val="20"/>
        </w:rPr>
        <w:t>,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396A8D">
        <w:rPr>
          <w:rFonts w:ascii="Courier New" w:hAnsi="Courier New" w:cs="Courier New"/>
          <w:b/>
          <w:sz w:val="20"/>
          <w:szCs w:val="20"/>
        </w:rPr>
        <w:t>:CURRENCY</w:t>
      </w:r>
      <w:proofErr w:type="gramEnd"/>
      <w:r w:rsidRPr="00396A8D">
        <w:rPr>
          <w:rFonts w:ascii="Courier New" w:hAnsi="Courier New" w:cs="Courier New"/>
          <w:b/>
          <w:sz w:val="20"/>
          <w:szCs w:val="20"/>
        </w:rPr>
        <w:t>_CODE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 xml:space="preserve"> ) ;</w:t>
      </w:r>
    </w:p>
    <w:p w:rsidR="00754D78" w:rsidRPr="00396A8D" w:rsidRDefault="00754D78" w:rsidP="00754D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96A8D">
        <w:rPr>
          <w:rFonts w:ascii="Courier New" w:hAnsi="Courier New" w:cs="Courier New"/>
          <w:b/>
          <w:sz w:val="20"/>
          <w:szCs w:val="20"/>
        </w:rPr>
        <w:t>.QUIT</w:t>
      </w:r>
    </w:p>
    <w:p w:rsidR="00860669" w:rsidRDefault="00860669" w:rsidP="00860669">
      <w:pPr>
        <w:rPr>
          <w:rFonts w:ascii="Comic Sans MS" w:hAnsi="Comic Sans MS" w:cs="Palatino-Roman"/>
          <w:b/>
          <w:sz w:val="20"/>
          <w:szCs w:val="20"/>
        </w:rPr>
      </w:pPr>
    </w:p>
    <w:p w:rsidR="00860669" w:rsidRPr="00384355" w:rsidRDefault="00860669" w:rsidP="00860669">
      <w:pPr>
        <w:rPr>
          <w:rFonts w:ascii="Comic Sans MS" w:hAnsi="Comic Sans MS"/>
          <w:sz w:val="20"/>
          <w:szCs w:val="20"/>
        </w:rPr>
      </w:pPr>
      <w:r w:rsidRPr="00384355">
        <w:rPr>
          <w:rFonts w:ascii="Comic Sans MS" w:hAnsi="Comic Sans MS" w:cs="Palatino-Roman"/>
          <w:b/>
          <w:sz w:val="20"/>
          <w:szCs w:val="20"/>
        </w:rPr>
        <w:br w:type="page"/>
      </w:r>
    </w:p>
    <w:p w:rsidR="00860669" w:rsidRDefault="00860669" w:rsidP="00860669"/>
    <w:p w:rsidR="00A942DE" w:rsidRDefault="00A942DE"/>
    <w:sectPr w:rsidR="00A942DE" w:rsidSect="00EE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415A7"/>
    <w:multiLevelType w:val="hybridMultilevel"/>
    <w:tmpl w:val="BE66C91C"/>
    <w:lvl w:ilvl="0" w:tplc="F1C60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32E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DED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24E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5C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8AB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FC0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DC2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C0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3E8465D"/>
    <w:multiLevelType w:val="hybridMultilevel"/>
    <w:tmpl w:val="B90228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83427"/>
    <w:multiLevelType w:val="hybridMultilevel"/>
    <w:tmpl w:val="ED905862"/>
    <w:lvl w:ilvl="0" w:tplc="1C2E7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CD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EE6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782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18D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6A9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A4C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0B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F0A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5D276B3"/>
    <w:multiLevelType w:val="hybridMultilevel"/>
    <w:tmpl w:val="15B634E4"/>
    <w:lvl w:ilvl="0" w:tplc="9A122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3AF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762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C81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2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9CF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062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BCB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489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5F830A8"/>
    <w:multiLevelType w:val="hybridMultilevel"/>
    <w:tmpl w:val="962ED264"/>
    <w:lvl w:ilvl="0" w:tplc="DC44C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589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68E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C6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481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5AC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921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5C7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34E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0013925"/>
    <w:multiLevelType w:val="hybridMultilevel"/>
    <w:tmpl w:val="D2688A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34256"/>
    <w:multiLevelType w:val="hybridMultilevel"/>
    <w:tmpl w:val="3C3AFB06"/>
    <w:lvl w:ilvl="0" w:tplc="CA9C5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50D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921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16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A89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AC7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E21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7CE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480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3F5156B"/>
    <w:multiLevelType w:val="hybridMultilevel"/>
    <w:tmpl w:val="9E661ABC"/>
    <w:lvl w:ilvl="0" w:tplc="1C6CD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A29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48D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88B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8EA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A6A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EC4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664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286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4D254AA"/>
    <w:multiLevelType w:val="hybridMultilevel"/>
    <w:tmpl w:val="A8CE7F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8736C"/>
    <w:multiLevelType w:val="hybridMultilevel"/>
    <w:tmpl w:val="8ABCE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A318C"/>
    <w:multiLevelType w:val="hybridMultilevel"/>
    <w:tmpl w:val="AD0AF2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669"/>
    <w:rsid w:val="00143DAA"/>
    <w:rsid w:val="00212791"/>
    <w:rsid w:val="00754D78"/>
    <w:rsid w:val="00860669"/>
    <w:rsid w:val="00A94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66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66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6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06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6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D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ads1</dc:creator>
  <cp:lastModifiedBy>ads1</cp:lastModifiedBy>
  <cp:revision>2</cp:revision>
  <dcterms:created xsi:type="dcterms:W3CDTF">2016-08-24T13:28:00Z</dcterms:created>
  <dcterms:modified xsi:type="dcterms:W3CDTF">2016-09-29T11:00:00Z</dcterms:modified>
</cp:coreProperties>
</file>