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31" w:rsidRPr="000D6AF0" w:rsidRDefault="008C26A7" w:rsidP="00792AE2">
      <w:pPr>
        <w:pStyle w:val="Title"/>
        <w:rPr>
          <w:sz w:val="40"/>
          <w:szCs w:val="40"/>
        </w:rPr>
      </w:pPr>
      <w:bookmarkStart w:id="0" w:name="_GoBack"/>
      <w:bookmarkEnd w:id="0"/>
      <w:r>
        <w:rPr>
          <w:sz w:val="40"/>
          <w:szCs w:val="40"/>
        </w:rPr>
        <w:t xml:space="preserve">About </w:t>
      </w:r>
      <w:r w:rsidR="000D6AF0" w:rsidRPr="000D6AF0">
        <w:rPr>
          <w:sz w:val="40"/>
          <w:szCs w:val="40"/>
        </w:rPr>
        <w:t xml:space="preserve">Restaurant Inspection Data </w:t>
      </w:r>
      <w:r>
        <w:rPr>
          <w:sz w:val="40"/>
          <w:szCs w:val="40"/>
        </w:rPr>
        <w:t xml:space="preserve">from </w:t>
      </w:r>
      <w:r w:rsidR="00792AE2" w:rsidRPr="000D6AF0">
        <w:rPr>
          <w:sz w:val="40"/>
          <w:szCs w:val="40"/>
        </w:rPr>
        <w:t xml:space="preserve">NYC Open Data </w:t>
      </w:r>
    </w:p>
    <w:p w:rsidR="00D3217A" w:rsidRDefault="00D3217A" w:rsidP="00C8650C">
      <w:pPr>
        <w:rPr>
          <w:rFonts w:asciiTheme="majorHAnsi" w:eastAsiaTheme="majorEastAsia" w:hAnsiTheme="majorHAnsi" w:cstheme="majorBidi"/>
          <w:b/>
          <w:bCs/>
          <w:color w:val="365F91" w:themeColor="accent1" w:themeShade="BF"/>
          <w:sz w:val="28"/>
          <w:szCs w:val="28"/>
        </w:rPr>
      </w:pPr>
      <w:r w:rsidRPr="00D3217A">
        <w:rPr>
          <w:rFonts w:asciiTheme="majorHAnsi" w:eastAsiaTheme="majorEastAsia" w:hAnsiTheme="majorHAnsi" w:cstheme="majorBidi"/>
          <w:b/>
          <w:bCs/>
          <w:color w:val="365F91" w:themeColor="accent1" w:themeShade="BF"/>
          <w:sz w:val="28"/>
          <w:szCs w:val="28"/>
        </w:rPr>
        <w:t>I</w:t>
      </w:r>
      <w:r w:rsidR="00CB43E1">
        <w:rPr>
          <w:rFonts w:asciiTheme="majorHAnsi" w:eastAsiaTheme="majorEastAsia" w:hAnsiTheme="majorHAnsi" w:cstheme="majorBidi"/>
          <w:b/>
          <w:bCs/>
          <w:color w:val="365F91" w:themeColor="accent1" w:themeShade="BF"/>
          <w:sz w:val="28"/>
          <w:szCs w:val="28"/>
        </w:rPr>
        <w:t xml:space="preserve">ntroductory </w:t>
      </w:r>
      <w:r w:rsidRPr="00D3217A">
        <w:rPr>
          <w:rFonts w:asciiTheme="majorHAnsi" w:eastAsiaTheme="majorEastAsia" w:hAnsiTheme="majorHAnsi" w:cstheme="majorBidi"/>
          <w:b/>
          <w:bCs/>
          <w:color w:val="365F91" w:themeColor="accent1" w:themeShade="BF"/>
          <w:sz w:val="28"/>
          <w:szCs w:val="28"/>
        </w:rPr>
        <w:t xml:space="preserve">Note: </w:t>
      </w:r>
    </w:p>
    <w:p w:rsidR="00C8650C" w:rsidRDefault="00D3217A" w:rsidP="00C8650C">
      <w:r>
        <w:t xml:space="preserve">This dataset </w:t>
      </w:r>
      <w:r w:rsidR="00BB661B">
        <w:t xml:space="preserve">differs from previously available restaurant inspection data in that administrative and other unscored violations are included. </w:t>
      </w:r>
      <w:r w:rsidR="005662BC">
        <w:t xml:space="preserve"> </w:t>
      </w:r>
      <w:r w:rsidR="00E04CD5">
        <w:t>We have also added field</w:t>
      </w:r>
      <w:r w:rsidR="002C059A">
        <w:t>s</w:t>
      </w:r>
      <w:r w:rsidR="00E04CD5">
        <w:t xml:space="preserve"> that describe </w:t>
      </w:r>
      <w:r w:rsidR="00317834">
        <w:t>INSPECTION TYPE</w:t>
      </w:r>
      <w:r w:rsidR="002C059A">
        <w:t xml:space="preserve"> and GRADE associated with historical inspections</w:t>
      </w:r>
      <w:r w:rsidR="00317834">
        <w:t>.</w:t>
      </w:r>
      <w:r w:rsidR="005662BC">
        <w:t xml:space="preserve"> </w:t>
      </w:r>
      <w:r w:rsidR="00317834">
        <w:t>Three</w:t>
      </w:r>
      <w:r w:rsidR="00D25139">
        <w:t xml:space="preserve"> </w:t>
      </w:r>
      <w:r w:rsidR="00FE3F64">
        <w:t xml:space="preserve">fields </w:t>
      </w:r>
      <w:r w:rsidR="00D25139">
        <w:t>are soon to be added</w:t>
      </w:r>
      <w:r w:rsidR="00FE3F64">
        <w:t xml:space="preserve"> as </w:t>
      </w:r>
      <w:r w:rsidR="00D25139">
        <w:t xml:space="preserve">data </w:t>
      </w:r>
      <w:r w:rsidR="00FE3F64">
        <w:t xml:space="preserve">logic </w:t>
      </w:r>
      <w:r w:rsidR="00D25139">
        <w:t xml:space="preserve">becomes available </w:t>
      </w:r>
      <w:r w:rsidR="00FE3F64">
        <w:t>to populate them accurately. Those fields are</w:t>
      </w:r>
      <w:r w:rsidR="00D25139">
        <w:t xml:space="preserve"> </w:t>
      </w:r>
      <w:r w:rsidR="008C59D1">
        <w:t>VIOLATION POINTS</w:t>
      </w:r>
      <w:r w:rsidR="00FE3F64">
        <w:t xml:space="preserve"> (the points assigned to a violation </w:t>
      </w:r>
      <w:r w:rsidR="000151B2">
        <w:t xml:space="preserve">before </w:t>
      </w:r>
      <w:r w:rsidR="00E04CD5">
        <w:t xml:space="preserve">or </w:t>
      </w:r>
      <w:r w:rsidR="00FE3F64">
        <w:t>after adjudication</w:t>
      </w:r>
      <w:r w:rsidR="00E04CD5">
        <w:t>, depending on whether adjudication has occurred</w:t>
      </w:r>
      <w:r w:rsidR="00FE3F64">
        <w:t>)</w:t>
      </w:r>
      <w:r w:rsidR="00CC559B">
        <w:t>,</w:t>
      </w:r>
      <w:r w:rsidR="00FE3F64">
        <w:t xml:space="preserve"> </w:t>
      </w:r>
      <w:r w:rsidR="008C59D1">
        <w:t>FINES TOTAL</w:t>
      </w:r>
      <w:r w:rsidR="00FE3F64">
        <w:t xml:space="preserve"> (the fine amount after adjudication)</w:t>
      </w:r>
      <w:r w:rsidR="00CC559B">
        <w:t xml:space="preserve">, and DECISION DATE </w:t>
      </w:r>
      <w:r w:rsidR="00E04CD5">
        <w:t>(</w:t>
      </w:r>
      <w:r w:rsidR="00CC559B">
        <w:t>adjudication date</w:t>
      </w:r>
      <w:r w:rsidR="00E04CD5">
        <w:t xml:space="preserve"> – or date a</w:t>
      </w:r>
      <w:r w:rsidR="00CC559B">
        <w:t xml:space="preserve"> grade becomes final</w:t>
      </w:r>
      <w:r w:rsidR="00E04CD5">
        <w:t>)</w:t>
      </w:r>
      <w:r w:rsidR="00FE3F64">
        <w:t xml:space="preserve">. </w:t>
      </w:r>
      <w:r>
        <w:t xml:space="preserve">The </w:t>
      </w:r>
      <w:r w:rsidR="002F0CD8">
        <w:t xml:space="preserve">analytic </w:t>
      </w:r>
      <w:r>
        <w:t>guidance provided in this document represents the very minimum of what needs to be understood to properly use and interpret the</w:t>
      </w:r>
      <w:r w:rsidR="00FE3F64">
        <w:t xml:space="preserve"> restaurant inspection</w:t>
      </w:r>
      <w:r>
        <w:t xml:space="preserve"> data. Please read this document in its entirety before using the data</w:t>
      </w:r>
      <w:r w:rsidR="00C8650C">
        <w:t>.</w:t>
      </w:r>
    </w:p>
    <w:p w:rsidR="00F553C0" w:rsidRDefault="00CB43E1" w:rsidP="00D3217A">
      <w:pPr>
        <w:pStyle w:val="Heading1"/>
      </w:pPr>
      <w:r>
        <w:t>About the Records in the Dataset</w:t>
      </w:r>
    </w:p>
    <w:p w:rsidR="007D0220" w:rsidRDefault="00F553C0" w:rsidP="007D0220">
      <w:r>
        <w:t>Th</w:t>
      </w:r>
      <w:r w:rsidR="00181DC6">
        <w:t xml:space="preserve">e dataset </w:t>
      </w:r>
      <w:r>
        <w:t xml:space="preserve">contains every </w:t>
      </w:r>
      <w:r w:rsidR="00661923">
        <w:t xml:space="preserve">sustained </w:t>
      </w:r>
      <w:r w:rsidR="00BC043A">
        <w:t>or not yet adjudicated</w:t>
      </w:r>
      <w:r w:rsidR="00017A0F">
        <w:t xml:space="preserve"> </w:t>
      </w:r>
      <w:r w:rsidR="00B06E2E">
        <w:t xml:space="preserve">violation citation </w:t>
      </w:r>
      <w:r>
        <w:t>from every</w:t>
      </w:r>
      <w:r w:rsidR="006918D3">
        <w:t xml:space="preserve"> full</w:t>
      </w:r>
      <w:r w:rsidR="002C059A">
        <w:t xml:space="preserve"> or special program</w:t>
      </w:r>
      <w:r w:rsidR="00607AE5">
        <w:t xml:space="preserve"> </w:t>
      </w:r>
      <w:r>
        <w:t xml:space="preserve">inspection </w:t>
      </w:r>
      <w:r w:rsidR="00B07BBA">
        <w:t xml:space="preserve">conducted </w:t>
      </w:r>
      <w:r w:rsidR="00F70B08">
        <w:t>up to three years prior to the most recent inspection</w:t>
      </w:r>
      <w:r w:rsidR="00E8560F">
        <w:t xml:space="preserve"> for</w:t>
      </w:r>
      <w:r>
        <w:t xml:space="preserve"> restaurants </w:t>
      </w:r>
      <w:r w:rsidR="00A014DE">
        <w:t>and college cafeterias</w:t>
      </w:r>
      <w:r w:rsidR="00BA6A95">
        <w:t xml:space="preserve"> </w:t>
      </w:r>
      <w:r>
        <w:t xml:space="preserve">in </w:t>
      </w:r>
      <w:r w:rsidR="00DA0D56">
        <w:t xml:space="preserve">an active status </w:t>
      </w:r>
      <w:r w:rsidR="0011707C">
        <w:t>on the</w:t>
      </w:r>
      <w:r w:rsidR="00CB5807">
        <w:t xml:space="preserve"> RECORD DATE</w:t>
      </w:r>
      <w:r w:rsidR="00E04CD5">
        <w:t xml:space="preserve"> (date of the data pull)</w:t>
      </w:r>
      <w:r>
        <w:t>.</w:t>
      </w:r>
      <w:r w:rsidR="00607AE5">
        <w:t xml:space="preserve"> </w:t>
      </w:r>
      <w:r w:rsidR="007D0220">
        <w:t>When an inspection results in</w:t>
      </w:r>
      <w:r w:rsidR="00607AE5">
        <w:t xml:space="preserve"> </w:t>
      </w:r>
      <w:r w:rsidR="00DA0D56">
        <w:t>more than one violation</w:t>
      </w:r>
      <w:r w:rsidR="007D0220">
        <w:t xml:space="preserve">, values for associated fields are repeated for each additional violation record. </w:t>
      </w:r>
      <w:r w:rsidR="00E25B2B">
        <w:t xml:space="preserve"> Establishments are uniquely identified by their </w:t>
      </w:r>
      <w:r w:rsidR="00B35689">
        <w:t>CAMIS (</w:t>
      </w:r>
      <w:r w:rsidR="00F66A83">
        <w:t>record ID)</w:t>
      </w:r>
      <w:r w:rsidR="00DA0D56">
        <w:t xml:space="preserve"> </w:t>
      </w:r>
      <w:r w:rsidR="00E25B2B">
        <w:t>number. Keep in mind that restaurants go in and out of business</w:t>
      </w:r>
      <w:r w:rsidR="002F0CD8">
        <w:t>;</w:t>
      </w:r>
      <w:r w:rsidR="00E25B2B">
        <w:t xml:space="preserve"> only restaurants </w:t>
      </w:r>
      <w:r w:rsidR="00DA0D56">
        <w:t xml:space="preserve">in an active status </w:t>
      </w:r>
      <w:r w:rsidR="00E25B2B">
        <w:t xml:space="preserve">are included in the dataset. </w:t>
      </w:r>
    </w:p>
    <w:p w:rsidR="00DA583B" w:rsidRDefault="00B07BBA" w:rsidP="007D0220">
      <w:r>
        <w:t xml:space="preserve">Records are also included for each </w:t>
      </w:r>
      <w:r w:rsidR="00DA0D56">
        <w:t>restaurant that has applied for a permit but has</w:t>
      </w:r>
      <w:r>
        <w:t xml:space="preserve"> not yet </w:t>
      </w:r>
      <w:r w:rsidR="00DA0D56">
        <w:t xml:space="preserve">been </w:t>
      </w:r>
      <w:r>
        <w:t xml:space="preserve">inspected and for inspections resulting in no violations. </w:t>
      </w:r>
      <w:r w:rsidR="007D0220">
        <w:t>Establishments with inspection date of 1/1/1900 are new</w:t>
      </w:r>
      <w:r w:rsidR="00DA0D56">
        <w:t xml:space="preserve"> </w:t>
      </w:r>
      <w:r w:rsidR="007D0220">
        <w:t>establishments that have not yet received a</w:t>
      </w:r>
      <w:r w:rsidR="00DA0D56">
        <w:t xml:space="preserve"> full</w:t>
      </w:r>
      <w:r w:rsidR="007D0220">
        <w:t xml:space="preserve"> inspection.</w:t>
      </w:r>
      <w:r w:rsidR="002F0CD8">
        <w:t xml:space="preserve"> Restaurants that received no violations are represented by a single row and coded as having no violations using the ACTION field. </w:t>
      </w:r>
    </w:p>
    <w:p w:rsidR="007D0220" w:rsidRDefault="00017A0F" w:rsidP="007D0220">
      <w:r>
        <w:t>Because this</w:t>
      </w:r>
      <w:r w:rsidR="00776864">
        <w:t xml:space="preserve"> dataset </w:t>
      </w:r>
      <w:r>
        <w:t xml:space="preserve">is compiled from </w:t>
      </w:r>
      <w:r w:rsidR="002F0CD8">
        <w:t xml:space="preserve">several large administrative </w:t>
      </w:r>
      <w:r w:rsidR="00776864">
        <w:t>data systems</w:t>
      </w:r>
      <w:r>
        <w:t xml:space="preserve">, it </w:t>
      </w:r>
      <w:r w:rsidR="00776864">
        <w:t>contain</w:t>
      </w:r>
      <w:r>
        <w:t>s</w:t>
      </w:r>
      <w:r w:rsidR="00776864">
        <w:t xml:space="preserve"> some illogical values</w:t>
      </w:r>
      <w:r>
        <w:t xml:space="preserve"> that </w:t>
      </w:r>
      <w:r w:rsidR="00776864">
        <w:t xml:space="preserve">could be a result of data entry </w:t>
      </w:r>
      <w:r>
        <w:t xml:space="preserve">or transfer </w:t>
      </w:r>
      <w:r w:rsidR="00776864">
        <w:t xml:space="preserve">errors. </w:t>
      </w:r>
      <w:r w:rsidR="00D25139">
        <w:t xml:space="preserve">Data may also be missing. </w:t>
      </w:r>
    </w:p>
    <w:p w:rsidR="00A243FA" w:rsidRDefault="00A243FA" w:rsidP="00A243FA">
      <w:r>
        <w:t>Th</w:t>
      </w:r>
      <w:r w:rsidR="00F22818">
        <w:t>is dataset and the</w:t>
      </w:r>
      <w:r>
        <w:t xml:space="preserve"> </w:t>
      </w:r>
      <w:r w:rsidR="00456286">
        <w:t>information</w:t>
      </w:r>
      <w:r>
        <w:t xml:space="preserve"> on the DOHMH Restaurant Grading website</w:t>
      </w:r>
      <w:r w:rsidR="00456286">
        <w:t xml:space="preserve"> </w:t>
      </w:r>
      <w:r w:rsidR="000151B2">
        <w:t xml:space="preserve">come from </w:t>
      </w:r>
      <w:r w:rsidR="00BB6199">
        <w:t>the same</w:t>
      </w:r>
      <w:r w:rsidR="000151B2">
        <w:t xml:space="preserve"> data source.  The DOHMH Restaurant Grading website is here</w:t>
      </w:r>
      <w:r w:rsidR="00456286">
        <w:t>:</w:t>
      </w:r>
      <w:r>
        <w:t xml:space="preserve"> (</w:t>
      </w:r>
      <w:hyperlink r:id="rId8" w:history="1">
        <w:r w:rsidRPr="001907A3">
          <w:rPr>
            <w:rStyle w:val="Hyperlink"/>
          </w:rPr>
          <w:t>http://www.nyc.gov/html/doh/html/services/restaurant-inspection.shtml</w:t>
        </w:r>
      </w:hyperlink>
      <w:r>
        <w:t>)</w:t>
      </w:r>
    </w:p>
    <w:p w:rsidR="007D0220" w:rsidRDefault="007D0220" w:rsidP="007D0220">
      <w:r>
        <w:t xml:space="preserve">See the data dictionary </w:t>
      </w:r>
      <w:r w:rsidR="00B35689">
        <w:t xml:space="preserve">file in the Attachments section of the OpenData website </w:t>
      </w:r>
      <w:r>
        <w:t>for a summary of data fields and allowable values.</w:t>
      </w:r>
    </w:p>
    <w:p w:rsidR="00776864" w:rsidRDefault="00776864" w:rsidP="00776864">
      <w:pPr>
        <w:pStyle w:val="Heading1"/>
      </w:pPr>
      <w:r>
        <w:lastRenderedPageBreak/>
        <w:t xml:space="preserve">Understanding the </w:t>
      </w:r>
      <w:r w:rsidR="00A243FA">
        <w:t>Letter Grading</w:t>
      </w:r>
      <w:r>
        <w:t xml:space="preserve"> Program</w:t>
      </w:r>
    </w:p>
    <w:p w:rsidR="00776864" w:rsidRDefault="00776864" w:rsidP="00776864">
      <w:r>
        <w:t xml:space="preserve">The analyst must be familiar with the NYC restaurant letter grading program to be able to analyze this dataset correctly.  Background on how the program works can be found on the DOHMH website: </w:t>
      </w:r>
    </w:p>
    <w:p w:rsidR="00776864" w:rsidRDefault="00083751" w:rsidP="00776864">
      <w:pPr>
        <w:rPr>
          <w:rFonts w:ascii="Calibri" w:hAnsi="Calibri" w:cs="Calibri"/>
          <w:color w:val="1F497D"/>
        </w:rPr>
      </w:pPr>
      <w:hyperlink r:id="rId9" w:history="1">
        <w:r w:rsidR="00776864">
          <w:rPr>
            <w:rStyle w:val="Hyperlink"/>
            <w:rFonts w:ascii="Calibri" w:hAnsi="Calibri" w:cs="Calibri"/>
          </w:rPr>
          <w:t>http://www.nyc.gov/html/doh/html/environmental/food-service.shtml</w:t>
        </w:r>
      </w:hyperlink>
    </w:p>
    <w:p w:rsidR="0022556E" w:rsidRDefault="00776864" w:rsidP="00776864">
      <w:r>
        <w:t xml:space="preserve">In brief, restaurant letter grading began July 27, 2010. The program </w:t>
      </w:r>
      <w:r w:rsidR="00456286">
        <w:t>allows for</w:t>
      </w:r>
      <w:r>
        <w:t xml:space="preserve"> dual inspections</w:t>
      </w:r>
      <w:r w:rsidR="00456286">
        <w:t>, providing an opportunity for</w:t>
      </w:r>
      <w:r>
        <w:t xml:space="preserve"> restaurants </w:t>
      </w:r>
      <w:r w:rsidR="00456286">
        <w:t xml:space="preserve">to </w:t>
      </w:r>
      <w:r>
        <w:t xml:space="preserve">improve before being graded.  An initial inspection is followed by a re-inspection </w:t>
      </w:r>
      <w:r w:rsidR="008D6A65">
        <w:t>no less than 7 days</w:t>
      </w:r>
      <w:r>
        <w:t xml:space="preserve"> later for restaurants that don’t receive an “A” grade on their initial inspection. </w:t>
      </w:r>
    </w:p>
    <w:p w:rsidR="0022556E" w:rsidRDefault="00776864" w:rsidP="002F0CD8">
      <w:pPr>
        <w:pStyle w:val="ListParagraph"/>
        <w:numPr>
          <w:ilvl w:val="0"/>
          <w:numId w:val="5"/>
        </w:numPr>
      </w:pPr>
      <w:r>
        <w:t>A score of less than 14 points on either initial or re-inspection results in an “A” grade</w:t>
      </w:r>
    </w:p>
    <w:p w:rsidR="0022556E" w:rsidRDefault="0022556E" w:rsidP="002F0CD8">
      <w:pPr>
        <w:pStyle w:val="ListParagraph"/>
        <w:numPr>
          <w:ilvl w:val="0"/>
          <w:numId w:val="5"/>
        </w:numPr>
      </w:pPr>
      <w:r>
        <w:t xml:space="preserve">On re-inspection, </w:t>
      </w:r>
      <w:r w:rsidR="00776864">
        <w:t>a score of 14-27 points means a restaurant receives both a “B” grade and a “Grade Pending” card</w:t>
      </w:r>
    </w:p>
    <w:p w:rsidR="0022556E" w:rsidRDefault="0022556E" w:rsidP="002F0CD8">
      <w:pPr>
        <w:pStyle w:val="ListParagraph"/>
        <w:numPr>
          <w:ilvl w:val="0"/>
          <w:numId w:val="5"/>
        </w:numPr>
      </w:pPr>
      <w:r>
        <w:t>On re-inspection,</w:t>
      </w:r>
      <w:r w:rsidR="00F45337">
        <w:t xml:space="preserve"> </w:t>
      </w:r>
      <w:r w:rsidR="00776864">
        <w:t>a score of 28 or more points means a restaurant receives both a “C” grade and a “Grade Pending” card</w:t>
      </w:r>
    </w:p>
    <w:p w:rsidR="001D01B7" w:rsidRDefault="001D01B7" w:rsidP="002F0CD8">
      <w:pPr>
        <w:pStyle w:val="ListParagraph"/>
        <w:numPr>
          <w:ilvl w:val="0"/>
          <w:numId w:val="5"/>
        </w:numPr>
      </w:pPr>
      <w:r>
        <w:t>When critical violations have not been corrected on re-inspection, a restaurant may receive an additional compliance inspection within one to two weeks, but these inspections do not contribute to a grade.</w:t>
      </w:r>
    </w:p>
    <w:p w:rsidR="00A77C0B" w:rsidRDefault="00776864" w:rsidP="00A77C0B">
      <w:r>
        <w:t xml:space="preserve">The restaurant </w:t>
      </w:r>
      <w:r w:rsidR="00F66A83">
        <w:t xml:space="preserve">is instructed to </w:t>
      </w:r>
      <w:r>
        <w:t>post the grade card</w:t>
      </w:r>
      <w:r w:rsidR="0022556E">
        <w:t xml:space="preserve"> o</w:t>
      </w:r>
      <w:r w:rsidR="00D7432E">
        <w:t>r</w:t>
      </w:r>
      <w:r w:rsidR="0022556E">
        <w:t xml:space="preserve"> </w:t>
      </w:r>
      <w:r>
        <w:t xml:space="preserve">the </w:t>
      </w:r>
      <w:r w:rsidR="0022556E">
        <w:t>grade p</w:t>
      </w:r>
      <w:r>
        <w:t>ending card</w:t>
      </w:r>
      <w:r w:rsidR="00F66A83">
        <w:t>, but some restaurants may post</w:t>
      </w:r>
      <w:r>
        <w:t xml:space="preserve"> both. A</w:t>
      </w:r>
      <w:r w:rsidR="0022556E">
        <w:t xml:space="preserve">djudication of </w:t>
      </w:r>
      <w:r w:rsidR="00D25139">
        <w:t>a</w:t>
      </w:r>
      <w:r w:rsidR="0022556E">
        <w:t xml:space="preserve"> notice of violation at </w:t>
      </w:r>
      <w:r w:rsidR="00D25139">
        <w:t xml:space="preserve">the </w:t>
      </w:r>
      <w:r w:rsidR="0022556E">
        <w:t>Health Tribunal may result in a grade change</w:t>
      </w:r>
      <w:r w:rsidR="00D25139">
        <w:t xml:space="preserve"> and the issuance of a new grade card</w:t>
      </w:r>
      <w:r w:rsidR="0022556E">
        <w:t>.</w:t>
      </w:r>
      <w:r>
        <w:t xml:space="preserve"> </w:t>
      </w:r>
      <w:r w:rsidR="00D25139">
        <w:t xml:space="preserve">Depending on the result of adjudication, </w:t>
      </w:r>
      <w:r w:rsidR="00F45337">
        <w:t xml:space="preserve">as of the </w:t>
      </w:r>
      <w:r w:rsidR="000477C7">
        <w:t xml:space="preserve">decision </w:t>
      </w:r>
      <w:r w:rsidR="00F45337">
        <w:t xml:space="preserve">date, </w:t>
      </w:r>
      <w:r w:rsidR="00D25139">
        <w:t>a r</w:t>
      </w:r>
      <w:r w:rsidR="00A77C0B">
        <w:t>estaurant must post the grade card issued at the time of the inspection</w:t>
      </w:r>
      <w:r w:rsidR="00995033">
        <w:t xml:space="preserve"> – </w:t>
      </w:r>
      <w:r w:rsidR="00C3248F">
        <w:t xml:space="preserve">if violations were sustained, </w:t>
      </w:r>
      <w:r w:rsidR="00D25139">
        <w:t xml:space="preserve">or </w:t>
      </w:r>
      <w:r w:rsidR="00B35689">
        <w:t>it must post the</w:t>
      </w:r>
      <w:r w:rsidR="00A2370A">
        <w:t xml:space="preserve"> new</w:t>
      </w:r>
      <w:r>
        <w:t xml:space="preserve"> grade determined by </w:t>
      </w:r>
      <w:r w:rsidR="0022556E">
        <w:t xml:space="preserve">the </w:t>
      </w:r>
      <w:r w:rsidR="00C3248F">
        <w:t>T</w:t>
      </w:r>
      <w:r>
        <w:t>ribunal</w:t>
      </w:r>
      <w:r w:rsidR="00D25139">
        <w:t xml:space="preserve">. </w:t>
      </w:r>
      <w:r>
        <w:t xml:space="preserve"> </w:t>
      </w:r>
      <w:r w:rsidR="00D25139">
        <w:t>Once the restaurant has had a hearing</w:t>
      </w:r>
      <w:r w:rsidR="000477C7">
        <w:t xml:space="preserve"> or has settled</w:t>
      </w:r>
      <w:r w:rsidR="00D25139">
        <w:t xml:space="preserve">, </w:t>
      </w:r>
      <w:r w:rsidR="00B35689">
        <w:t>a</w:t>
      </w:r>
      <w:r w:rsidR="00D25139">
        <w:t xml:space="preserve"> grade is considered </w:t>
      </w:r>
      <w:r>
        <w:t>post-adjudicated</w:t>
      </w:r>
      <w:r w:rsidR="00D25139">
        <w:t xml:space="preserve">. </w:t>
      </w:r>
      <w:r>
        <w:t xml:space="preserve">The next inspection cycle is determined by the higher of the initial and re-inspection scores.  If the initial score is less than 14 points, the next initial inspection occurs approximately 12 months later; if the higher of the scores is 14-27 points, the next initial will be approximately 6 months after re-inspection; if the higher score is 28 or more points, the next initial inspection will occur approximately 4 months after re-inspection. </w:t>
      </w:r>
      <w:r w:rsidR="00A77C0B">
        <w:t xml:space="preserve">If a restaurant is closed as the result of an inspection, the next initial inspection </w:t>
      </w:r>
      <w:r w:rsidR="00471BB3">
        <w:t xml:space="preserve">is typically around </w:t>
      </w:r>
      <w:r w:rsidR="00A77C0B">
        <w:t>three months from the date the restaurant is allowed to reopen.</w:t>
      </w:r>
    </w:p>
    <w:p w:rsidR="00BF753B" w:rsidRDefault="00BF753B" w:rsidP="00776864">
      <w:r>
        <w:t xml:space="preserve">If a restaurant is closed on inspection, the process is a little different. </w:t>
      </w:r>
    </w:p>
    <w:p w:rsidR="00776864" w:rsidRDefault="00776864" w:rsidP="00776864">
      <w:r>
        <w:t>If a restaurant is closed on a re</w:t>
      </w:r>
      <w:r w:rsidR="00A243FA">
        <w:t>-</w:t>
      </w:r>
      <w:r>
        <w:t xml:space="preserve">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rsidR="00C3248F">
        <w:t xml:space="preserve">CURRENT </w:t>
      </w:r>
      <w:r>
        <w:t xml:space="preserve">GRADE field will be based on the </w:t>
      </w:r>
      <w:r w:rsidR="007B24D5">
        <w:t xml:space="preserve">higher of the initial or </w:t>
      </w:r>
      <w:r>
        <w:t>re</w:t>
      </w:r>
      <w:r w:rsidR="00A243FA">
        <w:t>-</w:t>
      </w:r>
      <w:r>
        <w:t xml:space="preserve">inspection score </w:t>
      </w:r>
      <w:r w:rsidR="00D220F0">
        <w:t>the restaurant</w:t>
      </w:r>
      <w:r>
        <w:t xml:space="preserve"> received before it was closed. </w:t>
      </w:r>
    </w:p>
    <w:p w:rsidR="00776864" w:rsidRDefault="00776864" w:rsidP="00776864">
      <w:r>
        <w:t xml:space="preserve">If a restaurant is closed on an </w:t>
      </w:r>
      <w:r w:rsidRPr="009F2E97">
        <w:rPr>
          <w:u w:val="single"/>
        </w:rPr>
        <w:t>initial</w:t>
      </w:r>
      <w:r>
        <w:t xml:space="preserve"> 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lastRenderedPageBreak/>
        <w:t xml:space="preserve">previously posted grade card is taken down and it is given a “Grade Pending” card until a re-inspection determines the next grade. </w:t>
      </w:r>
    </w:p>
    <w:p w:rsidR="00776864" w:rsidRDefault="00776864" w:rsidP="00776864">
      <w:pPr>
        <w:rPr>
          <w:b/>
        </w:rPr>
      </w:pPr>
      <w:r w:rsidRPr="008C59D1">
        <w:rPr>
          <w:b/>
        </w:rPr>
        <w:t>IMPORTANT NOTE</w:t>
      </w:r>
      <w:r>
        <w:rPr>
          <w:b/>
        </w:rPr>
        <w:t>: CHANGES IN THE INSPECTION PROGRAM OVER TIME</w:t>
      </w:r>
      <w:r w:rsidRPr="008C59D1">
        <w:rPr>
          <w:b/>
        </w:rPr>
        <w:t xml:space="preserve">: </w:t>
      </w:r>
    </w:p>
    <w:p w:rsidR="00776864" w:rsidRDefault="00776864" w:rsidP="00776864">
      <w:pPr>
        <w:pStyle w:val="ListParagraph"/>
        <w:numPr>
          <w:ilvl w:val="0"/>
          <w:numId w:val="4"/>
        </w:numPr>
        <w:rPr>
          <w:b/>
        </w:rPr>
      </w:pPr>
      <w:r w:rsidRPr="008C59D1">
        <w:rPr>
          <w:b/>
        </w:rPr>
        <w:t xml:space="preserve">Inspections were scored in a non-comparable way prior to letter grading, and there were no comparable “re-inspections” prior to letter grading. </w:t>
      </w:r>
    </w:p>
    <w:p w:rsidR="00776864" w:rsidRPr="008C59D1" w:rsidRDefault="00776864" w:rsidP="00776864">
      <w:pPr>
        <w:pStyle w:val="ListParagraph"/>
        <w:numPr>
          <w:ilvl w:val="0"/>
          <w:numId w:val="4"/>
        </w:numPr>
        <w:rPr>
          <w:b/>
        </w:rPr>
      </w:pPr>
      <w:r w:rsidRPr="008C59D1">
        <w:rPr>
          <w:b/>
        </w:rPr>
        <w:t xml:space="preserve">Restaurants that received “A” grades on their initial </w:t>
      </w:r>
      <w:r w:rsidR="00A77C0B">
        <w:rPr>
          <w:b/>
        </w:rPr>
        <w:t>or re-</w:t>
      </w:r>
      <w:r w:rsidRPr="008C59D1">
        <w:rPr>
          <w:b/>
        </w:rPr>
        <w:t xml:space="preserve">inspection no longer received fines </w:t>
      </w:r>
      <w:r w:rsidR="00A77C0B">
        <w:rPr>
          <w:b/>
        </w:rPr>
        <w:t xml:space="preserve">for any sanitary violations cited during the inspection </w:t>
      </w:r>
      <w:r w:rsidRPr="008C59D1">
        <w:rPr>
          <w:b/>
        </w:rPr>
        <w:t xml:space="preserve">as of Jan. 19, 2011. Post-adjudicated initial scores are therefore likely to be higher, on average, after this date, since there was </w:t>
      </w:r>
      <w:r w:rsidR="00661923">
        <w:rPr>
          <w:b/>
        </w:rPr>
        <w:t>less of</w:t>
      </w:r>
      <w:r w:rsidRPr="008C59D1">
        <w:rPr>
          <w:b/>
        </w:rPr>
        <w:t xml:space="preserve"> an incentive to adjudicate scores less than 14 points.  </w:t>
      </w:r>
    </w:p>
    <w:p w:rsidR="00116BA4" w:rsidRDefault="00116BA4" w:rsidP="00116BA4">
      <w:pPr>
        <w:pStyle w:val="Heading1"/>
      </w:pPr>
      <w:r>
        <w:t>Identifying Gradable Inspections</w:t>
      </w:r>
    </w:p>
    <w:p w:rsidR="00116BA4" w:rsidRDefault="00116BA4" w:rsidP="00F553C0">
      <w:pPr>
        <w:rPr>
          <w:b/>
        </w:rPr>
      </w:pPr>
      <w:r>
        <w:t>Not every inspection is a “gradable” inspection.</w:t>
      </w:r>
      <w:r w:rsidR="00776864">
        <w:t xml:space="preserve"> </w:t>
      </w:r>
      <w:r w:rsidR="00A0422A">
        <w:t>G</w:t>
      </w:r>
      <w:r w:rsidR="00776864">
        <w:t xml:space="preserve">radable inspections </w:t>
      </w:r>
      <w:r w:rsidR="00A0422A">
        <w:t>can be identified when</w:t>
      </w:r>
      <w:r w:rsidR="00776864">
        <w:t xml:space="preserve"> the following statements </w:t>
      </w:r>
      <w:r w:rsidR="00A0422A">
        <w:t>are</w:t>
      </w:r>
      <w:r w:rsidR="00776864">
        <w:t xml:space="preserve"> true: </w:t>
      </w:r>
    </w:p>
    <w:p w:rsidR="00776864" w:rsidRDefault="00776864" w:rsidP="005814C0">
      <w:r>
        <w:t xml:space="preserve">INSPECTION TYPE in </w:t>
      </w:r>
      <w:r w:rsidR="005814C0">
        <w:t>(Cycle Inspection/Initial Inspection, Cycle Inspection/Re-Inspection</w:t>
      </w:r>
      <w:r w:rsidR="001F1D25">
        <w:t>, Pre-Permit (Operational)/Initial Inspection, Pre-Permit (Operational)/Re-Inspection)</w:t>
      </w:r>
    </w:p>
    <w:p w:rsidR="005814C0" w:rsidRPr="005814C0" w:rsidRDefault="00776864" w:rsidP="005814C0">
      <w:pPr>
        <w:rPr>
          <w:rFonts w:ascii="Calibri" w:eastAsia="Times New Roman" w:hAnsi="Calibri" w:cs="Calibri"/>
          <w:color w:val="000000"/>
        </w:rPr>
      </w:pPr>
      <w:r>
        <w:t>ACTION</w:t>
      </w:r>
      <w:r w:rsidRPr="00776864">
        <w:t xml:space="preserve"> </w:t>
      </w:r>
      <w:r>
        <w:t xml:space="preserve">in </w:t>
      </w:r>
      <w:r w:rsidR="005814C0">
        <w:t>(</w:t>
      </w:r>
      <w:r w:rsidR="005814C0" w:rsidRPr="005814C0">
        <w:rPr>
          <w:rFonts w:ascii="Calibri" w:eastAsia="Times New Roman" w:hAnsi="Calibri" w:cs="Calibri"/>
          <w:color w:val="000000"/>
        </w:rPr>
        <w:t>Violations were</w:t>
      </w:r>
      <w:r w:rsidR="005814C0">
        <w:rPr>
          <w:rFonts w:ascii="Calibri" w:eastAsia="Times New Roman" w:hAnsi="Calibri" w:cs="Calibri"/>
          <w:color w:val="000000"/>
        </w:rPr>
        <w:t xml:space="preserve"> cited in the following area(s), </w:t>
      </w:r>
      <w:r w:rsidR="005814C0" w:rsidRPr="005814C0">
        <w:rPr>
          <w:rFonts w:ascii="Calibri" w:eastAsia="Times New Roman" w:hAnsi="Calibri" w:cs="Calibri"/>
          <w:color w:val="000000"/>
        </w:rPr>
        <w:t>No violations were recorded at the time of this inspection</w:t>
      </w:r>
      <w:r w:rsidR="005814C0">
        <w:rPr>
          <w:rFonts w:ascii="Calibri" w:eastAsia="Times New Roman" w:hAnsi="Calibri" w:cs="Calibri"/>
          <w:color w:val="000000"/>
        </w:rPr>
        <w:t xml:space="preserve">, </w:t>
      </w:r>
      <w:r w:rsidR="005814C0" w:rsidRPr="005814C0">
        <w:rPr>
          <w:rFonts w:ascii="Calibri" w:eastAsia="Times New Roman" w:hAnsi="Calibri" w:cs="Calibri"/>
          <w:color w:val="000000"/>
        </w:rPr>
        <w:t>Establishment Closed by DOHMH</w:t>
      </w:r>
      <w:r w:rsidR="005814C0">
        <w:rPr>
          <w:rFonts w:ascii="Calibri" w:eastAsia="Times New Roman" w:hAnsi="Calibri" w:cs="Calibri"/>
          <w:color w:val="000000"/>
        </w:rPr>
        <w:t>)</w:t>
      </w:r>
    </w:p>
    <w:p w:rsidR="00776864" w:rsidRDefault="00776864" w:rsidP="00F553C0">
      <w:r>
        <w:t>INSPECTION DATE &gt; July 26, 2010</w:t>
      </w:r>
    </w:p>
    <w:p w:rsidR="008F1728" w:rsidRDefault="00A0422A" w:rsidP="00F553C0">
      <w:r>
        <w:t xml:space="preserve">Although this logic will identify gradable inspections, grades associated with a </w:t>
      </w:r>
      <w:r w:rsidR="008F1728">
        <w:t xml:space="preserve">closing inspection </w:t>
      </w:r>
      <w:r>
        <w:t>are not</w:t>
      </w:r>
      <w:r w:rsidR="008F1728">
        <w:t xml:space="preserve"> assigned </w:t>
      </w:r>
      <w:r>
        <w:t xml:space="preserve">until the </w:t>
      </w:r>
      <w:r w:rsidR="008F1728">
        <w:t>reopening inspection.</w:t>
      </w:r>
      <w:r>
        <w:t xml:space="preserve"> For this reason, the score and assigned grade on a reopening inspection are not always consistent. </w:t>
      </w:r>
    </w:p>
    <w:p w:rsidR="00D510B6" w:rsidRDefault="00D510B6" w:rsidP="00F553C0">
      <w:r>
        <w:t>EXAMPLE</w:t>
      </w:r>
      <w:r w:rsidR="00D042A5">
        <w:t xml:space="preserve"> 1</w:t>
      </w:r>
      <w:r>
        <w: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04"/>
        <w:gridCol w:w="3498"/>
        <w:gridCol w:w="846"/>
        <w:gridCol w:w="845"/>
        <w:gridCol w:w="2060"/>
      </w:tblGrid>
      <w:tr w:rsidR="00A1575D" w:rsidRPr="00D83C35" w:rsidTr="00B125D1">
        <w:trPr>
          <w:trHeight w:val="300"/>
        </w:trPr>
        <w:tc>
          <w:tcPr>
            <w:tcW w:w="1195" w:type="dxa"/>
            <w:vAlign w:val="bottom"/>
          </w:tcPr>
          <w:p w:rsidR="00A1575D" w:rsidRPr="00A1575D" w:rsidRDefault="00A1575D" w:rsidP="00A1575D">
            <w:pPr>
              <w:rPr>
                <w:rFonts w:ascii="Calibri" w:hAnsi="Calibri" w:cs="Calibri"/>
                <w:color w:val="000000"/>
              </w:rPr>
            </w:pPr>
            <w:r>
              <w:rPr>
                <w:rFonts w:ascii="Calibri" w:hAnsi="Calibri" w:cs="Calibri"/>
                <w:color w:val="000000"/>
              </w:rPr>
              <w:t>CAMIS</w:t>
            </w:r>
          </w:p>
        </w:tc>
        <w:tc>
          <w:tcPr>
            <w:tcW w:w="1298" w:type="dxa"/>
            <w:shd w:val="clear" w:color="auto" w:fill="auto"/>
            <w:noWrap/>
            <w:vAlign w:val="bottom"/>
          </w:tcPr>
          <w:p w:rsidR="00A1575D" w:rsidRPr="00D83C35" w:rsidRDefault="00A1575D" w:rsidP="00A1575D">
            <w:pPr>
              <w:spacing w:after="0" w:line="240" w:lineRule="auto"/>
              <w:rPr>
                <w:rFonts w:ascii="Calibri" w:eastAsia="Times New Roman" w:hAnsi="Calibri" w:cs="Calibri"/>
                <w:color w:val="000000"/>
              </w:rPr>
            </w:pPr>
            <w:r w:rsidRPr="00A1575D">
              <w:rPr>
                <w:rFonts w:ascii="Calibri" w:eastAsia="Times New Roman" w:hAnsi="Calibri" w:cs="Calibri"/>
                <w:color w:val="000000"/>
              </w:rPr>
              <w:t>INSPECTION DATE</w:t>
            </w:r>
          </w:p>
        </w:tc>
        <w:tc>
          <w:tcPr>
            <w:tcW w:w="3498"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ACTION</w:t>
            </w:r>
          </w:p>
        </w:tc>
        <w:tc>
          <w:tcPr>
            <w:tcW w:w="846"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SCORE</w:t>
            </w:r>
          </w:p>
        </w:tc>
        <w:tc>
          <w:tcPr>
            <w:tcW w:w="841"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GRADE</w:t>
            </w:r>
          </w:p>
        </w:tc>
        <w:tc>
          <w:tcPr>
            <w:tcW w:w="2060"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INSPECTION TYPE</w:t>
            </w:r>
          </w:p>
        </w:tc>
      </w:tr>
      <w:tr w:rsidR="00A1575D" w:rsidRPr="00D83C35" w:rsidTr="00B125D1">
        <w:trPr>
          <w:trHeight w:val="300"/>
        </w:trPr>
        <w:tc>
          <w:tcPr>
            <w:tcW w:w="1195" w:type="dxa"/>
          </w:tcPr>
          <w:p w:rsidR="00A1575D" w:rsidRDefault="00A1575D" w:rsidP="00A1575D">
            <w:pPr>
              <w:jc w:val="right"/>
              <w:rPr>
                <w:rFonts w:ascii="Calibri" w:hAnsi="Calibri" w:cs="Calibri"/>
                <w:color w:val="000000"/>
              </w:rPr>
            </w:pPr>
            <w:r>
              <w:rPr>
                <w:rFonts w:ascii="Calibri" w:hAnsi="Calibri" w:cs="Calibri"/>
                <w:color w:val="000000"/>
              </w:rPr>
              <w:t>40377630</w:t>
            </w:r>
          </w:p>
          <w:p w:rsidR="00A1575D" w:rsidRPr="00D83C35" w:rsidRDefault="00A1575D" w:rsidP="00281723">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1/17/2014</w:t>
            </w:r>
          </w:p>
        </w:tc>
        <w:tc>
          <w:tcPr>
            <w:tcW w:w="3498"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Closed by DOHMH.  Violations were cited in the following area(s) and those requiring immediate action were addressed.</w:t>
            </w:r>
          </w:p>
        </w:tc>
        <w:tc>
          <w:tcPr>
            <w:tcW w:w="846"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43</w:t>
            </w:r>
          </w:p>
        </w:tc>
        <w:tc>
          <w:tcPr>
            <w:tcW w:w="841"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p>
        </w:tc>
        <w:tc>
          <w:tcPr>
            <w:tcW w:w="2060"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Re-inspection</w:t>
            </w:r>
          </w:p>
        </w:tc>
      </w:tr>
      <w:tr w:rsidR="00A1575D" w:rsidRPr="00D83C35" w:rsidTr="00B125D1">
        <w:trPr>
          <w:trHeight w:val="300"/>
        </w:trPr>
        <w:tc>
          <w:tcPr>
            <w:tcW w:w="1195" w:type="dxa"/>
          </w:tcPr>
          <w:p w:rsidR="00B125D1" w:rsidRDefault="00B125D1" w:rsidP="00B125D1">
            <w:pPr>
              <w:jc w:val="right"/>
              <w:rPr>
                <w:rFonts w:ascii="Calibri" w:hAnsi="Calibri" w:cs="Calibri"/>
                <w:color w:val="000000"/>
              </w:rPr>
            </w:pPr>
            <w:r>
              <w:rPr>
                <w:rFonts w:ascii="Calibri" w:hAnsi="Calibri" w:cs="Calibri"/>
                <w:color w:val="000000"/>
              </w:rPr>
              <w:t>40377630</w:t>
            </w:r>
          </w:p>
          <w:p w:rsidR="00A1575D" w:rsidRPr="00D83C35" w:rsidRDefault="00A1575D" w:rsidP="00281723">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1/21/2014</w:t>
            </w:r>
          </w:p>
        </w:tc>
        <w:tc>
          <w:tcPr>
            <w:tcW w:w="3498"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re-opened by DOHMH</w:t>
            </w:r>
          </w:p>
        </w:tc>
        <w:tc>
          <w:tcPr>
            <w:tcW w:w="846"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2</w:t>
            </w:r>
          </w:p>
        </w:tc>
        <w:tc>
          <w:tcPr>
            <w:tcW w:w="841"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w:t>
            </w:r>
          </w:p>
        </w:tc>
        <w:tc>
          <w:tcPr>
            <w:tcW w:w="2060"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Reopening Inspection</w:t>
            </w:r>
          </w:p>
        </w:tc>
      </w:tr>
    </w:tbl>
    <w:p w:rsidR="00840EEB" w:rsidRDefault="00840EEB" w:rsidP="00F553C0"/>
    <w:p w:rsidR="00DA583B" w:rsidRDefault="007D0220" w:rsidP="007D0220">
      <w:r>
        <w:t>Non-gradable inspec</w:t>
      </w:r>
      <w:r w:rsidR="00A243FA">
        <w:t xml:space="preserve">tions are </w:t>
      </w:r>
      <w:r w:rsidR="002829E3">
        <w:t xml:space="preserve">also </w:t>
      </w:r>
      <w:r w:rsidR="00A243FA">
        <w:t>performed to enforce Special P</w:t>
      </w:r>
      <w:r>
        <w:t>rograms, such as calorie labeling</w:t>
      </w:r>
      <w:r w:rsidR="00A243FA">
        <w:t xml:space="preserve"> and trans fat </w:t>
      </w:r>
      <w:r>
        <w:t xml:space="preserve">rules and the </w:t>
      </w:r>
      <w:r w:rsidR="00A243FA">
        <w:t>S</w:t>
      </w:r>
      <w:r>
        <w:t xml:space="preserve">moke </w:t>
      </w:r>
      <w:r w:rsidR="00A243FA">
        <w:t>F</w:t>
      </w:r>
      <w:r>
        <w:t xml:space="preserve">ree </w:t>
      </w:r>
      <w:r w:rsidR="00A243FA">
        <w:t>A</w:t>
      </w:r>
      <w:r>
        <w:t xml:space="preserve">ir </w:t>
      </w:r>
      <w:r w:rsidR="00A243FA">
        <w:t>A</w:t>
      </w:r>
      <w:r>
        <w:t xml:space="preserve">ct, or they may be performed for other reasons, such as when a restaurant is ready to reopen after a closing. Some of these inspections are conducted when a </w:t>
      </w:r>
      <w:r>
        <w:lastRenderedPageBreak/>
        <w:t xml:space="preserve">restaurant has not </w:t>
      </w:r>
      <w:r w:rsidR="00A243FA">
        <w:t xml:space="preserve">yet </w:t>
      </w:r>
      <w:r>
        <w:t>started or resumed operations</w:t>
      </w:r>
      <w:r w:rsidR="00E25B2B">
        <w:t>, and these</w:t>
      </w:r>
      <w:r w:rsidR="00DA583B">
        <w:t xml:space="preserve"> </w:t>
      </w:r>
      <w:r>
        <w:t xml:space="preserve">non-operational inspections </w:t>
      </w:r>
      <w:r w:rsidR="00E25B2B">
        <w:t xml:space="preserve">tend to receive lower scores </w:t>
      </w:r>
      <w:r w:rsidR="006918D3">
        <w:t>since the restaurant is not in operation</w:t>
      </w:r>
      <w:r w:rsidR="00DA583B">
        <w:t xml:space="preserve"> during the inspection</w:t>
      </w:r>
      <w:r w:rsidR="006918D3">
        <w:t xml:space="preserve">. </w:t>
      </w:r>
    </w:p>
    <w:p w:rsidR="006918D3" w:rsidRDefault="006918D3" w:rsidP="007D0220">
      <w:r>
        <w:t>Special Program and Administrative violations (including violation codes 15 - 22) do not contribute towards SCORE</w:t>
      </w:r>
      <w:r w:rsidR="00DA583B">
        <w:t xml:space="preserve"> and do not contribute towards determining GRADE</w:t>
      </w:r>
      <w:r>
        <w:t>.</w:t>
      </w:r>
      <w:r w:rsidR="00471BB3">
        <w:t xml:space="preserve"> Compliance inspections are scored but do not contribute towards determining GRADE.</w:t>
      </w:r>
    </w:p>
    <w:p w:rsidR="00116BA4" w:rsidRDefault="00116BA4" w:rsidP="00116BA4">
      <w:pPr>
        <w:pStyle w:val="Heading1"/>
      </w:pPr>
      <w:r>
        <w:t>Understanding Adjudication</w:t>
      </w:r>
    </w:p>
    <w:p w:rsidR="00A243FA" w:rsidRDefault="00F553C0" w:rsidP="00F553C0">
      <w:r>
        <w:t xml:space="preserve">The </w:t>
      </w:r>
      <w:r w:rsidR="00A243FA">
        <w:t xml:space="preserve">SCORE field contains </w:t>
      </w:r>
      <w:r>
        <w:t xml:space="preserve">post-adjudicated </w:t>
      </w:r>
      <w:r w:rsidR="00A243FA">
        <w:t xml:space="preserve">data </w:t>
      </w:r>
      <w:r>
        <w:t>when adjudication has occurred as of the</w:t>
      </w:r>
      <w:r w:rsidR="00693EAD">
        <w:t xml:space="preserve"> </w:t>
      </w:r>
      <w:r w:rsidR="000477C7">
        <w:t>RECORD DATE</w:t>
      </w:r>
      <w:r>
        <w:t xml:space="preserve">; </w:t>
      </w:r>
      <w:r w:rsidR="00995033">
        <w:t xml:space="preserve">data </w:t>
      </w:r>
      <w:r>
        <w:t>are pre-adjudicated when a restaurant is still waiting for adjudication as of this date</w:t>
      </w:r>
      <w:r w:rsidR="00FE3F64">
        <w:t xml:space="preserve">. Note that </w:t>
      </w:r>
      <w:r w:rsidR="001B6014">
        <w:t>some restaurants do not seek adjudication</w:t>
      </w:r>
      <w:r w:rsidR="00FE3F64">
        <w:t>; they</w:t>
      </w:r>
      <w:r w:rsidR="001B6014">
        <w:t xml:space="preserve"> post the grade they are given at the time of inspection</w:t>
      </w:r>
      <w:r>
        <w:t xml:space="preserve">. </w:t>
      </w:r>
      <w:r w:rsidR="00D17A21">
        <w:t>If a restaurant receives a pre-adjudicated B or C grade on re</w:t>
      </w:r>
      <w:r w:rsidR="00F70B08">
        <w:t>-</w:t>
      </w:r>
      <w:r w:rsidR="00D17A21">
        <w:t xml:space="preserve">inspection, </w:t>
      </w:r>
      <w:r w:rsidR="00181DC6">
        <w:t>the</w:t>
      </w:r>
      <w:r w:rsidR="00C3248F">
        <w:t xml:space="preserve"> Open</w:t>
      </w:r>
      <w:r w:rsidR="0044577B">
        <w:t xml:space="preserve"> </w:t>
      </w:r>
      <w:r w:rsidR="00C3248F">
        <w:t xml:space="preserve">Data </w:t>
      </w:r>
      <w:r w:rsidR="00D17A21">
        <w:t>data</w:t>
      </w:r>
      <w:r w:rsidR="00C3248F">
        <w:t>set can</w:t>
      </w:r>
      <w:r w:rsidR="00D17A21">
        <w:t>not distinguish whether that restaurant is posting the B or C grade, or</w:t>
      </w:r>
      <w:r w:rsidR="00FE3F64">
        <w:t xml:space="preserve"> – alt</w:t>
      </w:r>
      <w:r w:rsidR="00D17A21">
        <w:t>ernatively</w:t>
      </w:r>
      <w:r w:rsidR="00FE3F64">
        <w:t xml:space="preserve"> – the </w:t>
      </w:r>
      <w:r w:rsidR="00D17A21">
        <w:t xml:space="preserve">Grade Pending card </w:t>
      </w:r>
      <w:r w:rsidR="00FE3F64">
        <w:t>that</w:t>
      </w:r>
      <w:r w:rsidR="00D17A21">
        <w:t xml:space="preserve"> is simultaneously given.</w:t>
      </w:r>
    </w:p>
    <w:p w:rsidR="002A17B8" w:rsidRDefault="00D17A21" w:rsidP="00F553C0">
      <w:r>
        <w:t>Note that i</w:t>
      </w:r>
      <w:r w:rsidR="002A17B8">
        <w:t xml:space="preserve">f a violation is dismissed on adjudication, it is removed from the dataset. Thus, over time, some violations will be removed in subsequent iterations of the dataset. </w:t>
      </w:r>
    </w:p>
    <w:p w:rsidR="002153B8" w:rsidRPr="002403F1" w:rsidRDefault="002403F1" w:rsidP="00CC4A9D">
      <w:pPr>
        <w:rPr>
          <w:b/>
        </w:rPr>
      </w:pPr>
      <w:r>
        <w:rPr>
          <w:b/>
        </w:rPr>
        <w:t>DISCREPANCIES BETWEEN SCORES AND GRADES</w:t>
      </w:r>
    </w:p>
    <w:p w:rsidR="00CC4A9D" w:rsidRDefault="002403F1" w:rsidP="00E8560F">
      <w:r>
        <w:t>The SCORE and GRADE</w:t>
      </w:r>
      <w:r w:rsidR="002153B8">
        <w:t xml:space="preserve"> field</w:t>
      </w:r>
      <w:r>
        <w:t>s may be inconsistent with each other</w:t>
      </w:r>
      <w:r w:rsidR="00E3679A">
        <w:t xml:space="preserve"> because of limitations </w:t>
      </w:r>
      <w:r w:rsidR="00D06037">
        <w:t xml:space="preserve">or errors </w:t>
      </w:r>
      <w:r w:rsidR="00E3679A">
        <w:t>in the data systems</w:t>
      </w:r>
      <w:r>
        <w:t>. That is to say, scores of 0-13, 14-27 and 28+ are not always accompanied by A, B and C grades, respectively</w:t>
      </w:r>
      <w:r w:rsidR="00D06037">
        <w:t>, when they should be</w:t>
      </w:r>
      <w:r>
        <w:t xml:space="preserve">. </w:t>
      </w:r>
      <w:r w:rsidR="00143BF6">
        <w:t>There may also be cases where a grade card was given out but a record of that grade issuance is missing from the data system, and therefore missing from this dataset</w:t>
      </w:r>
      <w:r w:rsidR="00F01F47">
        <w:t>, even though the SCORE field is populated</w:t>
      </w:r>
      <w:r w:rsidR="00143BF6">
        <w:t>.</w:t>
      </w:r>
      <w:r w:rsidR="00F6367C">
        <w:t xml:space="preserve">  </w:t>
      </w:r>
      <w:r w:rsidR="00C4670D">
        <w:t>Note that when i</w:t>
      </w:r>
      <w:r w:rsidR="002153B8">
        <w:t xml:space="preserve">nitial inspections </w:t>
      </w:r>
      <w:r w:rsidR="00C4670D">
        <w:t>are</w:t>
      </w:r>
      <w:r w:rsidR="002153B8">
        <w:t xml:space="preserve"> adjudicated down to </w:t>
      </w:r>
      <w:r w:rsidR="00143BF6">
        <w:t xml:space="preserve">the </w:t>
      </w:r>
      <w:r w:rsidR="002153B8">
        <w:t xml:space="preserve">A range, </w:t>
      </w:r>
      <w:r w:rsidR="00C4670D">
        <w:t xml:space="preserve">the absence of an </w:t>
      </w:r>
      <w:r w:rsidR="002153B8">
        <w:t>accompanying grade associated with that inspection</w:t>
      </w:r>
      <w:r w:rsidR="00C4670D">
        <w:t xml:space="preserve"> is correct</w:t>
      </w:r>
      <w:r w:rsidR="00E83D99">
        <w:t xml:space="preserve">, because the grade </w:t>
      </w:r>
      <w:r w:rsidR="007D0220">
        <w:t>would not be</w:t>
      </w:r>
      <w:r w:rsidR="00E83D99">
        <w:t xml:space="preserve"> assigned until the re-inspection is performed. </w:t>
      </w:r>
    </w:p>
    <w:sectPr w:rsidR="00CC4A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751" w:rsidRDefault="00083751" w:rsidP="007B24D5">
      <w:pPr>
        <w:spacing w:after="0" w:line="240" w:lineRule="auto"/>
      </w:pPr>
      <w:r>
        <w:separator/>
      </w:r>
    </w:p>
  </w:endnote>
  <w:endnote w:type="continuationSeparator" w:id="0">
    <w:p w:rsidR="00083751" w:rsidRDefault="00083751" w:rsidP="007B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242832"/>
      <w:docPartObj>
        <w:docPartGallery w:val="Page Numbers (Bottom of Page)"/>
        <w:docPartUnique/>
      </w:docPartObj>
    </w:sdtPr>
    <w:sdtEndPr>
      <w:rPr>
        <w:noProof/>
      </w:rPr>
    </w:sdtEndPr>
    <w:sdtContent>
      <w:p w:rsidR="007B24D5" w:rsidRDefault="007B24D5">
        <w:pPr>
          <w:pStyle w:val="Footer"/>
          <w:jc w:val="center"/>
        </w:pPr>
        <w:r>
          <w:fldChar w:fldCharType="begin"/>
        </w:r>
        <w:r>
          <w:instrText xml:space="preserve"> PAGE   \* MERGEFORMAT </w:instrText>
        </w:r>
        <w:r>
          <w:fldChar w:fldCharType="separate"/>
        </w:r>
        <w:r w:rsidR="00A2305A">
          <w:rPr>
            <w:noProof/>
          </w:rPr>
          <w:t>2</w:t>
        </w:r>
        <w:r>
          <w:rPr>
            <w:noProof/>
          </w:rPr>
          <w:fldChar w:fldCharType="end"/>
        </w:r>
      </w:p>
    </w:sdtContent>
  </w:sdt>
  <w:p w:rsidR="007B24D5" w:rsidRDefault="007B2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751" w:rsidRDefault="00083751" w:rsidP="007B24D5">
      <w:pPr>
        <w:spacing w:after="0" w:line="240" w:lineRule="auto"/>
      </w:pPr>
      <w:r>
        <w:separator/>
      </w:r>
    </w:p>
  </w:footnote>
  <w:footnote w:type="continuationSeparator" w:id="0">
    <w:p w:rsidR="00083751" w:rsidRDefault="00083751" w:rsidP="007B2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31164"/>
    <w:multiLevelType w:val="hybridMultilevel"/>
    <w:tmpl w:val="96D0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D4E69"/>
    <w:multiLevelType w:val="hybridMultilevel"/>
    <w:tmpl w:val="9268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843AF"/>
    <w:multiLevelType w:val="hybridMultilevel"/>
    <w:tmpl w:val="B07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E798D"/>
    <w:multiLevelType w:val="hybridMultilevel"/>
    <w:tmpl w:val="2E18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5657"/>
    <w:multiLevelType w:val="hybridMultilevel"/>
    <w:tmpl w:val="9FEA7ECC"/>
    <w:lvl w:ilvl="0" w:tplc="D974F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E2"/>
    <w:rsid w:val="0000759C"/>
    <w:rsid w:val="000151B2"/>
    <w:rsid w:val="00017A0F"/>
    <w:rsid w:val="000477C7"/>
    <w:rsid w:val="00067492"/>
    <w:rsid w:val="00074BFC"/>
    <w:rsid w:val="00083751"/>
    <w:rsid w:val="000C233A"/>
    <w:rsid w:val="000D6AF0"/>
    <w:rsid w:val="00101F11"/>
    <w:rsid w:val="00104E69"/>
    <w:rsid w:val="00116BA4"/>
    <w:rsid w:val="0011707C"/>
    <w:rsid w:val="00143BF6"/>
    <w:rsid w:val="00146D56"/>
    <w:rsid w:val="00181DC6"/>
    <w:rsid w:val="00193F64"/>
    <w:rsid w:val="001B6014"/>
    <w:rsid w:val="001D01B7"/>
    <w:rsid w:val="001E3296"/>
    <w:rsid w:val="001F1D25"/>
    <w:rsid w:val="0021033D"/>
    <w:rsid w:val="002153B8"/>
    <w:rsid w:val="0022556E"/>
    <w:rsid w:val="002403F1"/>
    <w:rsid w:val="0025040B"/>
    <w:rsid w:val="002804F5"/>
    <w:rsid w:val="002820BE"/>
    <w:rsid w:val="002829E3"/>
    <w:rsid w:val="002A17B8"/>
    <w:rsid w:val="002C059A"/>
    <w:rsid w:val="002F0CD8"/>
    <w:rsid w:val="002F6218"/>
    <w:rsid w:val="00317834"/>
    <w:rsid w:val="003855F4"/>
    <w:rsid w:val="004209F1"/>
    <w:rsid w:val="0044577B"/>
    <w:rsid w:val="00456286"/>
    <w:rsid w:val="00471BB3"/>
    <w:rsid w:val="004A4986"/>
    <w:rsid w:val="004D506B"/>
    <w:rsid w:val="00514FED"/>
    <w:rsid w:val="00526CBA"/>
    <w:rsid w:val="005662BC"/>
    <w:rsid w:val="005814C0"/>
    <w:rsid w:val="005F33E1"/>
    <w:rsid w:val="00607AE5"/>
    <w:rsid w:val="00661923"/>
    <w:rsid w:val="0066492D"/>
    <w:rsid w:val="00670598"/>
    <w:rsid w:val="0067216D"/>
    <w:rsid w:val="006918D3"/>
    <w:rsid w:val="00693EAD"/>
    <w:rsid w:val="006C08C0"/>
    <w:rsid w:val="006C34C7"/>
    <w:rsid w:val="006F536E"/>
    <w:rsid w:val="0070779B"/>
    <w:rsid w:val="007103CE"/>
    <w:rsid w:val="00734231"/>
    <w:rsid w:val="00776864"/>
    <w:rsid w:val="0078124B"/>
    <w:rsid w:val="007903A1"/>
    <w:rsid w:val="00792AE2"/>
    <w:rsid w:val="007A29FE"/>
    <w:rsid w:val="007B24D5"/>
    <w:rsid w:val="007C09A8"/>
    <w:rsid w:val="007D0220"/>
    <w:rsid w:val="00815740"/>
    <w:rsid w:val="0082052E"/>
    <w:rsid w:val="00840EEB"/>
    <w:rsid w:val="008963A7"/>
    <w:rsid w:val="008A7FBF"/>
    <w:rsid w:val="008C26A7"/>
    <w:rsid w:val="008C2E30"/>
    <w:rsid w:val="008C59D1"/>
    <w:rsid w:val="008D3C78"/>
    <w:rsid w:val="008D6A65"/>
    <w:rsid w:val="008F1728"/>
    <w:rsid w:val="00922D3C"/>
    <w:rsid w:val="00956E4A"/>
    <w:rsid w:val="0097056E"/>
    <w:rsid w:val="00995033"/>
    <w:rsid w:val="009973D3"/>
    <w:rsid w:val="009C07AF"/>
    <w:rsid w:val="009F2E97"/>
    <w:rsid w:val="00A014DE"/>
    <w:rsid w:val="00A0422A"/>
    <w:rsid w:val="00A1575D"/>
    <w:rsid w:val="00A2305A"/>
    <w:rsid w:val="00A2370A"/>
    <w:rsid w:val="00A243FA"/>
    <w:rsid w:val="00A61A71"/>
    <w:rsid w:val="00A70049"/>
    <w:rsid w:val="00A7048F"/>
    <w:rsid w:val="00A77C0B"/>
    <w:rsid w:val="00AA445B"/>
    <w:rsid w:val="00AF2E59"/>
    <w:rsid w:val="00B0143E"/>
    <w:rsid w:val="00B06E2E"/>
    <w:rsid w:val="00B07BBA"/>
    <w:rsid w:val="00B125D1"/>
    <w:rsid w:val="00B158A0"/>
    <w:rsid w:val="00B20C4C"/>
    <w:rsid w:val="00B34564"/>
    <w:rsid w:val="00B35689"/>
    <w:rsid w:val="00B67AC0"/>
    <w:rsid w:val="00BA6A95"/>
    <w:rsid w:val="00BA708E"/>
    <w:rsid w:val="00BB6199"/>
    <w:rsid w:val="00BB661B"/>
    <w:rsid w:val="00BC043A"/>
    <w:rsid w:val="00BD55EC"/>
    <w:rsid w:val="00BF753B"/>
    <w:rsid w:val="00C0000A"/>
    <w:rsid w:val="00C3248F"/>
    <w:rsid w:val="00C4670D"/>
    <w:rsid w:val="00C632C9"/>
    <w:rsid w:val="00C8456D"/>
    <w:rsid w:val="00C8650C"/>
    <w:rsid w:val="00CB43E1"/>
    <w:rsid w:val="00CB5807"/>
    <w:rsid w:val="00CB659B"/>
    <w:rsid w:val="00CC4A9D"/>
    <w:rsid w:val="00CC559B"/>
    <w:rsid w:val="00D042A5"/>
    <w:rsid w:val="00D06037"/>
    <w:rsid w:val="00D07F2C"/>
    <w:rsid w:val="00D17A21"/>
    <w:rsid w:val="00D220F0"/>
    <w:rsid w:val="00D25139"/>
    <w:rsid w:val="00D3217A"/>
    <w:rsid w:val="00D36D84"/>
    <w:rsid w:val="00D43948"/>
    <w:rsid w:val="00D510B6"/>
    <w:rsid w:val="00D62FAE"/>
    <w:rsid w:val="00D7432E"/>
    <w:rsid w:val="00D87437"/>
    <w:rsid w:val="00DA0D56"/>
    <w:rsid w:val="00DA583B"/>
    <w:rsid w:val="00DB1BFF"/>
    <w:rsid w:val="00DF4431"/>
    <w:rsid w:val="00E04CD5"/>
    <w:rsid w:val="00E06980"/>
    <w:rsid w:val="00E25B2B"/>
    <w:rsid w:val="00E323EF"/>
    <w:rsid w:val="00E3679A"/>
    <w:rsid w:val="00E47294"/>
    <w:rsid w:val="00E83D99"/>
    <w:rsid w:val="00E8560F"/>
    <w:rsid w:val="00EB381F"/>
    <w:rsid w:val="00EB425A"/>
    <w:rsid w:val="00EC2677"/>
    <w:rsid w:val="00F01F47"/>
    <w:rsid w:val="00F21E74"/>
    <w:rsid w:val="00F22818"/>
    <w:rsid w:val="00F45337"/>
    <w:rsid w:val="00F553C0"/>
    <w:rsid w:val="00F61467"/>
    <w:rsid w:val="00F6367C"/>
    <w:rsid w:val="00F66A83"/>
    <w:rsid w:val="00F70B08"/>
    <w:rsid w:val="00F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C93E3-A3CA-4F52-B712-D4274FB3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AE2"/>
    <w:pPr>
      <w:ind w:left="720"/>
      <w:contextualSpacing/>
    </w:pPr>
  </w:style>
  <w:style w:type="character" w:customStyle="1" w:styleId="Heading1Char">
    <w:name w:val="Heading 1 Char"/>
    <w:basedOn w:val="DefaultParagraphFont"/>
    <w:link w:val="Heading1"/>
    <w:uiPriority w:val="9"/>
    <w:rsid w:val="00792A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2AE2"/>
    <w:rPr>
      <w:color w:val="0000FF" w:themeColor="hyperlink"/>
      <w:u w:val="single"/>
    </w:rPr>
  </w:style>
  <w:style w:type="paragraph" w:styleId="Subtitle">
    <w:name w:val="Subtitle"/>
    <w:basedOn w:val="Normal"/>
    <w:next w:val="Normal"/>
    <w:link w:val="SubtitleCh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34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5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560F"/>
    <w:rPr>
      <w:sz w:val="16"/>
      <w:szCs w:val="16"/>
    </w:rPr>
  </w:style>
  <w:style w:type="paragraph" w:styleId="CommentText">
    <w:name w:val="annotation text"/>
    <w:basedOn w:val="Normal"/>
    <w:link w:val="CommentTextChar"/>
    <w:uiPriority w:val="99"/>
    <w:semiHidden/>
    <w:unhideWhenUsed/>
    <w:rsid w:val="00E8560F"/>
    <w:pPr>
      <w:spacing w:line="240" w:lineRule="auto"/>
    </w:pPr>
    <w:rPr>
      <w:sz w:val="20"/>
      <w:szCs w:val="20"/>
    </w:rPr>
  </w:style>
  <w:style w:type="character" w:customStyle="1" w:styleId="CommentTextChar">
    <w:name w:val="Comment Text Char"/>
    <w:basedOn w:val="DefaultParagraphFont"/>
    <w:link w:val="CommentText"/>
    <w:uiPriority w:val="99"/>
    <w:semiHidden/>
    <w:rsid w:val="00E8560F"/>
    <w:rPr>
      <w:sz w:val="20"/>
      <w:szCs w:val="20"/>
    </w:rPr>
  </w:style>
  <w:style w:type="paragraph" w:styleId="CommentSubject">
    <w:name w:val="annotation subject"/>
    <w:basedOn w:val="CommentText"/>
    <w:next w:val="CommentText"/>
    <w:link w:val="CommentSubjectChar"/>
    <w:uiPriority w:val="99"/>
    <w:semiHidden/>
    <w:unhideWhenUsed/>
    <w:rsid w:val="00E8560F"/>
    <w:rPr>
      <w:b/>
      <w:bCs/>
    </w:rPr>
  </w:style>
  <w:style w:type="character" w:customStyle="1" w:styleId="CommentSubjectChar">
    <w:name w:val="Comment Subject Char"/>
    <w:basedOn w:val="CommentTextChar"/>
    <w:link w:val="CommentSubject"/>
    <w:uiPriority w:val="99"/>
    <w:semiHidden/>
    <w:rsid w:val="00E8560F"/>
    <w:rPr>
      <w:b/>
      <w:bCs/>
      <w:sz w:val="20"/>
      <w:szCs w:val="20"/>
    </w:rPr>
  </w:style>
  <w:style w:type="paragraph" w:styleId="BalloonText">
    <w:name w:val="Balloon Text"/>
    <w:basedOn w:val="Normal"/>
    <w:link w:val="BalloonTextChar"/>
    <w:uiPriority w:val="99"/>
    <w:semiHidden/>
    <w:unhideWhenUsed/>
    <w:rsid w:val="00E8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47294"/>
    <w:rPr>
      <w:color w:val="800080" w:themeColor="followedHyperlink"/>
      <w:u w:val="single"/>
    </w:rPr>
  </w:style>
  <w:style w:type="paragraph" w:styleId="Header">
    <w:name w:val="header"/>
    <w:basedOn w:val="Normal"/>
    <w:link w:val="HeaderChar"/>
    <w:uiPriority w:val="99"/>
    <w:unhideWhenUsed/>
    <w:rsid w:val="007B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D5"/>
  </w:style>
  <w:style w:type="paragraph" w:styleId="Footer">
    <w:name w:val="footer"/>
    <w:basedOn w:val="Normal"/>
    <w:link w:val="FooterChar"/>
    <w:uiPriority w:val="99"/>
    <w:unhideWhenUsed/>
    <w:rsid w:val="007B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1863">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427580540">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47332829">
      <w:bodyDiv w:val="1"/>
      <w:marLeft w:val="0"/>
      <w:marRight w:val="0"/>
      <w:marTop w:val="0"/>
      <w:marBottom w:val="0"/>
      <w:divBdr>
        <w:top w:val="none" w:sz="0" w:space="0" w:color="auto"/>
        <w:left w:val="none" w:sz="0" w:space="0" w:color="auto"/>
        <w:bottom w:val="none" w:sz="0" w:space="0" w:color="auto"/>
        <w:right w:val="none" w:sz="0" w:space="0" w:color="auto"/>
      </w:divBdr>
    </w:div>
    <w:div w:id="989217123">
      <w:bodyDiv w:val="1"/>
      <w:marLeft w:val="0"/>
      <w:marRight w:val="0"/>
      <w:marTop w:val="0"/>
      <w:marBottom w:val="0"/>
      <w:divBdr>
        <w:top w:val="none" w:sz="0" w:space="0" w:color="auto"/>
        <w:left w:val="none" w:sz="0" w:space="0" w:color="auto"/>
        <w:bottom w:val="none" w:sz="0" w:space="0" w:color="auto"/>
        <w:right w:val="none" w:sz="0" w:space="0" w:color="auto"/>
      </w:divBdr>
    </w:div>
    <w:div w:id="1297684788">
      <w:bodyDiv w:val="1"/>
      <w:marLeft w:val="0"/>
      <w:marRight w:val="0"/>
      <w:marTop w:val="0"/>
      <w:marBottom w:val="0"/>
      <w:divBdr>
        <w:top w:val="none" w:sz="0" w:space="0" w:color="auto"/>
        <w:left w:val="none" w:sz="0" w:space="0" w:color="auto"/>
        <w:bottom w:val="none" w:sz="0" w:space="0" w:color="auto"/>
        <w:right w:val="none" w:sz="0" w:space="0" w:color="auto"/>
      </w:divBdr>
    </w:div>
    <w:div w:id="1406145950">
      <w:bodyDiv w:val="1"/>
      <w:marLeft w:val="0"/>
      <w:marRight w:val="0"/>
      <w:marTop w:val="0"/>
      <w:marBottom w:val="0"/>
      <w:divBdr>
        <w:top w:val="none" w:sz="0" w:space="0" w:color="auto"/>
        <w:left w:val="none" w:sz="0" w:space="0" w:color="auto"/>
        <w:bottom w:val="none" w:sz="0" w:space="0" w:color="auto"/>
        <w:right w:val="none" w:sz="0" w:space="0" w:color="auto"/>
      </w:divBdr>
    </w:div>
    <w:div w:id="1465586547">
      <w:bodyDiv w:val="1"/>
      <w:marLeft w:val="0"/>
      <w:marRight w:val="0"/>
      <w:marTop w:val="0"/>
      <w:marBottom w:val="0"/>
      <w:divBdr>
        <w:top w:val="none" w:sz="0" w:space="0" w:color="auto"/>
        <w:left w:val="none" w:sz="0" w:space="0" w:color="auto"/>
        <w:bottom w:val="none" w:sz="0" w:space="0" w:color="auto"/>
        <w:right w:val="none" w:sz="0" w:space="0" w:color="auto"/>
      </w:divBdr>
    </w:div>
    <w:div w:id="1863979673">
      <w:bodyDiv w:val="1"/>
      <w:marLeft w:val="0"/>
      <w:marRight w:val="0"/>
      <w:marTop w:val="0"/>
      <w:marBottom w:val="0"/>
      <w:divBdr>
        <w:top w:val="none" w:sz="0" w:space="0" w:color="auto"/>
        <w:left w:val="none" w:sz="0" w:space="0" w:color="auto"/>
        <w:bottom w:val="none" w:sz="0" w:space="0" w:color="auto"/>
        <w:right w:val="none" w:sz="0" w:space="0" w:color="auto"/>
      </w:divBdr>
    </w:div>
    <w:div w:id="19730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doh/html/services/restaurant-inspec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yc.gov/html/doh/html/environmental/food-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0A0A5-9EBF-451A-B72C-760BE0DB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Wong</dc:creator>
  <cp:lastModifiedBy>Microsoft account</cp:lastModifiedBy>
  <cp:revision>2</cp:revision>
  <cp:lastPrinted>2014-08-19T18:52:00Z</cp:lastPrinted>
  <dcterms:created xsi:type="dcterms:W3CDTF">2016-09-24T20:42:00Z</dcterms:created>
  <dcterms:modified xsi:type="dcterms:W3CDTF">2016-09-24T20:42:00Z</dcterms:modified>
</cp:coreProperties>
</file>