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087" w:rsidRPr="00AE50F6" w:rsidRDefault="00AE50F6" w:rsidP="004B1087">
      <w:pPr>
        <w:spacing w:after="135" w:line="240" w:lineRule="auto"/>
        <w:rPr>
          <w:rFonts w:ascii="Helvetica" w:eastAsia="Times New Roman" w:hAnsi="Helvetica" w:cs="Helvetica"/>
          <w:sz w:val="20"/>
          <w:szCs w:val="20"/>
        </w:rPr>
      </w:pPr>
      <w:bookmarkStart w:id="0" w:name="_GoBack"/>
      <w:bookmarkEnd w:id="0"/>
      <w:r w:rsidRPr="00AE50F6">
        <w:rPr>
          <w:rFonts w:ascii="Helvetica" w:eastAsia="Times New Roman" w:hAnsi="Helvetica" w:cs="Helvetica"/>
          <w:sz w:val="20"/>
          <w:szCs w:val="20"/>
        </w:rPr>
        <w:t>Supplementa</w:t>
      </w:r>
      <w:r>
        <w:rPr>
          <w:rFonts w:ascii="Helvetica" w:eastAsia="Times New Roman" w:hAnsi="Helvetica" w:cs="Helvetica"/>
          <w:sz w:val="20"/>
          <w:szCs w:val="20"/>
        </w:rPr>
        <w:t xml:space="preserve">ry file 2. List of differentially expressed transcripts shared between 36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hr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and 7 d timepoints within resistant family 266.  The “Trend” column indicates whether transcripts at both time points are up regulated, down regulated, or </w:t>
      </w:r>
      <w:r w:rsidR="00655093">
        <w:rPr>
          <w:rFonts w:ascii="Helvetica" w:eastAsia="Times New Roman" w:hAnsi="Helvetica" w:cs="Helvetica"/>
          <w:sz w:val="20"/>
          <w:szCs w:val="20"/>
        </w:rPr>
        <w:t>if they are expressed in opposite directions (i.e. “change”).</w:t>
      </w:r>
    </w:p>
    <w:tbl>
      <w:tblPr>
        <w:tblW w:w="147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126"/>
        <w:gridCol w:w="987"/>
        <w:gridCol w:w="657"/>
        <w:gridCol w:w="2767"/>
        <w:gridCol w:w="2230"/>
        <w:gridCol w:w="5604"/>
      </w:tblGrid>
      <w:tr w:rsidR="001951FC" w:rsidRPr="004B1087" w:rsidTr="00AA0678">
        <w:trPr>
          <w:trHeight w:val="356"/>
          <w:tblHeader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Protein ID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proofErr w:type="spellStart"/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logFC</w:t>
            </w:r>
            <w:proofErr w:type="spellEnd"/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 xml:space="preserve"> 36</w:t>
            </w:r>
            <w:r w:rsidR="00AA0678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 xml:space="preserve"> </w:t>
            </w:r>
            <w:proofErr w:type="spellStart"/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h</w:t>
            </w:r>
            <w:r w:rsidR="00AA0678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r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proofErr w:type="spellStart"/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logFC</w:t>
            </w:r>
            <w:proofErr w:type="spellEnd"/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 xml:space="preserve"> 7</w:t>
            </w:r>
            <w:r w:rsidR="00AA0678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 xml:space="preserve"> </w:t>
            </w:r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d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Trend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Sequence description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GO ID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</w:pPr>
            <w:r w:rsidRPr="004B1087">
              <w:rPr>
                <w:rFonts w:eastAsia="Times New Roman" w:cstheme="minorHAnsi"/>
                <w:b/>
                <w:bCs/>
                <w:color w:val="444444"/>
                <w:sz w:val="20"/>
                <w:szCs w:val="20"/>
              </w:rPr>
              <w:t>GO term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XP_022289630.1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2.834632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2.781247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peroxidase-like protein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GO:0004601 GO:0006979 GO:0020037 GO:0055114 GO:0098869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peroxidase activity; response to oxidative stress; heme binding; oxidation-reduction process; cellular oxidant detoxification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XP_022290807.1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2.741632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1.802735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Tripartite motif-containing protein 2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GO:0008191 GO:0010951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metalloendopeptidase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 xml:space="preserve"> inhibitor activity; negative regulation of endopeptidase activity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XP_022295381.1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3.364983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6.567185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proteoglycan 4-like isoform X1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XP_022302943.1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1.575728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4.279252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uncharacterized protein LOC111110644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XP_022303151.1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1.505503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1.532918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location of vulva defective 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XP_022303162.1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1.437231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1.794153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polyenoic fatty acid isomerase-like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GO:0016491 GO:0055114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oxidoreductase activity; oxidation-reduction process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XP_022303598.1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1.877361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1.511419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tyrosinase-like protein 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GO:0016491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oxidoreductase activity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XP_022303693.1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1.346048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1.109711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mantle protein 9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GO:0005488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binding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XP_022304386.1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2.206207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1.129379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kielin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/chordin-like protein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GO:0016020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membrane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XP_022304481.1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-1.006069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-1.024838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DOWN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sentrin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-specific protease 1-like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lastRenderedPageBreak/>
              <w:t>XP_022304634.1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2.984977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1.606064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kielin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/chordin-like protein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GO:0016020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membrane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XP_022307204.1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2.697687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1.764687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alveoline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-like protein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XP_022307330.1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1.545778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2.637586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uncharacterized protein LOC111113383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XP_022307699.1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2.742015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2.511979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C1q-related factor-like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XP_022308099.1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2.040619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1.327442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serine/arginine-rich splicing factor RS31-like isoform X1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GO:0008236 GO:0016020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serine-type peptidase activity; membrane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XP_022309295.1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3.783515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2.138333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kunitz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-type serine protease inhibitor PILP-3-like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XP_022309831.1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1.482933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1.097508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NF-X1-type zinc finger protein NFXL1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XP_022310519.1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1.533343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1.168315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predicted protein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XP_022312261.1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2.051809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1.434953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eppin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-like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GO:0004867 GO:0010466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serine-type endopeptidase inhibitor activity; negative regulation of peptidase activity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XP_022312570.1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3.383509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4.802200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mantle gene 1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GO:0016020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membrane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XP_022312773.1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1.945287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2.004248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cis-aconitate decarboxylase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GO:0016829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lyase activity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lastRenderedPageBreak/>
              <w:t>XP_022319601.1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1.529275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2.351138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cis-aconitate decarboxylase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GO:0016829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lyase activity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XP_022320079.1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2.962547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3.304930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gastric intrinsic factor-like protein 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XP_022320939.1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1.415528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2.717048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follistatin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-related protein 1-like isoform X2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XP_022321829.1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4.238536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4.556896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von Willebrand factor C and EGF domain-containing protein-like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1951FC" w:rsidRPr="004B1087" w:rsidTr="00AA0678">
        <w:trPr>
          <w:trHeight w:val="410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XP_022322078.1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1.509920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1.530711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mucin-22-like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XP_022324355.1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1.060307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1.306140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innexin unc-9-like isoform X2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GO:0005886 GO:0005921 GO:0006811 GO:0016021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plasma membrane; gap junction; ion transport; integral component of membrane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XP_022326234.1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1.692361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1.342851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ankyrin repeat domain-containing protein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GO:0005515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protein binding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XP_022328095.1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3.338404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1.596704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toll-like receptor 2 type-2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GO:0005515 GO:0016020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protein binding; membrane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XP_022328761.1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2.133996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3.107141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tyramine beta-hydroxylase-like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GO:0005507 GO:0016021 GO:0016715 GO:0055114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copper ion binding; integral component of membrane; oxidoreductase activity, acting on paired donors, with incorporation or reduction of molecular oxygen, reduced ascorbate as one donor, and incorporation of one atom of oxygen; oxidation-reduction process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XP_022328894.1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1.684899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1.613622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vesicular glutamate transporter 3-like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GO:0016021 GO:0055085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integral component of membrane; transmembrane transport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lastRenderedPageBreak/>
              <w:t>XP_022329320.1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1.545572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1.406999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 xml:space="preserve">proline-rich </w:t>
            </w: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extensin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>-like protein EPR1 isoform X2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XP_022329335.1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1.622867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1.853430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vesicular glutamate transporter 3-like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GO:0016021 GO:0055085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integral component of membrane; transmembrane transport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XP_022330696.1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1.697800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1.318239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Reticulocyte-binding protein 2-like a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GO:0005975 GO:0016020 GO:0016810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carbohydrate metabolic process; membrane; hydrolase activity, acting on carbon-nitrogen (but not peptide) bonds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XP_022332573.1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3.074024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2.137529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circumsporozoite</w:t>
            </w:r>
            <w:proofErr w:type="spellEnd"/>
            <w:r w:rsidRPr="004B1087">
              <w:rPr>
                <w:rFonts w:eastAsia="Times New Roman" w:cstheme="minorHAnsi"/>
                <w:sz w:val="18"/>
                <w:szCs w:val="18"/>
              </w:rPr>
              <w:t xml:space="preserve"> protein-like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GO:0016020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membrane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XP_022332636.1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-2.582760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-2.787981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DOWN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predicted protein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GO:0003824 GO:0005488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catalytic activity; binding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XP_022332933.1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1.341427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1.335508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Suppressor of G2 allele of SKP1-like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GO:0005975 GO:0016020 GO:0016810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carbohydrate metabolic process; membrane; hydrolase activity, acting on carbon-nitrogen (but not peptide) bonds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XP_022332947.1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1.476972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2.013867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 xml:space="preserve">Protein </w:t>
            </w: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flp</w:t>
            </w:r>
            <w:proofErr w:type="spellEnd"/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GO:0016020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membrane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XP_022333501.1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1.727309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1.647633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uncharacterized protein LOC111130628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XP_022334259.1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1.201621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1.568913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 xml:space="preserve">Protein </w:t>
            </w:r>
            <w:proofErr w:type="spellStart"/>
            <w:r w:rsidRPr="004B1087">
              <w:rPr>
                <w:rFonts w:eastAsia="Times New Roman" w:cstheme="minorHAnsi"/>
                <w:sz w:val="18"/>
                <w:szCs w:val="18"/>
              </w:rPr>
              <w:t>flp</w:t>
            </w:r>
            <w:proofErr w:type="spellEnd"/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GO:0016020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membrane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XP_022335570.1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5.751473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3.435417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BPTI/Kunitz domain-containing protein 4-like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GO:0010466 GO:0030414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negative regulation of peptidase activity; peptidase inhibitor activity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lastRenderedPageBreak/>
              <w:t>XP_022336356.1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-2.846095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-5.092216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DOWN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Cytochrome P450 2B19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GO:0004497 GO:0005506 GO:0016021 GO:0016705 GO:0020037 GO:0055114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monooxygenase activity; iron ion binding; integral component of membrane; oxidoreductase activity, acting on paired donors, with incorporation or reduction of molecular oxygen; heme binding; oxidation-reduction process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XP_022336469.1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1.123045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1.273733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Zinc transporter ZIP12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GO:0016021 GO:0030001 GO:0046873 GO:0055085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integral component of membrane; metal ion transport; metal ion transmembrane transporter activity; transmembrane transport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XP_022338006.1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3.220669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2.612579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Cytochrome P450 1A1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GO:0005506 GO:0016705 GO:0020037 GO:0055114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iron ion binding; oxidoreductase activity, acting on paired donors, with incorporation or reduction of molecular oxygen; heme binding; oxidation-reduction process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XP_022338047.1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2.978528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2.569767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Cytochrome P450 1A1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GO:0005506 GO:0016705 GO:0020037 GO:0055114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iron ion binding; oxidoreductase activity, acting on paired donors, with incorporation or reduction of molecular oxygen; heme binding; oxidation-reduction process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XP_022341386.1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1.466363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1.194510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uncharacterized protein LOC111135528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GO:0016021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integral component of membrane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XP_022342414.1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2.470916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2.118128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tyrosinase-like protein 1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GO:0016491 GO:0046872 GO:0055114</w:t>
            </w: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oxidoreductase activity; metal ion binding; oxidation-reduction process</w:t>
            </w:r>
          </w:p>
        </w:tc>
      </w:tr>
      <w:tr w:rsidR="001951FC" w:rsidRPr="004B1087" w:rsidTr="00AA0678">
        <w:trPr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XP_022344606.1</w:t>
            </w:r>
          </w:p>
        </w:tc>
        <w:tc>
          <w:tcPr>
            <w:tcW w:w="1131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2.267079</w:t>
            </w:r>
          </w:p>
        </w:tc>
        <w:tc>
          <w:tcPr>
            <w:tcW w:w="9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2.806694</w:t>
            </w:r>
          </w:p>
        </w:tc>
        <w:tc>
          <w:tcPr>
            <w:tcW w:w="5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uncharacterized protein LOC111137438</w:t>
            </w:r>
          </w:p>
        </w:tc>
        <w:tc>
          <w:tcPr>
            <w:tcW w:w="225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GO:0016020</w:t>
            </w:r>
          </w:p>
        </w:tc>
        <w:tc>
          <w:tcPr>
            <w:tcW w:w="567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membrane</w:t>
            </w:r>
          </w:p>
        </w:tc>
      </w:tr>
      <w:tr w:rsidR="004B1087" w:rsidRPr="004B1087" w:rsidTr="00AA0678">
        <w:trPr>
          <w:jc w:val="center"/>
        </w:trPr>
        <w:tc>
          <w:tcPr>
            <w:tcW w:w="0" w:type="auto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XP_022345583.1</w:t>
            </w:r>
          </w:p>
        </w:tc>
        <w:tc>
          <w:tcPr>
            <w:tcW w:w="1131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3.803356</w:t>
            </w:r>
          </w:p>
        </w:tc>
        <w:tc>
          <w:tcPr>
            <w:tcW w:w="9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4.374644</w:t>
            </w:r>
          </w:p>
        </w:tc>
        <w:tc>
          <w:tcPr>
            <w:tcW w:w="54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UP</w:t>
            </w:r>
          </w:p>
        </w:tc>
        <w:tc>
          <w:tcPr>
            <w:tcW w:w="279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1087">
              <w:rPr>
                <w:rFonts w:eastAsia="Times New Roman" w:cstheme="minorHAnsi"/>
                <w:sz w:val="18"/>
                <w:szCs w:val="18"/>
              </w:rPr>
              <w:t>uncharacterized protein LOC111138073 isoform X2</w:t>
            </w:r>
          </w:p>
        </w:tc>
        <w:tc>
          <w:tcPr>
            <w:tcW w:w="225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B1087" w:rsidRPr="004B1087" w:rsidRDefault="004B1087" w:rsidP="001951FC">
            <w:pPr>
              <w:spacing w:after="27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</w:tbl>
    <w:p w:rsidR="00AB5742" w:rsidRDefault="00AB5742"/>
    <w:sectPr w:rsidR="00AB5742" w:rsidSect="004B10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87"/>
    <w:rsid w:val="001951FC"/>
    <w:rsid w:val="00221318"/>
    <w:rsid w:val="00263A3F"/>
    <w:rsid w:val="004B1087"/>
    <w:rsid w:val="00655093"/>
    <w:rsid w:val="007A78D9"/>
    <w:rsid w:val="00AA0678"/>
    <w:rsid w:val="00AB5742"/>
    <w:rsid w:val="00AE50F6"/>
    <w:rsid w:val="00CD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96D755-F029-4B93-973C-E54A37F1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Sullivan</dc:creator>
  <cp:keywords/>
  <dc:description/>
  <cp:lastModifiedBy>Proestou, Dina - ARS</cp:lastModifiedBy>
  <cp:revision>2</cp:revision>
  <dcterms:created xsi:type="dcterms:W3CDTF">2019-09-17T14:51:00Z</dcterms:created>
  <dcterms:modified xsi:type="dcterms:W3CDTF">2019-09-17T14:51:00Z</dcterms:modified>
</cp:coreProperties>
</file>