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Volume B4 — Bioenergy / Biogas (Anaerobic Digestion)</w:t>
      </w:r>
    </w:p>
    <w:p/>
    <w:p>
      <w:r>
        <w:t>FAO describes anaerobic digestion as biological breakdown in the absence of oxygen producing methane and CO₂ and a stabilized residue, enabling waste handling and renewable energy production. citeturn1search42</w:t>
      </w:r>
    </w:p>
    <w:p/>
    <w:p>
      <w:r>
        <w:t>ATTRA’s micro‑scale biogas guide introduces digester designs, operation, and using biogas for heat or power on small scales. citeturn1search45</w:t>
      </w:r>
    </w:p>
    <w:p/>
    <w:p>
      <w:pPr>
        <w:pStyle w:val="Heading2"/>
      </w:pPr>
      <w:r>
        <w:t>Engineering highlights</w:t>
      </w:r>
    </w:p>
    <w:p>
      <w:pPr>
        <w:pStyle w:val="ListBullet"/>
      </w:pPr>
      <w:r>
        <w:t>Feedstock characterization (TS/VS, C:N ratio, contaminants)</w:t>
      </w:r>
    </w:p>
    <w:p>
      <w:pPr>
        <w:pStyle w:val="ListBullet"/>
      </w:pPr>
      <w:r>
        <w:t>Temperature regime (psychrophilic/mesophilic/thermophilic)</w:t>
      </w:r>
    </w:p>
    <w:p>
      <w:pPr>
        <w:pStyle w:val="ListBullet"/>
      </w:pPr>
      <w:r>
        <w:t>Gas handling &amp; safety (H₂S, moisture, flashback)</w:t>
      </w:r>
    </w:p>
    <w:p>
      <w:pPr>
        <w:pStyle w:val="ListBullet"/>
      </w:pPr>
      <w:r>
        <w:t>Engine‑generator derating and maintenance planning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