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2582" w:rsidRPr="00FE290B" w:rsidRDefault="00682582" w:rsidP="0003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E290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УДК 004.94</w:t>
      </w:r>
      <w:r w:rsidR="006C1BE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</w:t>
      </w:r>
    </w:p>
    <w:p w:rsidR="00035074" w:rsidRDefault="00C03815" w:rsidP="00FE290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Особенности калибровки и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валидации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цифрового двойника</w:t>
      </w:r>
    </w:p>
    <w:p w:rsidR="00FE290B" w:rsidRPr="009D5CCA" w:rsidRDefault="00FE290B" w:rsidP="00FE290B">
      <w:pPr>
        <w:spacing w:after="12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  <w:r w:rsidRPr="009D5CCA">
        <w:rPr>
          <w:rFonts w:ascii="Times New Roman" w:hAnsi="Times New Roman"/>
          <w:b/>
          <w:sz w:val="24"/>
          <w:szCs w:val="24"/>
        </w:rPr>
        <w:t>Лутьянов А.В.</w:t>
      </w:r>
    </w:p>
    <w:p w:rsidR="00FE290B" w:rsidRDefault="00FE290B" w:rsidP="00FE290B">
      <w:pPr>
        <w:spacing w:after="12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 w:rsidRPr="009D5CCA">
        <w:rPr>
          <w:rFonts w:ascii="Times New Roman" w:hAnsi="Times New Roman"/>
          <w:sz w:val="24"/>
          <w:szCs w:val="24"/>
        </w:rPr>
        <w:t>к.т.н</w:t>
      </w:r>
      <w:r>
        <w:rPr>
          <w:rFonts w:ascii="Times New Roman" w:hAnsi="Times New Roman"/>
          <w:sz w:val="24"/>
          <w:szCs w:val="24"/>
        </w:rPr>
        <w:t>.</w:t>
      </w:r>
      <w:r w:rsidRPr="009D5CCA">
        <w:rPr>
          <w:rFonts w:ascii="Times New Roman" w:hAnsi="Times New Roman"/>
          <w:sz w:val="24"/>
          <w:szCs w:val="24"/>
        </w:rPr>
        <w:t>, доц. кафедры цифровых и аддитивных технологий, институт перспективных технологий и индустриального программирования РТУ МИРЭА</w:t>
      </w:r>
    </w:p>
    <w:p w:rsidR="00994941" w:rsidRPr="009D5CCA" w:rsidRDefault="000E2080" w:rsidP="00994941">
      <w:pPr>
        <w:spacing w:after="12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Акамов</w:t>
      </w:r>
      <w:proofErr w:type="spellEnd"/>
      <w:r w:rsidR="00C03815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Е.В.</w:t>
      </w:r>
    </w:p>
    <w:p w:rsidR="00994941" w:rsidRDefault="000E2080" w:rsidP="00994941">
      <w:pPr>
        <w:spacing w:after="120" w:line="240" w:lineRule="auto"/>
        <w:ind w:firstLine="709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Магистр 1 курса</w:t>
      </w:r>
      <w:r w:rsidR="00994941" w:rsidRPr="009D5CCA">
        <w:rPr>
          <w:rFonts w:ascii="Times New Roman" w:hAnsi="Times New Roman"/>
          <w:sz w:val="24"/>
          <w:szCs w:val="24"/>
        </w:rPr>
        <w:t xml:space="preserve"> кафедры цифровых и аддитивных технологий, институт перспективных технологий и индустриального программирования РТУ МИРЭА</w:t>
      </w:r>
    </w:p>
    <w:p w:rsidR="00FE290B" w:rsidRPr="008B3573" w:rsidRDefault="00FE290B" w:rsidP="00FE290B">
      <w:pPr>
        <w:shd w:val="clear" w:color="auto" w:fill="FFFFFF"/>
        <w:spacing w:after="0" w:line="240" w:lineRule="auto"/>
        <w:ind w:left="23" w:firstLine="686"/>
        <w:jc w:val="both"/>
        <w:rPr>
          <w:rFonts w:ascii="Times New Roman" w:hAnsi="Times New Roman"/>
          <w:i/>
          <w:color w:val="000000"/>
          <w:spacing w:val="-8"/>
          <w:sz w:val="24"/>
        </w:rPr>
      </w:pPr>
      <w:r w:rsidRPr="008B3573">
        <w:rPr>
          <w:rFonts w:ascii="Times New Roman" w:hAnsi="Times New Roman"/>
          <w:b/>
          <w:i/>
          <w:sz w:val="24"/>
          <w:szCs w:val="24"/>
        </w:rPr>
        <w:t>Аннотация</w:t>
      </w:r>
      <w:r w:rsidRPr="008B3573">
        <w:rPr>
          <w:rFonts w:ascii="Times New Roman" w:hAnsi="Times New Roman"/>
          <w:i/>
          <w:sz w:val="24"/>
          <w:szCs w:val="24"/>
        </w:rPr>
        <w:t xml:space="preserve">. </w:t>
      </w:r>
      <w:r w:rsidRPr="008B3573">
        <w:rPr>
          <w:rFonts w:ascii="Times New Roman" w:hAnsi="Times New Roman"/>
          <w:i/>
          <w:color w:val="000000"/>
          <w:spacing w:val="-8"/>
          <w:sz w:val="24"/>
        </w:rPr>
        <w:t>В работе приведен</w:t>
      </w:r>
      <w:r w:rsidR="007C73FF">
        <w:rPr>
          <w:rFonts w:ascii="Times New Roman" w:hAnsi="Times New Roman"/>
          <w:i/>
          <w:color w:val="000000"/>
          <w:spacing w:val="-8"/>
          <w:sz w:val="24"/>
        </w:rPr>
        <w:t>ы</w:t>
      </w:r>
      <w:r w:rsidRPr="008B3573">
        <w:rPr>
          <w:rFonts w:ascii="Times New Roman" w:hAnsi="Times New Roman"/>
          <w:i/>
          <w:color w:val="000000"/>
          <w:spacing w:val="-8"/>
          <w:sz w:val="24"/>
        </w:rPr>
        <w:t xml:space="preserve"> </w:t>
      </w:r>
      <w:r w:rsidR="007C73FF">
        <w:rPr>
          <w:rFonts w:ascii="Times New Roman" w:hAnsi="Times New Roman"/>
          <w:i/>
          <w:color w:val="000000"/>
          <w:spacing w:val="-8"/>
          <w:sz w:val="24"/>
        </w:rPr>
        <w:t xml:space="preserve">основы </w:t>
      </w:r>
      <w:proofErr w:type="gramStart"/>
      <w:r w:rsidR="00C03815">
        <w:rPr>
          <w:rFonts w:ascii="Times New Roman" w:hAnsi="Times New Roman"/>
          <w:i/>
          <w:color w:val="000000"/>
          <w:spacing w:val="-8"/>
          <w:sz w:val="24"/>
        </w:rPr>
        <w:t>калибровки  и</w:t>
      </w:r>
      <w:proofErr w:type="gramEnd"/>
      <w:r w:rsidR="00C03815">
        <w:rPr>
          <w:rFonts w:ascii="Times New Roman" w:hAnsi="Times New Roman"/>
          <w:i/>
          <w:color w:val="000000"/>
          <w:spacing w:val="-8"/>
          <w:sz w:val="24"/>
        </w:rPr>
        <w:t xml:space="preserve"> </w:t>
      </w:r>
      <w:proofErr w:type="spellStart"/>
      <w:r w:rsidR="00C03815">
        <w:rPr>
          <w:rFonts w:ascii="Times New Roman" w:hAnsi="Times New Roman"/>
          <w:i/>
          <w:color w:val="000000"/>
          <w:spacing w:val="-8"/>
          <w:sz w:val="24"/>
        </w:rPr>
        <w:t>валидации</w:t>
      </w:r>
      <w:proofErr w:type="spellEnd"/>
      <w:r w:rsidR="00C03815">
        <w:rPr>
          <w:rFonts w:ascii="Times New Roman" w:hAnsi="Times New Roman"/>
          <w:i/>
          <w:color w:val="000000"/>
          <w:spacing w:val="-8"/>
          <w:sz w:val="24"/>
        </w:rPr>
        <w:t xml:space="preserve"> </w:t>
      </w:r>
      <w:r w:rsidR="007C73FF">
        <w:rPr>
          <w:rFonts w:ascii="Times New Roman" w:hAnsi="Times New Roman"/>
          <w:i/>
          <w:color w:val="000000"/>
          <w:spacing w:val="-8"/>
          <w:sz w:val="24"/>
        </w:rPr>
        <w:t xml:space="preserve"> цифрового двойника в виде модели, отражающей </w:t>
      </w:r>
      <w:r w:rsidR="007C73FF" w:rsidRPr="007C73FF">
        <w:rPr>
          <w:rFonts w:ascii="Times New Roman" w:hAnsi="Times New Roman"/>
          <w:i/>
          <w:color w:val="000000"/>
          <w:spacing w:val="-8"/>
          <w:sz w:val="24"/>
        </w:rPr>
        <w:t xml:space="preserve">технологические особенности </w:t>
      </w:r>
      <w:r w:rsidR="00C03815">
        <w:rPr>
          <w:rFonts w:ascii="Times New Roman" w:hAnsi="Times New Roman"/>
          <w:i/>
          <w:color w:val="000000"/>
          <w:spacing w:val="-8"/>
          <w:sz w:val="24"/>
        </w:rPr>
        <w:t xml:space="preserve">изготовления </w:t>
      </w:r>
      <w:r w:rsidR="007C73FF" w:rsidRPr="007C73FF">
        <w:rPr>
          <w:rFonts w:ascii="Times New Roman" w:hAnsi="Times New Roman"/>
          <w:i/>
          <w:color w:val="000000"/>
          <w:spacing w:val="-8"/>
          <w:sz w:val="24"/>
        </w:rPr>
        <w:t>детали</w:t>
      </w:r>
      <w:r w:rsidRPr="007C73FF">
        <w:rPr>
          <w:rFonts w:ascii="Times New Roman" w:hAnsi="Times New Roman"/>
          <w:i/>
          <w:color w:val="000000"/>
          <w:spacing w:val="-8"/>
          <w:sz w:val="24"/>
        </w:rPr>
        <w:t>.</w:t>
      </w:r>
      <w:r w:rsidR="007C73FF" w:rsidRPr="007C73FF">
        <w:rPr>
          <w:rFonts w:ascii="Times New Roman" w:hAnsi="Times New Roman"/>
          <w:i/>
          <w:color w:val="000000"/>
          <w:spacing w:val="-8"/>
          <w:sz w:val="24"/>
        </w:rPr>
        <w:t xml:space="preserve"> Основой для разработки стал </w:t>
      </w:r>
      <w:r w:rsidR="007C73FF" w:rsidRPr="0003507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стандарт </w:t>
      </w:r>
      <w:r w:rsidR="00C0381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вопросы с данными цифрового двойника</w:t>
      </w:r>
      <w:r w:rsidR="007C73FF" w:rsidRPr="00035074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и его </w:t>
      </w:r>
      <w:r w:rsidR="00C03815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параметрами</w:t>
      </w:r>
      <w:r w:rsidR="007C73FF" w:rsidRPr="007C73FF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.</w:t>
      </w:r>
      <w:r w:rsidRPr="007C73FF">
        <w:rPr>
          <w:rFonts w:ascii="Times New Roman" w:hAnsi="Times New Roman"/>
          <w:i/>
          <w:color w:val="000000"/>
          <w:spacing w:val="-8"/>
          <w:sz w:val="24"/>
        </w:rPr>
        <w:t xml:space="preserve"> </w:t>
      </w:r>
      <w:r w:rsidR="00040CF0">
        <w:rPr>
          <w:rFonts w:ascii="Times New Roman" w:hAnsi="Times New Roman"/>
          <w:i/>
          <w:color w:val="000000"/>
          <w:spacing w:val="-8"/>
          <w:sz w:val="24"/>
        </w:rPr>
        <w:t>Сформулированы</w:t>
      </w:r>
      <w:r w:rsidRPr="007C73FF">
        <w:rPr>
          <w:rFonts w:ascii="Times New Roman" w:hAnsi="Times New Roman"/>
          <w:i/>
          <w:color w:val="000000"/>
          <w:spacing w:val="-8"/>
          <w:sz w:val="24"/>
        </w:rPr>
        <w:t xml:space="preserve"> критерий эффективности разработанных цифровых двойников, который определяется </w:t>
      </w:r>
      <w:r w:rsidR="00C03815">
        <w:rPr>
          <w:rFonts w:ascii="Times New Roman" w:hAnsi="Times New Roman"/>
          <w:i/>
          <w:color w:val="000000"/>
          <w:spacing w:val="-8"/>
          <w:sz w:val="24"/>
        </w:rPr>
        <w:t>критериями оптимизации</w:t>
      </w:r>
      <w:r w:rsidR="00AE15EC">
        <w:rPr>
          <w:rFonts w:ascii="Times New Roman" w:hAnsi="Times New Roman"/>
          <w:i/>
          <w:color w:val="000000"/>
          <w:spacing w:val="-8"/>
          <w:sz w:val="24"/>
        </w:rPr>
        <w:t xml:space="preserve"> через целевую функцию и алгоритмов оптимизации</w:t>
      </w:r>
      <w:r w:rsidRPr="00FA3724">
        <w:rPr>
          <w:rFonts w:ascii="Times New Roman" w:hAnsi="Times New Roman"/>
          <w:i/>
          <w:color w:val="000000"/>
          <w:spacing w:val="-8"/>
          <w:sz w:val="24"/>
        </w:rPr>
        <w:t xml:space="preserve">. Для </w:t>
      </w:r>
      <w:r w:rsidR="00FA3724" w:rsidRPr="00FA3724">
        <w:rPr>
          <w:rFonts w:ascii="Times New Roman" w:hAnsi="Times New Roman"/>
          <w:i/>
          <w:color w:val="000000"/>
          <w:spacing w:val="-8"/>
          <w:sz w:val="24"/>
        </w:rPr>
        <w:t>сложных корпусных деталей</w:t>
      </w:r>
      <w:r w:rsidRPr="00FA3724">
        <w:rPr>
          <w:rFonts w:ascii="Times New Roman" w:hAnsi="Times New Roman"/>
          <w:i/>
          <w:color w:val="000000"/>
          <w:spacing w:val="-8"/>
          <w:sz w:val="24"/>
        </w:rPr>
        <w:t xml:space="preserve"> при </w:t>
      </w:r>
      <w:proofErr w:type="gramStart"/>
      <w:r w:rsidR="00AE15EC">
        <w:rPr>
          <w:rFonts w:ascii="Times New Roman" w:hAnsi="Times New Roman"/>
          <w:i/>
          <w:color w:val="000000"/>
          <w:spacing w:val="-8"/>
          <w:sz w:val="24"/>
        </w:rPr>
        <w:t>калибровке  и</w:t>
      </w:r>
      <w:proofErr w:type="gramEnd"/>
      <w:r w:rsidR="00AE15EC">
        <w:rPr>
          <w:rFonts w:ascii="Times New Roman" w:hAnsi="Times New Roman"/>
          <w:i/>
          <w:color w:val="000000"/>
          <w:spacing w:val="-8"/>
          <w:sz w:val="24"/>
        </w:rPr>
        <w:t xml:space="preserve"> </w:t>
      </w:r>
      <w:proofErr w:type="spellStart"/>
      <w:r w:rsidR="00AE15EC">
        <w:rPr>
          <w:rFonts w:ascii="Times New Roman" w:hAnsi="Times New Roman"/>
          <w:i/>
          <w:color w:val="000000"/>
          <w:spacing w:val="-8"/>
          <w:sz w:val="24"/>
        </w:rPr>
        <w:t>валидации</w:t>
      </w:r>
      <w:proofErr w:type="spellEnd"/>
      <w:r w:rsidR="00AE15EC">
        <w:rPr>
          <w:rFonts w:ascii="Times New Roman" w:hAnsi="Times New Roman"/>
          <w:i/>
          <w:color w:val="000000"/>
          <w:spacing w:val="-8"/>
          <w:sz w:val="24"/>
        </w:rPr>
        <w:t xml:space="preserve"> </w:t>
      </w:r>
      <w:r w:rsidR="00FA3724" w:rsidRPr="00FA3724">
        <w:rPr>
          <w:rFonts w:ascii="Times New Roman" w:hAnsi="Times New Roman"/>
          <w:i/>
          <w:color w:val="000000"/>
          <w:spacing w:val="-8"/>
          <w:sz w:val="24"/>
        </w:rPr>
        <w:t xml:space="preserve"> цифрового двойника используем</w:t>
      </w:r>
      <w:r w:rsidR="00FA3724" w:rsidRPr="00FA3724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 xml:space="preserve"> систему </w:t>
      </w:r>
      <w:r w:rsidR="00AE15EC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метрик</w:t>
      </w:r>
      <w:r w:rsidR="00FA3724" w:rsidRPr="00FA3724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 xml:space="preserve"> в реальном времени </w:t>
      </w:r>
      <w:r w:rsidR="00AE15EC">
        <w:rPr>
          <w:rFonts w:ascii="Times New Roman" w:eastAsia="Times New Roman" w:hAnsi="Times New Roman" w:cs="Times New Roman"/>
          <w:bCs/>
          <w:i/>
          <w:sz w:val="24"/>
          <w:szCs w:val="24"/>
          <w:lang w:eastAsia="ru-RU"/>
        </w:rPr>
        <w:t>для анализа точности технологии изготовления детали</w:t>
      </w:r>
      <w:r w:rsidRPr="00FA3724">
        <w:rPr>
          <w:rFonts w:ascii="Times New Roman" w:hAnsi="Times New Roman"/>
          <w:i/>
          <w:color w:val="000000"/>
          <w:spacing w:val="-8"/>
          <w:sz w:val="24"/>
        </w:rPr>
        <w:t>.</w:t>
      </w:r>
    </w:p>
    <w:p w:rsidR="00FE290B" w:rsidRPr="00AE15EC" w:rsidRDefault="00FE290B" w:rsidP="00AE15EC">
      <w:pPr>
        <w:rPr>
          <w:rFonts w:ascii="Times New Roman" w:hAnsi="Times New Roman"/>
          <w:i/>
          <w:color w:val="000000"/>
          <w:spacing w:val="-8"/>
          <w:sz w:val="24"/>
          <w:lang w:val="en-US"/>
        </w:rPr>
      </w:pPr>
      <w:r w:rsidRPr="008B3573">
        <w:rPr>
          <w:rFonts w:ascii="Times New Roman" w:hAnsi="Times New Roman"/>
          <w:b/>
          <w:i/>
          <w:color w:val="000000"/>
          <w:spacing w:val="-8"/>
          <w:sz w:val="24"/>
        </w:rPr>
        <w:t>Ключевые</w:t>
      </w:r>
      <w:r w:rsidRPr="00AE15EC">
        <w:rPr>
          <w:rFonts w:ascii="Times New Roman" w:hAnsi="Times New Roman"/>
          <w:b/>
          <w:i/>
          <w:color w:val="000000"/>
          <w:spacing w:val="-8"/>
          <w:sz w:val="24"/>
          <w:lang w:val="en-US"/>
        </w:rPr>
        <w:t xml:space="preserve"> </w:t>
      </w:r>
      <w:r w:rsidRPr="008B3573">
        <w:rPr>
          <w:rFonts w:ascii="Times New Roman" w:hAnsi="Times New Roman"/>
          <w:b/>
          <w:i/>
          <w:color w:val="000000"/>
          <w:spacing w:val="-8"/>
          <w:sz w:val="24"/>
        </w:rPr>
        <w:t>слова</w:t>
      </w:r>
      <w:r w:rsidRPr="00AE15EC">
        <w:rPr>
          <w:rFonts w:ascii="Times New Roman" w:hAnsi="Times New Roman"/>
          <w:b/>
          <w:i/>
          <w:color w:val="000000"/>
          <w:spacing w:val="-8"/>
          <w:sz w:val="24"/>
          <w:lang w:val="en-US"/>
        </w:rPr>
        <w:t>:</w:t>
      </w:r>
      <w:r w:rsidRPr="00AE15EC">
        <w:rPr>
          <w:rFonts w:ascii="Times New Roman" w:hAnsi="Times New Roman"/>
          <w:i/>
          <w:color w:val="000000"/>
          <w:spacing w:val="-8"/>
          <w:sz w:val="24"/>
          <w:lang w:val="en-US"/>
        </w:rPr>
        <w:t xml:space="preserve"> </w:t>
      </w:r>
      <w:r w:rsidR="00AE15EC" w:rsidRPr="00AE15EC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body part, digital twin calibration, optimization parameters, principal component method</w:t>
      </w:r>
      <w:r w:rsidR="00AE15EC" w:rsidRPr="00AE15EC">
        <w:rPr>
          <w:rFonts w:ascii="Times New Roman" w:hAnsi="Times New Roman"/>
          <w:i/>
          <w:color w:val="000000"/>
          <w:spacing w:val="-8"/>
          <w:sz w:val="24"/>
          <w:lang w:val="en-US"/>
        </w:rPr>
        <w:t xml:space="preserve"> (</w:t>
      </w:r>
      <w:r w:rsidR="00AE15EC">
        <w:rPr>
          <w:rFonts w:ascii="Times New Roman" w:hAnsi="Times New Roman"/>
          <w:i/>
          <w:color w:val="000000"/>
          <w:spacing w:val="-8"/>
          <w:sz w:val="24"/>
        </w:rPr>
        <w:t>РСА</w:t>
      </w:r>
      <w:r w:rsidR="00AE15EC" w:rsidRPr="00AE15EC">
        <w:rPr>
          <w:rFonts w:ascii="Times New Roman" w:hAnsi="Times New Roman"/>
          <w:i/>
          <w:color w:val="000000"/>
          <w:spacing w:val="-8"/>
          <w:sz w:val="24"/>
          <w:lang w:val="en-US"/>
        </w:rPr>
        <w:t>)</w:t>
      </w:r>
      <w:r w:rsidRPr="00AE15EC">
        <w:rPr>
          <w:rFonts w:ascii="Times New Roman" w:hAnsi="Times New Roman"/>
          <w:i/>
          <w:color w:val="000000"/>
          <w:spacing w:val="-8"/>
          <w:sz w:val="24"/>
          <w:lang w:val="en-US"/>
        </w:rPr>
        <w:t>.</w:t>
      </w:r>
    </w:p>
    <w:p w:rsidR="007C73FF" w:rsidRPr="00AE15EC" w:rsidRDefault="00AE15EC" w:rsidP="007C73FF">
      <w:pPr>
        <w:shd w:val="clear" w:color="auto" w:fill="FFFFFF"/>
        <w:spacing w:before="100" w:beforeAutospacing="1" w:line="270" w:lineRule="atLeast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 w:eastAsia="ru-RU"/>
        </w:rPr>
      </w:pPr>
      <w:r w:rsidRPr="00AE15EC">
        <w:rPr>
          <w:rFonts w:ascii="Times New Roman" w:hAnsi="Times New Roman" w:cs="Times New Roman"/>
          <w:b/>
          <w:color w:val="000000"/>
          <w:sz w:val="32"/>
          <w:szCs w:val="32"/>
          <w:lang w:val="en-US"/>
        </w:rPr>
        <w:t>Features of digital twin calibration and validation</w:t>
      </w:r>
    </w:p>
    <w:p w:rsidR="007C73FF" w:rsidRPr="007C73FF" w:rsidRDefault="007C73FF" w:rsidP="007C73FF">
      <w:pPr>
        <w:spacing w:after="12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7C73FF">
        <w:rPr>
          <w:rFonts w:ascii="Times New Roman" w:hAnsi="Times New Roman" w:cs="Times New Roman"/>
          <w:b/>
          <w:sz w:val="24"/>
          <w:szCs w:val="24"/>
          <w:lang w:val="en-US"/>
        </w:rPr>
        <w:t>Lutyanov</w:t>
      </w:r>
      <w:proofErr w:type="spellEnd"/>
      <w:r w:rsidRPr="007C73F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A.V.</w:t>
      </w:r>
    </w:p>
    <w:p w:rsidR="007C73FF" w:rsidRDefault="007C73FF" w:rsidP="007C73FF">
      <w:pPr>
        <w:spacing w:after="120" w:line="240" w:lineRule="auto"/>
        <w:ind w:firstLine="709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7C73FF">
        <w:rPr>
          <w:rFonts w:ascii="Times New Roman" w:hAnsi="Times New Roman" w:cs="Times New Roman"/>
          <w:color w:val="000000"/>
          <w:sz w:val="24"/>
          <w:szCs w:val="24"/>
          <w:lang w:val="en-US"/>
        </w:rPr>
        <w:t>Ph.D., associate professor</w:t>
      </w:r>
      <w:r w:rsidRPr="007C73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C73FF">
        <w:rPr>
          <w:rFonts w:ascii="Times New Roman" w:hAnsi="Times New Roman" w:cs="Times New Roman"/>
          <w:color w:val="000000"/>
          <w:sz w:val="24"/>
          <w:szCs w:val="24"/>
          <w:lang w:val="en-US"/>
        </w:rPr>
        <w:t>departments of digital and additive technologies, Institute of advanced technologies and industrial programming of MIREA – Russian Technological University</w:t>
      </w:r>
    </w:p>
    <w:p w:rsidR="004E03DC" w:rsidRPr="007C73FF" w:rsidRDefault="000E2080" w:rsidP="004E03DC">
      <w:pPr>
        <w:spacing w:after="12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Akamov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E.V.</w:t>
      </w:r>
    </w:p>
    <w:p w:rsidR="004E03DC" w:rsidRPr="007C73FF" w:rsidRDefault="000E2080" w:rsidP="004E03DC">
      <w:pPr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E2080">
        <w:rPr>
          <w:rFonts w:ascii="Times New Roman" w:hAnsi="Times New Roman" w:cs="Times New Roman"/>
          <w:color w:val="000000"/>
          <w:sz w:val="24"/>
          <w:szCs w:val="24"/>
          <w:lang w:val="en-US"/>
        </w:rPr>
        <w:t>1st</w:t>
      </w:r>
      <w:proofErr w:type="gramEnd"/>
      <w:r w:rsidRPr="000E2080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year Master's degree</w:t>
      </w:r>
      <w:r w:rsidR="002241A8" w:rsidRPr="000E2080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r w:rsidR="004E03DC" w:rsidRPr="000E208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4E03DC" w:rsidRPr="000E2080">
        <w:rPr>
          <w:rFonts w:ascii="Times New Roman" w:hAnsi="Times New Roman" w:cs="Times New Roman"/>
          <w:color w:val="000000"/>
          <w:sz w:val="24"/>
          <w:szCs w:val="24"/>
          <w:lang w:val="en-US"/>
        </w:rPr>
        <w:t>epartments</w:t>
      </w:r>
      <w:r w:rsidR="004E03DC" w:rsidRPr="007C73FF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of digital and additive technologies, Institute of advanced technologies and industrial programming of MIREA – Russian Technological University</w:t>
      </w:r>
    </w:p>
    <w:p w:rsidR="00AE15EC" w:rsidRPr="00AE15EC" w:rsidRDefault="00AE15EC" w:rsidP="00A8620F">
      <w:pPr>
        <w:shd w:val="clear" w:color="auto" w:fill="FFFFFF"/>
        <w:spacing w:after="120" w:line="240" w:lineRule="auto"/>
        <w:ind w:firstLine="709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</w:pPr>
      <w:r w:rsidRPr="00AE15EC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 xml:space="preserve">Abstract. The paper presents the basics of digital twin calibration and validation in the form of a model that reflects the technological features of the part's manufacturing. The development </w:t>
      </w:r>
      <w:proofErr w:type="gramStart"/>
      <w:r w:rsidRPr="00AE15EC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is based</w:t>
      </w:r>
      <w:proofErr w:type="gramEnd"/>
      <w:r w:rsidRPr="00AE15EC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 xml:space="preserve"> on the standard questions related to the digital twin data and its parameters. The paper formulates the efficiency criteria for the developed digital twins, which </w:t>
      </w:r>
      <w:proofErr w:type="gramStart"/>
      <w:r w:rsidRPr="00AE15EC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are determined</w:t>
      </w:r>
      <w:proofErr w:type="gramEnd"/>
      <w:r w:rsidRPr="00AE15EC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 xml:space="preserve"> by the optimization criteria through the objective function and optimization algorithms. For complex body parts, we use a real-time metric system for digital twin calibration and validation to analyze the accuracy of the part's manufacturing technology.</w:t>
      </w:r>
    </w:p>
    <w:p w:rsidR="00A8620F" w:rsidRPr="00AE15EC" w:rsidRDefault="007C73FF" w:rsidP="00A8620F">
      <w:pPr>
        <w:shd w:val="clear" w:color="auto" w:fill="FFFFFF"/>
        <w:spacing w:after="120" w:line="240" w:lineRule="auto"/>
        <w:ind w:firstLine="709"/>
        <w:jc w:val="both"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  <w:r w:rsidRPr="003C6167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Keywords: part design complexity, gearbox housing, digital twin, digital model evaluation criteria.</w:t>
      </w:r>
    </w:p>
    <w:p w:rsidR="00CD1A06" w:rsidRPr="00AE15EC" w:rsidRDefault="00CD1A06" w:rsidP="00C03815">
      <w:pPr>
        <w:pStyle w:val="HTML"/>
        <w:spacing w:after="120"/>
        <w:ind w:left="709"/>
        <w:jc w:val="both"/>
        <w:textAlignment w:val="baseline"/>
        <w:rPr>
          <w:rFonts w:ascii="Times New Roman" w:hAnsi="Times New Roman" w:cs="Times New Roman"/>
          <w:spacing w:val="-5"/>
          <w:sz w:val="24"/>
          <w:szCs w:val="24"/>
          <w:lang w:val="en-US"/>
        </w:rPr>
      </w:pPr>
    </w:p>
    <w:p w:rsidR="001051D0" w:rsidRPr="00C03815" w:rsidRDefault="001051D0" w:rsidP="00C03815">
      <w:pPr>
        <w:pStyle w:val="a3"/>
        <w:spacing w:before="0" w:beforeAutospacing="0" w:after="120" w:afterAutospacing="0"/>
        <w:ind w:firstLine="709"/>
        <w:jc w:val="both"/>
      </w:pPr>
      <w:r w:rsidRPr="00C03815">
        <w:t xml:space="preserve">После того, как собраны данные о ключевых параметрах технологического процесса (температура, усилие резания, вибрации) и отклонениях в геометрии изготавливаемых деталей, необходимо подготовить эти данные для калибровки и </w:t>
      </w:r>
      <w:proofErr w:type="spellStart"/>
      <w:r w:rsidRPr="00C03815">
        <w:t>валидации</w:t>
      </w:r>
      <w:proofErr w:type="spellEnd"/>
      <w:r w:rsidRPr="00C03815">
        <w:t xml:space="preserve"> разработанного цифрового двойника (DT). Цель этого этапа – обеспечить максимальную точность DT в отражении реального процесса, чтобы его можно было эффективно использовать для прогнозирования, оптимизации и принятия обоснованных решений. Подготовка данных включает в себя следующие шаги:</w:t>
      </w:r>
    </w:p>
    <w:p w:rsidR="001051D0" w:rsidRPr="00C03815" w:rsidRDefault="001051D0" w:rsidP="00C03815">
      <w:pPr>
        <w:pStyle w:val="a3"/>
        <w:spacing w:before="0" w:beforeAutospacing="0" w:after="120" w:afterAutospacing="0"/>
        <w:ind w:firstLine="709"/>
        <w:jc w:val="both"/>
      </w:pPr>
      <w:r w:rsidRPr="00C03815">
        <w:rPr>
          <w:rStyle w:val="a4"/>
          <w:rFonts w:eastAsiaTheme="majorEastAsia"/>
        </w:rPr>
        <w:t xml:space="preserve">I. Подготовка данных для калибровки и </w:t>
      </w:r>
      <w:proofErr w:type="spellStart"/>
      <w:r w:rsidRPr="00C03815">
        <w:rPr>
          <w:rStyle w:val="a4"/>
          <w:rFonts w:eastAsiaTheme="majorEastAsia"/>
        </w:rPr>
        <w:t>валидации</w:t>
      </w:r>
      <w:proofErr w:type="spellEnd"/>
      <w:r w:rsidRPr="00C03815">
        <w:rPr>
          <w:rStyle w:val="a4"/>
          <w:rFonts w:eastAsiaTheme="majorEastAsia"/>
        </w:rPr>
        <w:t>:</w:t>
      </w:r>
    </w:p>
    <w:p w:rsidR="001051D0" w:rsidRPr="00C03815" w:rsidRDefault="001051D0" w:rsidP="00C03815">
      <w:pPr>
        <w:pStyle w:val="a3"/>
        <w:numPr>
          <w:ilvl w:val="0"/>
          <w:numId w:val="12"/>
        </w:numPr>
        <w:tabs>
          <w:tab w:val="clear" w:pos="720"/>
          <w:tab w:val="num" w:pos="993"/>
        </w:tabs>
        <w:spacing w:before="0" w:beforeAutospacing="0" w:after="120" w:afterAutospacing="0"/>
        <w:ind w:left="0" w:firstLine="709"/>
        <w:jc w:val="both"/>
      </w:pPr>
      <w:r w:rsidRPr="00C03815">
        <w:rPr>
          <w:rStyle w:val="a4"/>
          <w:rFonts w:eastAsiaTheme="majorEastAsia"/>
        </w:rPr>
        <w:lastRenderedPageBreak/>
        <w:t>Очистка данных:</w:t>
      </w:r>
    </w:p>
    <w:p w:rsidR="001051D0" w:rsidRPr="00C03815" w:rsidRDefault="001051D0" w:rsidP="00C03815">
      <w:pPr>
        <w:numPr>
          <w:ilvl w:val="1"/>
          <w:numId w:val="12"/>
        </w:numPr>
        <w:tabs>
          <w:tab w:val="num" w:pos="993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Удаление выбросов: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Идентификация и устранение аномальных значений, которые могут негативно повлиять на статистический анализ. Для этого применяются различные методы, такие как Z-оценка, </w:t>
      </w:r>
      <w:proofErr w:type="spellStart"/>
      <w:r w:rsidRPr="00C03815">
        <w:rPr>
          <w:rFonts w:ascii="Times New Roman" w:hAnsi="Times New Roman" w:cs="Times New Roman"/>
          <w:sz w:val="24"/>
          <w:szCs w:val="24"/>
        </w:rPr>
        <w:t>межквартильный</w:t>
      </w:r>
      <w:proofErr w:type="spellEnd"/>
      <w:r w:rsidRPr="00C03815">
        <w:rPr>
          <w:rFonts w:ascii="Times New Roman" w:hAnsi="Times New Roman" w:cs="Times New Roman"/>
          <w:sz w:val="24"/>
          <w:szCs w:val="24"/>
        </w:rPr>
        <w:t xml:space="preserve"> размах (IQR) или визуализация данных с помощью графиков размаха.</w:t>
      </w:r>
    </w:p>
    <w:p w:rsidR="001051D0" w:rsidRPr="00C03815" w:rsidRDefault="001051D0" w:rsidP="00C03815">
      <w:pPr>
        <w:numPr>
          <w:ilvl w:val="1"/>
          <w:numId w:val="12"/>
        </w:numPr>
        <w:tabs>
          <w:tab w:val="num" w:pos="993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Обработка пропущенных значений: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Заполнение отсутствующих данных, если таковые имеются, с использованием статистических методов (среднее, медиана) или алгоритмов машинного обучения (например, метод k-ближайших соседей).</w:t>
      </w:r>
    </w:p>
    <w:p w:rsidR="001051D0" w:rsidRPr="00C03815" w:rsidRDefault="001051D0" w:rsidP="00C03815">
      <w:pPr>
        <w:numPr>
          <w:ilvl w:val="1"/>
          <w:numId w:val="12"/>
        </w:numPr>
        <w:tabs>
          <w:tab w:val="num" w:pos="993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Сглаживание данных:</w:t>
      </w:r>
      <w:r w:rsidRPr="00C03815">
        <w:rPr>
          <w:rFonts w:ascii="Times New Roman" w:hAnsi="Times New Roman" w:cs="Times New Roman"/>
          <w:sz w:val="24"/>
          <w:szCs w:val="24"/>
        </w:rPr>
        <w:t xml:space="preserve"> Устранение шума и нежелательных колебаний в данных с помощью фильтров, таких как скользящее среднее, экспоненциальное сглаживание или фильтры </w:t>
      </w:r>
      <w:proofErr w:type="spellStart"/>
      <w:r w:rsidRPr="00C03815">
        <w:rPr>
          <w:rFonts w:ascii="Times New Roman" w:hAnsi="Times New Roman" w:cs="Times New Roman"/>
          <w:sz w:val="24"/>
          <w:szCs w:val="24"/>
        </w:rPr>
        <w:t>Калмана</w:t>
      </w:r>
      <w:proofErr w:type="spellEnd"/>
      <w:r w:rsidRPr="00C03815">
        <w:rPr>
          <w:rFonts w:ascii="Times New Roman" w:hAnsi="Times New Roman" w:cs="Times New Roman"/>
          <w:sz w:val="24"/>
          <w:szCs w:val="24"/>
        </w:rPr>
        <w:t>.</w:t>
      </w:r>
    </w:p>
    <w:p w:rsidR="001051D0" w:rsidRPr="00C03815" w:rsidRDefault="001051D0" w:rsidP="00C03815">
      <w:pPr>
        <w:pStyle w:val="a3"/>
        <w:numPr>
          <w:ilvl w:val="0"/>
          <w:numId w:val="12"/>
        </w:numPr>
        <w:tabs>
          <w:tab w:val="clear" w:pos="720"/>
          <w:tab w:val="num" w:pos="993"/>
        </w:tabs>
        <w:spacing w:before="0" w:beforeAutospacing="0" w:after="120" w:afterAutospacing="0"/>
        <w:ind w:left="0" w:firstLine="709"/>
        <w:jc w:val="both"/>
      </w:pPr>
      <w:r w:rsidRPr="00C03815">
        <w:rPr>
          <w:rStyle w:val="a4"/>
          <w:rFonts w:eastAsiaTheme="majorEastAsia"/>
        </w:rPr>
        <w:t>Разделение данных:</w:t>
      </w:r>
    </w:p>
    <w:p w:rsidR="001051D0" w:rsidRPr="00C03815" w:rsidRDefault="001051D0" w:rsidP="00C03815">
      <w:pPr>
        <w:numPr>
          <w:ilvl w:val="1"/>
          <w:numId w:val="12"/>
        </w:numPr>
        <w:tabs>
          <w:tab w:val="num" w:pos="993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Тренировочный набор: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Используется для настройки параметров DT (70-80% от общего объема данных).</w:t>
      </w:r>
    </w:p>
    <w:p w:rsidR="001051D0" w:rsidRPr="00C03815" w:rsidRDefault="001051D0" w:rsidP="00C03815">
      <w:pPr>
        <w:numPr>
          <w:ilvl w:val="1"/>
          <w:numId w:val="12"/>
        </w:numPr>
        <w:tabs>
          <w:tab w:val="num" w:pos="993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03815">
        <w:rPr>
          <w:rStyle w:val="a4"/>
          <w:rFonts w:ascii="Times New Roman" w:hAnsi="Times New Roman" w:cs="Times New Roman"/>
          <w:sz w:val="24"/>
          <w:szCs w:val="24"/>
        </w:rPr>
        <w:t>Валидационный</w:t>
      </w:r>
      <w:proofErr w:type="spellEnd"/>
      <w:r w:rsidRPr="00C03815">
        <w:rPr>
          <w:rStyle w:val="a4"/>
          <w:rFonts w:ascii="Times New Roman" w:hAnsi="Times New Roman" w:cs="Times New Roman"/>
          <w:sz w:val="24"/>
          <w:szCs w:val="24"/>
        </w:rPr>
        <w:t xml:space="preserve"> набор: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Используется для оценки эффективности DT и оптимизации его </w:t>
      </w:r>
      <w:proofErr w:type="spellStart"/>
      <w:r w:rsidRPr="00C03815">
        <w:rPr>
          <w:rFonts w:ascii="Times New Roman" w:hAnsi="Times New Roman" w:cs="Times New Roman"/>
          <w:sz w:val="24"/>
          <w:szCs w:val="24"/>
        </w:rPr>
        <w:t>гиперпараметров</w:t>
      </w:r>
      <w:proofErr w:type="spellEnd"/>
      <w:r w:rsidRPr="00C03815">
        <w:rPr>
          <w:rFonts w:ascii="Times New Roman" w:hAnsi="Times New Roman" w:cs="Times New Roman"/>
          <w:sz w:val="24"/>
          <w:szCs w:val="24"/>
        </w:rPr>
        <w:t xml:space="preserve"> (10-15% от общего объема данных).</w:t>
      </w:r>
    </w:p>
    <w:p w:rsidR="001051D0" w:rsidRDefault="001051D0" w:rsidP="00C03815">
      <w:pPr>
        <w:numPr>
          <w:ilvl w:val="1"/>
          <w:numId w:val="12"/>
        </w:numPr>
        <w:tabs>
          <w:tab w:val="num" w:pos="993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Тестовый набор: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Используется для окончательной оценки производительности DT после завершения калибровки и </w:t>
      </w:r>
      <w:proofErr w:type="spellStart"/>
      <w:r w:rsidRPr="00C03815"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r w:rsidRPr="00C03815">
        <w:rPr>
          <w:rFonts w:ascii="Times New Roman" w:hAnsi="Times New Roman" w:cs="Times New Roman"/>
          <w:sz w:val="24"/>
          <w:szCs w:val="24"/>
        </w:rPr>
        <w:t xml:space="preserve"> (10-15% от общего объема данных).</w:t>
      </w:r>
      <w:r w:rsidR="006C1BEB">
        <w:rPr>
          <w:rFonts w:ascii="Times New Roman" w:hAnsi="Times New Roman" w:cs="Times New Roman"/>
          <w:sz w:val="24"/>
          <w:szCs w:val="24"/>
        </w:rPr>
        <w:t xml:space="preserve"> Модель </w:t>
      </w:r>
      <w:proofErr w:type="spellStart"/>
      <w:r w:rsidR="006C1BEB">
        <w:rPr>
          <w:rFonts w:ascii="Times New Roman" w:hAnsi="Times New Roman" w:cs="Times New Roman"/>
          <w:sz w:val="24"/>
          <w:szCs w:val="24"/>
        </w:rPr>
        <w:t>варификации</w:t>
      </w:r>
      <w:proofErr w:type="spellEnd"/>
      <w:r w:rsidR="006C1BE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6C1BEB">
        <w:rPr>
          <w:rFonts w:ascii="Times New Roman" w:hAnsi="Times New Roman" w:cs="Times New Roman"/>
          <w:sz w:val="24"/>
          <w:szCs w:val="24"/>
        </w:rPr>
        <w:t>валидации</w:t>
      </w:r>
      <w:proofErr w:type="spellEnd"/>
      <w:r w:rsidR="006C1BEB">
        <w:rPr>
          <w:rFonts w:ascii="Times New Roman" w:hAnsi="Times New Roman" w:cs="Times New Roman"/>
          <w:sz w:val="24"/>
          <w:szCs w:val="24"/>
        </w:rPr>
        <w:t xml:space="preserve"> представлена на рисунке 1</w:t>
      </w:r>
    </w:p>
    <w:p w:rsidR="006C1BEB" w:rsidRDefault="006C1BEB" w:rsidP="006C1BEB">
      <w:pPr>
        <w:tabs>
          <w:tab w:val="left" w:pos="1134"/>
          <w:tab w:val="num" w:pos="1440"/>
        </w:tabs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115050" cy="26003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1BEB" w:rsidRPr="00035074" w:rsidRDefault="006C1BEB" w:rsidP="006C1BE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lang w:eastAsia="ru-RU"/>
        </w:rPr>
      </w:pPr>
      <w:r w:rsidRPr="00FA3724">
        <w:rPr>
          <w:rFonts w:ascii="Times New Roman" w:eastAsia="Times New Roman" w:hAnsi="Times New Roman" w:cs="Times New Roman"/>
          <w:i/>
          <w:lang w:eastAsia="ru-RU"/>
        </w:rPr>
        <w:t xml:space="preserve">Рис.1.  </w:t>
      </w:r>
      <w:r>
        <w:rPr>
          <w:rFonts w:ascii="Times New Roman" w:eastAsia="Times New Roman" w:hAnsi="Times New Roman" w:cs="Times New Roman"/>
          <w:i/>
          <w:lang w:eastAsia="ru-RU"/>
        </w:rPr>
        <w:t xml:space="preserve">Модель </w:t>
      </w:r>
      <w:proofErr w:type="spellStart"/>
      <w:r>
        <w:rPr>
          <w:rFonts w:ascii="Times New Roman" w:eastAsia="Times New Roman" w:hAnsi="Times New Roman" w:cs="Times New Roman"/>
          <w:i/>
          <w:lang w:eastAsia="ru-RU"/>
        </w:rPr>
        <w:t>варификации</w:t>
      </w:r>
      <w:proofErr w:type="spellEnd"/>
      <w:r>
        <w:rPr>
          <w:rFonts w:ascii="Times New Roman" w:eastAsia="Times New Roman" w:hAnsi="Times New Roman" w:cs="Times New Roman"/>
          <w:i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/>
          <w:lang w:eastAsia="ru-RU"/>
        </w:rPr>
        <w:t>валидации</w:t>
      </w:r>
      <w:proofErr w:type="spellEnd"/>
      <w:r>
        <w:rPr>
          <w:rFonts w:ascii="Times New Roman" w:eastAsia="Times New Roman" w:hAnsi="Times New Roman" w:cs="Times New Roman"/>
          <w:i/>
          <w:lang w:eastAsia="ru-RU"/>
        </w:rPr>
        <w:t xml:space="preserve"> объекта</w:t>
      </w:r>
    </w:p>
    <w:p w:rsidR="001051D0" w:rsidRPr="00C03815" w:rsidRDefault="001051D0" w:rsidP="00C03815">
      <w:pPr>
        <w:pStyle w:val="a3"/>
        <w:numPr>
          <w:ilvl w:val="0"/>
          <w:numId w:val="12"/>
        </w:numPr>
        <w:tabs>
          <w:tab w:val="clear" w:pos="720"/>
          <w:tab w:val="num" w:pos="993"/>
        </w:tabs>
        <w:spacing w:before="0" w:beforeAutospacing="0" w:after="120" w:afterAutospacing="0"/>
        <w:ind w:left="0" w:firstLine="709"/>
        <w:jc w:val="both"/>
      </w:pPr>
      <w:r w:rsidRPr="00C03815">
        <w:rPr>
          <w:rStyle w:val="a4"/>
          <w:rFonts w:eastAsiaTheme="majorEastAsia"/>
        </w:rPr>
        <w:t>Нормализация данных:</w:t>
      </w:r>
    </w:p>
    <w:p w:rsidR="001051D0" w:rsidRPr="00C03815" w:rsidRDefault="001051D0" w:rsidP="00C03815">
      <w:pPr>
        <w:numPr>
          <w:ilvl w:val="1"/>
          <w:numId w:val="12"/>
        </w:numPr>
        <w:tabs>
          <w:tab w:val="num" w:pos="993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Масштабирование признаков: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Приведение данных к единому диапазону значений для улучшения скорости сходимости алгоритмов оптимизации и предотвращения влияния признаков с большими значениями на результаты. Используются методы </w:t>
      </w:r>
      <w:proofErr w:type="spellStart"/>
      <w:r w:rsidRPr="00C03815">
        <w:rPr>
          <w:rFonts w:ascii="Times New Roman" w:hAnsi="Times New Roman" w:cs="Times New Roman"/>
          <w:sz w:val="24"/>
          <w:szCs w:val="24"/>
        </w:rPr>
        <w:t>Min-Max</w:t>
      </w:r>
      <w:proofErr w:type="spellEnd"/>
      <w:r w:rsidRPr="00C03815">
        <w:rPr>
          <w:rFonts w:ascii="Times New Roman" w:hAnsi="Times New Roman" w:cs="Times New Roman"/>
          <w:sz w:val="24"/>
          <w:szCs w:val="24"/>
        </w:rPr>
        <w:t xml:space="preserve"> масштабирования или стандартизации (Z-оценка).</w:t>
      </w:r>
    </w:p>
    <w:p w:rsidR="001051D0" w:rsidRPr="00C03815" w:rsidRDefault="001051D0" w:rsidP="00C03815">
      <w:pPr>
        <w:pStyle w:val="a3"/>
        <w:spacing w:before="0" w:beforeAutospacing="0" w:after="120" w:afterAutospacing="0"/>
        <w:ind w:firstLine="709"/>
        <w:jc w:val="both"/>
      </w:pPr>
      <w:r w:rsidRPr="00C03815">
        <w:rPr>
          <w:rStyle w:val="a4"/>
          <w:rFonts w:eastAsiaTheme="majorEastAsia"/>
        </w:rPr>
        <w:t>Настройка (Калибровка) Цифрового Двойника</w:t>
      </w:r>
      <w:r w:rsidR="00C03815">
        <w:rPr>
          <w:rStyle w:val="a4"/>
          <w:rFonts w:eastAsiaTheme="majorEastAsia"/>
        </w:rPr>
        <w:t xml:space="preserve"> </w:t>
      </w:r>
      <w:r w:rsidRPr="00C03815">
        <w:t>посвящен</w:t>
      </w:r>
      <w:r w:rsidR="00C03815">
        <w:t>а</w:t>
      </w:r>
      <w:r w:rsidRPr="00C03815">
        <w:t xml:space="preserve"> точной настройке цифрового двойника для максимально достоверного отражения реального процесса.</w:t>
      </w:r>
    </w:p>
    <w:p w:rsidR="001051D0" w:rsidRPr="00C03815" w:rsidRDefault="001051D0" w:rsidP="00C03815">
      <w:pPr>
        <w:pStyle w:val="a3"/>
        <w:numPr>
          <w:ilvl w:val="0"/>
          <w:numId w:val="18"/>
        </w:numPr>
        <w:tabs>
          <w:tab w:val="clear" w:pos="720"/>
          <w:tab w:val="num" w:pos="851"/>
        </w:tabs>
        <w:spacing w:before="0" w:beforeAutospacing="0" w:after="120" w:afterAutospacing="0"/>
        <w:ind w:left="0" w:firstLine="709"/>
        <w:jc w:val="both"/>
      </w:pPr>
      <w:r w:rsidRPr="00C03815">
        <w:rPr>
          <w:rStyle w:val="a4"/>
          <w:rFonts w:eastAsiaTheme="majorEastAsia"/>
        </w:rPr>
        <w:t>Выбор Модели:</w:t>
      </w:r>
    </w:p>
    <w:p w:rsidR="001051D0" w:rsidRPr="00C03815" w:rsidRDefault="001051D0" w:rsidP="00C03815">
      <w:pPr>
        <w:numPr>
          <w:ilvl w:val="1"/>
          <w:numId w:val="18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lastRenderedPageBreak/>
        <w:t>Модель, основанная на физике: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Использует фундаментальные законы физики для моделирования процесса. Требует детального знания свойств материала, режимов обработки и геометрии инструмента.</w:t>
      </w:r>
    </w:p>
    <w:p w:rsidR="001051D0" w:rsidRPr="00C03815" w:rsidRDefault="001051D0" w:rsidP="00C03815">
      <w:pPr>
        <w:numPr>
          <w:ilvl w:val="1"/>
          <w:numId w:val="18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Эмпирическая модель:</w:t>
      </w:r>
      <w:r w:rsidRPr="00C03815">
        <w:rPr>
          <w:rFonts w:ascii="Times New Roman" w:hAnsi="Times New Roman" w:cs="Times New Roman"/>
          <w:sz w:val="24"/>
          <w:szCs w:val="24"/>
        </w:rPr>
        <w:t xml:space="preserve"> Строится на основе статистических данных и зависимостей между входными параметрами и результатами процесса. Используются методы статистического анализа, такие как регрессия, нейронные сети или деревья решений.</w:t>
      </w:r>
    </w:p>
    <w:p w:rsidR="001051D0" w:rsidRPr="00C03815" w:rsidRDefault="001051D0" w:rsidP="00C03815">
      <w:pPr>
        <w:numPr>
          <w:ilvl w:val="1"/>
          <w:numId w:val="18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Комбинированная (Гибридная) модель: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Объединяет элементы физической и эмпирической моделей для достижения более высокой точности и надежности.</w:t>
      </w:r>
    </w:p>
    <w:p w:rsidR="001051D0" w:rsidRPr="00C03815" w:rsidRDefault="001051D0" w:rsidP="00C03815">
      <w:pPr>
        <w:pStyle w:val="a3"/>
        <w:numPr>
          <w:ilvl w:val="0"/>
          <w:numId w:val="18"/>
        </w:numPr>
        <w:tabs>
          <w:tab w:val="clear" w:pos="720"/>
          <w:tab w:val="num" w:pos="851"/>
        </w:tabs>
        <w:spacing w:before="0" w:beforeAutospacing="0" w:after="120" w:afterAutospacing="0"/>
        <w:ind w:left="0" w:firstLine="709"/>
        <w:jc w:val="both"/>
      </w:pPr>
      <w:r w:rsidRPr="00C03815">
        <w:rPr>
          <w:rStyle w:val="a4"/>
          <w:rFonts w:eastAsiaTheme="majorEastAsia"/>
        </w:rPr>
        <w:t>Определение Значений Параметров:</w:t>
      </w:r>
    </w:p>
    <w:p w:rsidR="001051D0" w:rsidRPr="00C03815" w:rsidRDefault="001051D0" w:rsidP="00C03815">
      <w:pPr>
        <w:numPr>
          <w:ilvl w:val="1"/>
          <w:numId w:val="18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Свойства материала: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Определение таких характеристик, как коэффициент трения, теплопроводность и модуль упругости.</w:t>
      </w:r>
    </w:p>
    <w:p w:rsidR="001051D0" w:rsidRPr="00C03815" w:rsidRDefault="001051D0" w:rsidP="00C03815">
      <w:pPr>
        <w:numPr>
          <w:ilvl w:val="1"/>
          <w:numId w:val="18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Параметры процесса: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Определение коэффициентов, описывающих влияние скорости резания, подачи и глубины резания на силу резания и температуру.</w:t>
      </w:r>
    </w:p>
    <w:p w:rsidR="001051D0" w:rsidRPr="00C03815" w:rsidRDefault="001051D0" w:rsidP="00C03815">
      <w:pPr>
        <w:numPr>
          <w:ilvl w:val="1"/>
          <w:numId w:val="18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Параметры модели: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Настройка внутренних параметров выбранной модели, например, весов и смещений в нейронных сетях или параметров уравнений регрессии.</w:t>
      </w:r>
    </w:p>
    <w:p w:rsidR="001051D0" w:rsidRPr="00C03815" w:rsidRDefault="001051D0" w:rsidP="00C03815">
      <w:pPr>
        <w:pStyle w:val="a3"/>
        <w:numPr>
          <w:ilvl w:val="0"/>
          <w:numId w:val="18"/>
        </w:numPr>
        <w:tabs>
          <w:tab w:val="clear" w:pos="720"/>
          <w:tab w:val="num" w:pos="851"/>
        </w:tabs>
        <w:spacing w:before="0" w:beforeAutospacing="0" w:after="120" w:afterAutospacing="0"/>
        <w:ind w:left="0" w:firstLine="709"/>
        <w:jc w:val="both"/>
      </w:pPr>
      <w:r w:rsidRPr="00C03815">
        <w:rPr>
          <w:rStyle w:val="a4"/>
          <w:rFonts w:eastAsiaTheme="majorEastAsia"/>
        </w:rPr>
        <w:t>Оптимизация Параметров:</w:t>
      </w:r>
    </w:p>
    <w:p w:rsidR="001051D0" w:rsidRPr="00C03815" w:rsidRDefault="001051D0" w:rsidP="00C03815">
      <w:pPr>
        <w:numPr>
          <w:ilvl w:val="1"/>
          <w:numId w:val="18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Определение Целевой Функции: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Выбор критерия, который необходимо улучшить (минимизировать или максимизировать). Примеры: среднеквадратичная ошибка или коэффициент детерминации.</w:t>
      </w:r>
    </w:p>
    <w:p w:rsidR="001051D0" w:rsidRPr="00C03815" w:rsidRDefault="001051D0" w:rsidP="00C03815">
      <w:pPr>
        <w:numPr>
          <w:ilvl w:val="1"/>
          <w:numId w:val="18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Использование Алгоритмов Оптимизации: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Применение алгоритмов, таких как градиентный спуск, генетические алгоритмы или алгоритмы роя частиц, для поиска оптимальных значений параметров модели, обеспечивающих наилучшее соответствие модели реальному процессу.</w:t>
      </w:r>
    </w:p>
    <w:p w:rsidR="001051D0" w:rsidRPr="00C03815" w:rsidRDefault="001051D0" w:rsidP="00C03815">
      <w:pPr>
        <w:pStyle w:val="a3"/>
        <w:numPr>
          <w:ilvl w:val="0"/>
          <w:numId w:val="18"/>
        </w:numPr>
        <w:tabs>
          <w:tab w:val="clear" w:pos="720"/>
          <w:tab w:val="num" w:pos="851"/>
        </w:tabs>
        <w:spacing w:before="0" w:beforeAutospacing="0" w:after="120" w:afterAutospacing="0"/>
        <w:ind w:left="0" w:firstLine="709"/>
        <w:jc w:val="both"/>
      </w:pPr>
      <w:r w:rsidRPr="00C03815">
        <w:rPr>
          <w:rStyle w:val="a4"/>
          <w:rFonts w:eastAsiaTheme="majorEastAsia"/>
        </w:rPr>
        <w:t>Оценка Качества Настройки:</w:t>
      </w:r>
    </w:p>
    <w:p w:rsidR="001051D0" w:rsidRPr="00C03815" w:rsidRDefault="001051D0" w:rsidP="00C03815">
      <w:pPr>
        <w:numPr>
          <w:ilvl w:val="1"/>
          <w:numId w:val="18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Использование Метрик: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Оценка точности модели с помощью таких показателей, как:</w:t>
      </w:r>
    </w:p>
    <w:p w:rsidR="001051D0" w:rsidRPr="00C03815" w:rsidRDefault="001051D0" w:rsidP="00C03815">
      <w:pPr>
        <w:numPr>
          <w:ilvl w:val="2"/>
          <w:numId w:val="18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Fonts w:ascii="Times New Roman" w:hAnsi="Times New Roman" w:cs="Times New Roman"/>
          <w:sz w:val="24"/>
          <w:szCs w:val="24"/>
        </w:rPr>
        <w:t>Среднеквадратичная ошибка (MSE).</w:t>
      </w:r>
    </w:p>
    <w:p w:rsidR="001051D0" w:rsidRPr="00C03815" w:rsidRDefault="001051D0" w:rsidP="00C03815">
      <w:pPr>
        <w:numPr>
          <w:ilvl w:val="2"/>
          <w:numId w:val="18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Fonts w:ascii="Times New Roman" w:hAnsi="Times New Roman" w:cs="Times New Roman"/>
          <w:sz w:val="24"/>
          <w:szCs w:val="24"/>
        </w:rPr>
        <w:t>Средняя абсолютная ошибка (MAE).</w:t>
      </w:r>
    </w:p>
    <w:p w:rsidR="001051D0" w:rsidRPr="00C03815" w:rsidRDefault="001051D0" w:rsidP="00C03815">
      <w:pPr>
        <w:numPr>
          <w:ilvl w:val="2"/>
          <w:numId w:val="18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Fonts w:ascii="Times New Roman" w:hAnsi="Times New Roman" w:cs="Times New Roman"/>
          <w:sz w:val="24"/>
          <w:szCs w:val="24"/>
        </w:rPr>
        <w:t>Коэффициент детерминации (R^2).</w:t>
      </w:r>
    </w:p>
    <w:p w:rsidR="001051D0" w:rsidRPr="00C03815" w:rsidRDefault="001051D0" w:rsidP="00C03815">
      <w:pPr>
        <w:numPr>
          <w:ilvl w:val="2"/>
          <w:numId w:val="18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Fonts w:ascii="Times New Roman" w:hAnsi="Times New Roman" w:cs="Times New Roman"/>
          <w:sz w:val="24"/>
          <w:szCs w:val="24"/>
        </w:rPr>
        <w:t>Коэффициент корреляции Пирсона.</w:t>
      </w:r>
    </w:p>
    <w:p w:rsidR="001051D0" w:rsidRPr="00C03815" w:rsidRDefault="001051D0" w:rsidP="00C03815">
      <w:pPr>
        <w:numPr>
          <w:ilvl w:val="2"/>
          <w:numId w:val="18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Fonts w:ascii="Times New Roman" w:hAnsi="Times New Roman" w:cs="Times New Roman"/>
          <w:sz w:val="24"/>
          <w:szCs w:val="24"/>
        </w:rPr>
        <w:t>Визуальный анализ данных (графики рассеяния, графики остатков).</w:t>
      </w:r>
    </w:p>
    <w:p w:rsidR="001051D0" w:rsidRPr="00C03815" w:rsidRDefault="001051D0" w:rsidP="00C03815">
      <w:pPr>
        <w:numPr>
          <w:ilvl w:val="1"/>
          <w:numId w:val="18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 xml:space="preserve">Использование </w:t>
      </w:r>
      <w:proofErr w:type="spellStart"/>
      <w:r w:rsidRPr="00C03815">
        <w:rPr>
          <w:rStyle w:val="a4"/>
          <w:rFonts w:ascii="Times New Roman" w:hAnsi="Times New Roman" w:cs="Times New Roman"/>
          <w:sz w:val="24"/>
          <w:szCs w:val="24"/>
        </w:rPr>
        <w:t>Валидационной</w:t>
      </w:r>
      <w:proofErr w:type="spellEnd"/>
      <w:r w:rsidRPr="00C03815">
        <w:rPr>
          <w:rStyle w:val="a4"/>
          <w:rFonts w:ascii="Times New Roman" w:hAnsi="Times New Roman" w:cs="Times New Roman"/>
          <w:sz w:val="24"/>
          <w:szCs w:val="24"/>
        </w:rPr>
        <w:t xml:space="preserve"> Выборки: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Оценка способности модели обобщать данные, используя отдельный набор данных (</w:t>
      </w:r>
      <w:proofErr w:type="spellStart"/>
      <w:r w:rsidRPr="00C03815">
        <w:rPr>
          <w:rFonts w:ascii="Times New Roman" w:hAnsi="Times New Roman" w:cs="Times New Roman"/>
          <w:sz w:val="24"/>
          <w:szCs w:val="24"/>
        </w:rPr>
        <w:t>валидационную</w:t>
      </w:r>
      <w:proofErr w:type="spellEnd"/>
      <w:r w:rsidRPr="00C03815">
        <w:rPr>
          <w:rFonts w:ascii="Times New Roman" w:hAnsi="Times New Roman" w:cs="Times New Roman"/>
          <w:sz w:val="24"/>
          <w:szCs w:val="24"/>
        </w:rPr>
        <w:t xml:space="preserve"> выборку), чтобы избежать переобучения.</w:t>
      </w:r>
    </w:p>
    <w:p w:rsidR="001051D0" w:rsidRPr="00C03815" w:rsidRDefault="001051D0" w:rsidP="00C03815">
      <w:pPr>
        <w:pStyle w:val="a3"/>
        <w:spacing w:before="0" w:beforeAutospacing="0" w:after="120" w:afterAutospacing="0"/>
        <w:ind w:firstLine="709"/>
        <w:jc w:val="both"/>
      </w:pPr>
      <w:r w:rsidRPr="00C03815">
        <w:rPr>
          <w:rStyle w:val="a4"/>
          <w:rFonts w:eastAsiaTheme="majorEastAsia"/>
        </w:rPr>
        <w:t>III. Подтверждение (</w:t>
      </w:r>
      <w:proofErr w:type="spellStart"/>
      <w:r w:rsidRPr="00C03815">
        <w:rPr>
          <w:rStyle w:val="a4"/>
          <w:rFonts w:eastAsiaTheme="majorEastAsia"/>
        </w:rPr>
        <w:t>Валидация</w:t>
      </w:r>
      <w:proofErr w:type="spellEnd"/>
      <w:r w:rsidRPr="00C03815">
        <w:rPr>
          <w:rStyle w:val="a4"/>
          <w:rFonts w:eastAsiaTheme="majorEastAsia"/>
        </w:rPr>
        <w:t>) Цифрового Двойника</w:t>
      </w:r>
    </w:p>
    <w:p w:rsidR="001051D0" w:rsidRPr="00C03815" w:rsidRDefault="001051D0" w:rsidP="00C03815">
      <w:pPr>
        <w:pStyle w:val="a3"/>
        <w:spacing w:before="0" w:beforeAutospacing="0" w:after="120" w:afterAutospacing="0"/>
        <w:ind w:firstLine="709"/>
        <w:jc w:val="both"/>
      </w:pPr>
      <w:r w:rsidRPr="00C03815">
        <w:t>Этот этап направлен на подтверждение того, что настроенный цифровой двойник адекватно представляет реальный процесс и может использоваться для прогнозирования и принятия решений.</w:t>
      </w:r>
    </w:p>
    <w:p w:rsidR="001051D0" w:rsidRPr="00C03815" w:rsidRDefault="001051D0" w:rsidP="00C03815">
      <w:pPr>
        <w:numPr>
          <w:ilvl w:val="0"/>
          <w:numId w:val="19"/>
        </w:numPr>
        <w:tabs>
          <w:tab w:val="clear" w:pos="720"/>
          <w:tab w:val="num" w:pos="993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Проверка Соответствия Модели:</w:t>
      </w:r>
    </w:p>
    <w:p w:rsidR="001051D0" w:rsidRPr="00C03815" w:rsidRDefault="001051D0" w:rsidP="00C03815">
      <w:pPr>
        <w:numPr>
          <w:ilvl w:val="1"/>
          <w:numId w:val="19"/>
        </w:numPr>
        <w:tabs>
          <w:tab w:val="num" w:pos="993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Сравнение Прогнозов с Экспериментальными Данными:</w:t>
      </w:r>
      <w:r w:rsidRPr="00C03815">
        <w:rPr>
          <w:rFonts w:ascii="Times New Roman" w:hAnsi="Times New Roman" w:cs="Times New Roman"/>
          <w:sz w:val="24"/>
          <w:szCs w:val="24"/>
        </w:rPr>
        <w:t xml:space="preserve"> Сопоставление результатов, полученных с помощью цифрового двойника, с данными, полученными в реальных экспериментах. Визуальный анализ графиков и статистические тесты для оценки соответствия.</w:t>
      </w:r>
    </w:p>
    <w:p w:rsidR="001051D0" w:rsidRPr="00C03815" w:rsidRDefault="001051D0" w:rsidP="00C03815">
      <w:pPr>
        <w:numPr>
          <w:ilvl w:val="1"/>
          <w:numId w:val="19"/>
        </w:numPr>
        <w:tabs>
          <w:tab w:val="num" w:pos="993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lastRenderedPageBreak/>
        <w:t>Анализ Расхождений: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Выявление и анализ причин различий между прогнозами цифрового двойника и экспериментальными данными. Это может указывать на ошибки в модели, недостаток</w:t>
      </w:r>
    </w:p>
    <w:p w:rsidR="001051D0" w:rsidRPr="00C03815" w:rsidRDefault="00C03815" w:rsidP="00C03815">
      <w:pPr>
        <w:pStyle w:val="a3"/>
        <w:spacing w:before="0" w:beforeAutospacing="0" w:after="120" w:afterAutospacing="0"/>
        <w:ind w:firstLine="709"/>
        <w:jc w:val="both"/>
      </w:pPr>
      <w:r>
        <w:rPr>
          <w:rStyle w:val="a4"/>
          <w:rFonts w:eastAsiaTheme="majorEastAsia"/>
        </w:rPr>
        <w:t>При</w:t>
      </w:r>
      <w:r w:rsidR="001051D0" w:rsidRPr="00C03815">
        <w:rPr>
          <w:rStyle w:val="a4"/>
          <w:rFonts w:eastAsiaTheme="majorEastAsia"/>
        </w:rPr>
        <w:t>менение статистических инструментов</w:t>
      </w:r>
    </w:p>
    <w:p w:rsidR="001051D0" w:rsidRPr="00C03815" w:rsidRDefault="001051D0" w:rsidP="00C03815">
      <w:pPr>
        <w:pStyle w:val="a3"/>
        <w:numPr>
          <w:ilvl w:val="0"/>
          <w:numId w:val="20"/>
        </w:numPr>
        <w:tabs>
          <w:tab w:val="clear" w:pos="720"/>
          <w:tab w:val="num" w:pos="851"/>
        </w:tabs>
        <w:spacing w:before="0" w:beforeAutospacing="0" w:after="120" w:afterAutospacing="0"/>
        <w:ind w:left="0" w:firstLine="709"/>
        <w:jc w:val="both"/>
      </w:pPr>
      <w:r w:rsidRPr="00C03815">
        <w:rPr>
          <w:rStyle w:val="a4"/>
          <w:rFonts w:eastAsiaTheme="majorEastAsia"/>
        </w:rPr>
        <w:t>Анализ регрессии:</w:t>
      </w:r>
    </w:p>
    <w:p w:rsidR="001051D0" w:rsidRPr="00C03815" w:rsidRDefault="001051D0" w:rsidP="00C03815">
      <w:pPr>
        <w:numPr>
          <w:ilvl w:val="1"/>
          <w:numId w:val="20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Линейная регрессия:</w:t>
      </w:r>
      <w:r w:rsidRPr="00C03815">
        <w:rPr>
          <w:rFonts w:ascii="Times New Roman" w:hAnsi="Times New Roman" w:cs="Times New Roman"/>
          <w:sz w:val="24"/>
          <w:szCs w:val="24"/>
        </w:rPr>
        <w:t xml:space="preserve"> Установление прямой связи между входными параметрами производственного процесса и его конечными результатами.</w:t>
      </w:r>
    </w:p>
    <w:p w:rsidR="001051D0" w:rsidRPr="00C03815" w:rsidRDefault="001051D0" w:rsidP="00C03815">
      <w:pPr>
        <w:numPr>
          <w:ilvl w:val="1"/>
          <w:numId w:val="20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Полиномиальная регрессия: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Выявление нелинейных закономерностей, связывающих параметры процесса с его выходными показателями.</w:t>
      </w:r>
    </w:p>
    <w:p w:rsidR="001051D0" w:rsidRPr="00C03815" w:rsidRDefault="001051D0" w:rsidP="00C03815">
      <w:pPr>
        <w:numPr>
          <w:ilvl w:val="1"/>
          <w:numId w:val="20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Множественная регрессия: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Оценка совокупного воздействия нескольких входных параметров на конечные характеристики процесса.</w:t>
      </w:r>
    </w:p>
    <w:p w:rsidR="001051D0" w:rsidRPr="00C03815" w:rsidRDefault="001051D0" w:rsidP="00C03815">
      <w:pPr>
        <w:pStyle w:val="a3"/>
        <w:numPr>
          <w:ilvl w:val="0"/>
          <w:numId w:val="20"/>
        </w:numPr>
        <w:tabs>
          <w:tab w:val="clear" w:pos="720"/>
          <w:tab w:val="num" w:pos="851"/>
        </w:tabs>
        <w:spacing w:before="0" w:beforeAutospacing="0" w:after="120" w:afterAutospacing="0"/>
        <w:ind w:left="0" w:firstLine="709"/>
        <w:jc w:val="both"/>
      </w:pPr>
      <w:r w:rsidRPr="00C03815">
        <w:rPr>
          <w:rStyle w:val="a4"/>
          <w:rFonts w:eastAsiaTheme="majorEastAsia"/>
        </w:rPr>
        <w:t>Дисперсионный анализ (ANOVA):</w:t>
      </w:r>
    </w:p>
    <w:p w:rsidR="001051D0" w:rsidRPr="00C03815" w:rsidRDefault="001051D0" w:rsidP="00C03815">
      <w:pPr>
        <w:numPr>
          <w:ilvl w:val="1"/>
          <w:numId w:val="20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Оценка влияния факторов: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Определение статистической значимости воздействия различных управляющих факторов на результаты процесса.</w:t>
      </w:r>
    </w:p>
    <w:p w:rsidR="001051D0" w:rsidRPr="00C03815" w:rsidRDefault="001051D0" w:rsidP="00C03815">
      <w:pPr>
        <w:numPr>
          <w:ilvl w:val="1"/>
          <w:numId w:val="20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Анализ взаимодействия факторов: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Изучение того, как совместное действие нескольких факторов влияет на выходные показатели.</w:t>
      </w:r>
    </w:p>
    <w:p w:rsidR="001051D0" w:rsidRPr="00C03815" w:rsidRDefault="001051D0" w:rsidP="00C03815">
      <w:pPr>
        <w:pStyle w:val="a3"/>
        <w:numPr>
          <w:ilvl w:val="0"/>
          <w:numId w:val="20"/>
        </w:numPr>
        <w:tabs>
          <w:tab w:val="clear" w:pos="720"/>
          <w:tab w:val="num" w:pos="851"/>
        </w:tabs>
        <w:spacing w:before="0" w:beforeAutospacing="0" w:after="120" w:afterAutospacing="0"/>
        <w:ind w:left="0" w:firstLine="709"/>
        <w:jc w:val="both"/>
      </w:pPr>
      <w:r w:rsidRPr="00C03815">
        <w:rPr>
          <w:rStyle w:val="a4"/>
          <w:rFonts w:eastAsiaTheme="majorEastAsia"/>
        </w:rPr>
        <w:t>Метод главных компонент (PCA):</w:t>
      </w:r>
    </w:p>
    <w:p w:rsidR="001051D0" w:rsidRPr="00C03815" w:rsidRDefault="001051D0" w:rsidP="00C03815">
      <w:pPr>
        <w:numPr>
          <w:ilvl w:val="1"/>
          <w:numId w:val="20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Сокращение размерности данных:</w:t>
      </w:r>
      <w:r w:rsidRPr="00C03815">
        <w:rPr>
          <w:rFonts w:ascii="Times New Roman" w:hAnsi="Times New Roman" w:cs="Times New Roman"/>
          <w:sz w:val="24"/>
          <w:szCs w:val="24"/>
        </w:rPr>
        <w:t xml:space="preserve"> Уменьшение числа переменных для упрощения моделей и снижения вычислительной сложности.</w:t>
      </w:r>
    </w:p>
    <w:p w:rsidR="001051D0" w:rsidRPr="00C03815" w:rsidRDefault="001051D0" w:rsidP="00C03815">
      <w:pPr>
        <w:numPr>
          <w:ilvl w:val="1"/>
          <w:numId w:val="20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Выявление ключевых факторов: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Идентификация наиболее значимых переменных, определяющих ход процесса.</w:t>
      </w:r>
    </w:p>
    <w:p w:rsidR="001051D0" w:rsidRPr="00C03815" w:rsidRDefault="001051D0" w:rsidP="00C03815">
      <w:pPr>
        <w:pStyle w:val="a3"/>
        <w:numPr>
          <w:ilvl w:val="0"/>
          <w:numId w:val="20"/>
        </w:numPr>
        <w:tabs>
          <w:tab w:val="clear" w:pos="720"/>
          <w:tab w:val="num" w:pos="851"/>
        </w:tabs>
        <w:spacing w:before="0" w:beforeAutospacing="0" w:after="120" w:afterAutospacing="0"/>
        <w:ind w:left="0" w:firstLine="709"/>
        <w:jc w:val="both"/>
      </w:pPr>
      <w:r w:rsidRPr="00C03815">
        <w:rPr>
          <w:rStyle w:val="a4"/>
          <w:rFonts w:eastAsiaTheme="majorEastAsia"/>
        </w:rPr>
        <w:t>Методы машинного обучения:</w:t>
      </w:r>
    </w:p>
    <w:p w:rsidR="001051D0" w:rsidRPr="00C03815" w:rsidRDefault="001051D0" w:rsidP="00C03815">
      <w:pPr>
        <w:numPr>
          <w:ilvl w:val="1"/>
          <w:numId w:val="20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Нейронные сети: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Моделирование сложных, нелинейных взаимосвязей между параметрами процесса и его результатами.</w:t>
      </w:r>
    </w:p>
    <w:p w:rsidR="001051D0" w:rsidRPr="00C03815" w:rsidRDefault="001051D0" w:rsidP="00C03815">
      <w:pPr>
        <w:numPr>
          <w:ilvl w:val="1"/>
          <w:numId w:val="20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Деревья решений: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Построение логических правил для принятия решений на основе имеющихся данных.</w:t>
      </w:r>
    </w:p>
    <w:p w:rsidR="001051D0" w:rsidRPr="00C03815" w:rsidRDefault="001051D0" w:rsidP="00C03815">
      <w:pPr>
        <w:numPr>
          <w:ilvl w:val="1"/>
          <w:numId w:val="20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Метод опорных векторов (SVM):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Применение для задач классификации и прогнозирования (регрессии).</w:t>
      </w:r>
    </w:p>
    <w:p w:rsidR="001051D0" w:rsidRPr="00C03815" w:rsidRDefault="001051D0" w:rsidP="00C03815">
      <w:pPr>
        <w:pStyle w:val="a3"/>
        <w:numPr>
          <w:ilvl w:val="0"/>
          <w:numId w:val="20"/>
        </w:numPr>
        <w:tabs>
          <w:tab w:val="clear" w:pos="720"/>
          <w:tab w:val="num" w:pos="851"/>
        </w:tabs>
        <w:spacing w:before="0" w:beforeAutospacing="0" w:after="120" w:afterAutospacing="0"/>
        <w:ind w:left="0" w:firstLine="709"/>
        <w:jc w:val="both"/>
      </w:pPr>
      <w:r w:rsidRPr="00C03815">
        <w:rPr>
          <w:rStyle w:val="a4"/>
          <w:rFonts w:eastAsiaTheme="majorEastAsia"/>
        </w:rPr>
        <w:t>Учет неопределенности:</w:t>
      </w:r>
    </w:p>
    <w:p w:rsidR="001051D0" w:rsidRPr="00C03815" w:rsidRDefault="001051D0" w:rsidP="00C03815">
      <w:pPr>
        <w:numPr>
          <w:ilvl w:val="1"/>
          <w:numId w:val="20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Метод Монте-Карло: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Оценка влияния вариативности входных параметров на прогнозы, сделанные с помощью DT (вероятно, имеется в виду "</w:t>
      </w:r>
      <w:proofErr w:type="spellStart"/>
      <w:r w:rsidRPr="00C03815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C03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03815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C03815">
        <w:rPr>
          <w:rFonts w:ascii="Times New Roman" w:hAnsi="Times New Roman" w:cs="Times New Roman"/>
          <w:sz w:val="24"/>
          <w:szCs w:val="24"/>
        </w:rPr>
        <w:t>" или другая модель).</w:t>
      </w:r>
    </w:p>
    <w:p w:rsidR="001051D0" w:rsidRPr="00C03815" w:rsidRDefault="001051D0" w:rsidP="00C03815">
      <w:pPr>
        <w:numPr>
          <w:ilvl w:val="1"/>
          <w:numId w:val="20"/>
        </w:numPr>
        <w:tabs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Метод случайных функций: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Анализ влияния неопределенности в параметрах самой модели на ее прогнозы.</w:t>
      </w:r>
    </w:p>
    <w:p w:rsidR="001051D0" w:rsidRPr="00C03815" w:rsidRDefault="001051D0" w:rsidP="00C03815">
      <w:pPr>
        <w:pStyle w:val="a3"/>
        <w:spacing w:before="0" w:beforeAutospacing="0" w:after="120" w:afterAutospacing="0"/>
        <w:ind w:firstLine="709"/>
        <w:jc w:val="both"/>
      </w:pPr>
      <w:r w:rsidRPr="00C03815">
        <w:rPr>
          <w:rStyle w:val="a4"/>
          <w:rFonts w:eastAsiaTheme="majorEastAsia"/>
        </w:rPr>
        <w:t xml:space="preserve">V. </w:t>
      </w:r>
      <w:r w:rsidR="00C03815">
        <w:rPr>
          <w:rStyle w:val="a4"/>
          <w:rFonts w:eastAsiaTheme="majorEastAsia"/>
        </w:rPr>
        <w:t xml:space="preserve"> Выводы и п</w:t>
      </w:r>
      <w:r w:rsidRPr="00C03815">
        <w:rPr>
          <w:rStyle w:val="a4"/>
          <w:rFonts w:eastAsiaTheme="majorEastAsia"/>
        </w:rPr>
        <w:t>рактические рекомендации</w:t>
      </w:r>
    </w:p>
    <w:p w:rsidR="001051D0" w:rsidRPr="00C03815" w:rsidRDefault="001051D0" w:rsidP="00C03815">
      <w:pPr>
        <w:numPr>
          <w:ilvl w:val="0"/>
          <w:numId w:val="21"/>
        </w:numPr>
        <w:tabs>
          <w:tab w:val="clear" w:pos="720"/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Автоматизация калибровки и проверки: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Внедрение автоматизированных процедур для настройки и подтверждения работоспособности DT с использованием специализированного ПО, такого как MATLAB™, </w:t>
      </w:r>
      <w:proofErr w:type="spellStart"/>
      <w:r w:rsidRPr="00C03815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C03815">
        <w:rPr>
          <w:rFonts w:ascii="Times New Roman" w:hAnsi="Times New Roman" w:cs="Times New Roman"/>
          <w:sz w:val="24"/>
          <w:szCs w:val="24"/>
        </w:rPr>
        <w:t>™ или R™. Это повышает эффективность и снижает вероятность ошибок.</w:t>
      </w:r>
    </w:p>
    <w:p w:rsidR="001051D0" w:rsidRPr="00C03815" w:rsidRDefault="001051D0" w:rsidP="00C03815">
      <w:pPr>
        <w:numPr>
          <w:ilvl w:val="0"/>
          <w:numId w:val="21"/>
        </w:numPr>
        <w:tabs>
          <w:tab w:val="clear" w:pos="720"/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Визуализация данных и результатов: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Использование графических интерфейсов и интерактивных инструментов для наглядного представления и анализа данных, а также результатов калибровки и проверки.</w:t>
      </w:r>
    </w:p>
    <w:p w:rsidR="001051D0" w:rsidRPr="00C03815" w:rsidRDefault="001051D0" w:rsidP="00C03815">
      <w:pPr>
        <w:numPr>
          <w:ilvl w:val="0"/>
          <w:numId w:val="21"/>
        </w:numPr>
        <w:tabs>
          <w:tab w:val="clear" w:pos="720"/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lastRenderedPageBreak/>
        <w:t>Систематическое ведение документации: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Подробное описание всех этапов калибровки и проверки, включая используемые модели, значения параметров, показатели качества и результаты тестирования.</w:t>
      </w:r>
    </w:p>
    <w:p w:rsidR="001051D0" w:rsidRPr="00C03815" w:rsidRDefault="001051D0" w:rsidP="00C03815">
      <w:pPr>
        <w:numPr>
          <w:ilvl w:val="0"/>
          <w:numId w:val="21"/>
        </w:numPr>
        <w:tabs>
          <w:tab w:val="clear" w:pos="720"/>
          <w:tab w:val="num" w:pos="851"/>
        </w:tabs>
        <w:spacing w:after="12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815">
        <w:rPr>
          <w:rStyle w:val="a4"/>
          <w:rFonts w:ascii="Times New Roman" w:hAnsi="Times New Roman" w:cs="Times New Roman"/>
          <w:sz w:val="24"/>
          <w:szCs w:val="24"/>
        </w:rPr>
        <w:t>Регулярное обновление DT:</w:t>
      </w:r>
      <w:r w:rsidRPr="00C03815">
        <w:rPr>
          <w:rFonts w:ascii="Times New Roman" w:hAnsi="Times New Roman" w:cs="Times New Roman"/>
          <w:sz w:val="24"/>
          <w:szCs w:val="24"/>
        </w:rPr>
        <w:t xml:space="preserve"> Периодическая актуализация и </w:t>
      </w:r>
      <w:proofErr w:type="spellStart"/>
      <w:r w:rsidRPr="00C03815">
        <w:rPr>
          <w:rFonts w:ascii="Times New Roman" w:hAnsi="Times New Roman" w:cs="Times New Roman"/>
          <w:sz w:val="24"/>
          <w:szCs w:val="24"/>
        </w:rPr>
        <w:t>перекалибровка</w:t>
      </w:r>
      <w:proofErr w:type="spellEnd"/>
      <w:r w:rsidRPr="00C03815">
        <w:rPr>
          <w:rFonts w:ascii="Times New Roman" w:hAnsi="Times New Roman" w:cs="Times New Roman"/>
          <w:sz w:val="24"/>
          <w:szCs w:val="24"/>
        </w:rPr>
        <w:t xml:space="preserve"> DT на основе новых данных и изменений в производственных процессах.</w:t>
      </w:r>
    </w:p>
    <w:p w:rsidR="00FA3724" w:rsidRDefault="00FA3724" w:rsidP="00C03815">
      <w:pPr>
        <w:pStyle w:val="a6"/>
        <w:shd w:val="clear" w:color="auto" w:fill="FFFFFF"/>
        <w:spacing w:after="12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FA3724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>Список используемых источников:</w:t>
      </w:r>
    </w:p>
    <w:p w:rsidR="00C03815" w:rsidRPr="00C03815" w:rsidRDefault="00C03815" w:rsidP="00C03815">
      <w:pPr>
        <w:pStyle w:val="a6"/>
        <w:numPr>
          <w:ilvl w:val="0"/>
          <w:numId w:val="10"/>
        </w:numPr>
        <w:shd w:val="clear" w:color="auto" w:fill="FFFFFF"/>
        <w:spacing w:after="12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8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Гребенюк, Е. И. Применение статистических методов контроля качества в </w:t>
      </w:r>
      <w:proofErr w:type="gramStart"/>
      <w:r w:rsidRPr="00C0381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приборостроении :</w:t>
      </w:r>
      <w:proofErr w:type="gramEnd"/>
      <w:r w:rsidRPr="00C038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учебное пособие / Е. И. Гребенюк, Д. И. Матюхин. — </w:t>
      </w:r>
      <w:proofErr w:type="gramStart"/>
      <w:r w:rsidRPr="00C03815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 :</w:t>
      </w:r>
      <w:proofErr w:type="gramEnd"/>
      <w:r w:rsidRPr="00C038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МАИ, 2024. — 92 с. — ISBN 978-5-4316-1110-0. — </w:t>
      </w:r>
      <w:proofErr w:type="gramStart"/>
      <w:r w:rsidRPr="00C0381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 :</w:t>
      </w:r>
      <w:proofErr w:type="gramEnd"/>
      <w:r w:rsidRPr="00C0381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электронный // Лань : электронно-библиотечная система. — URL: https://e.lanbook.com/book/422999 (дата обращения: 19.11.2025). — Режим доступа: для </w:t>
      </w:r>
      <w:proofErr w:type="spellStart"/>
      <w:r w:rsidRPr="00C03815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авториз</w:t>
      </w:r>
      <w:proofErr w:type="spellEnd"/>
      <w:r w:rsidRPr="00C03815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пользователей.</w:t>
      </w:r>
    </w:p>
    <w:p w:rsidR="00EF6619" w:rsidRPr="00C03815" w:rsidRDefault="001051D0" w:rsidP="00453DD3">
      <w:pPr>
        <w:pStyle w:val="a6"/>
        <w:numPr>
          <w:ilvl w:val="0"/>
          <w:numId w:val="10"/>
        </w:numPr>
        <w:shd w:val="clear" w:color="auto" w:fill="FFFFFF"/>
        <w:tabs>
          <w:tab w:val="left" w:pos="993"/>
        </w:tabs>
        <w:spacing w:after="12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Цифровая </w:t>
      </w:r>
      <w:proofErr w:type="gramStart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>бионика :</w:t>
      </w:r>
      <w:proofErr w:type="gramEnd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учебное пособие / Д. П. </w:t>
      </w:r>
      <w:proofErr w:type="spellStart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>Данилаев</w:t>
      </w:r>
      <w:proofErr w:type="spellEnd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Е. А. Бобина, М. П. </w:t>
      </w:r>
      <w:proofErr w:type="spellStart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>Данилаев</w:t>
      </w:r>
      <w:proofErr w:type="spellEnd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[и др.]. — </w:t>
      </w:r>
      <w:proofErr w:type="gramStart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>Казань :</w:t>
      </w:r>
      <w:proofErr w:type="gramEnd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КНИТУ-КАИ, 2024. — 384 с. — ISBN 978-5-7579-2696-4. — </w:t>
      </w:r>
      <w:proofErr w:type="gramStart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 https://e.lanbook.com/book/453272 (дата обращения: 19.11.2025).</w:t>
      </w:r>
      <w:r w:rsidR="00EF6619"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— Режим доступа: для </w:t>
      </w:r>
      <w:proofErr w:type="spellStart"/>
      <w:r w:rsidR="00EF6619"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>авториз</w:t>
      </w:r>
      <w:proofErr w:type="spellEnd"/>
      <w:r w:rsidR="00EF6619"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пользователей. </w:t>
      </w:r>
    </w:p>
    <w:p w:rsidR="00EF6619" w:rsidRPr="00C03815" w:rsidRDefault="001051D0" w:rsidP="00453DD3">
      <w:pPr>
        <w:pStyle w:val="a6"/>
        <w:numPr>
          <w:ilvl w:val="0"/>
          <w:numId w:val="10"/>
        </w:numPr>
        <w:shd w:val="clear" w:color="auto" w:fill="FFFFFF"/>
        <w:tabs>
          <w:tab w:val="left" w:pos="993"/>
        </w:tabs>
        <w:spacing w:after="12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Карлов, А. Г. Идеи, изобретения, инновации в сфере автоматизации технологий и технических </w:t>
      </w:r>
      <w:proofErr w:type="gramStart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>систем :</w:t>
      </w:r>
      <w:proofErr w:type="gramEnd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учебное пособие / А. Г. Карлов, Н. А. </w:t>
      </w:r>
      <w:proofErr w:type="spellStart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>Шпаковский</w:t>
      </w:r>
      <w:proofErr w:type="spellEnd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— </w:t>
      </w:r>
      <w:proofErr w:type="gramStart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>Москва :</w:t>
      </w:r>
      <w:proofErr w:type="gramEnd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>Центркаталог</w:t>
      </w:r>
      <w:proofErr w:type="spellEnd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2019. — 536 с. — ISBN 978-5-903268-25-2. — </w:t>
      </w:r>
      <w:proofErr w:type="gramStart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>Текст :</w:t>
      </w:r>
      <w:proofErr w:type="gramEnd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электронный // Лань : электронно-библиотечная система. — URL: https://e.lanbook.com/book/161562 (дата обращения: 19.11.2025). — Режим доступа: для </w:t>
      </w:r>
      <w:proofErr w:type="spellStart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>авториз</w:t>
      </w:r>
      <w:proofErr w:type="spellEnd"/>
      <w:r w:rsidRPr="00C03815">
        <w:rPr>
          <w:rFonts w:ascii="Times New Roman" w:hAnsi="Times New Roman" w:cs="Times New Roman"/>
          <w:sz w:val="24"/>
          <w:szCs w:val="24"/>
          <w:shd w:val="clear" w:color="auto" w:fill="FFFFFF"/>
        </w:rPr>
        <w:t>. пользователей.</w:t>
      </w:r>
    </w:p>
    <w:p w:rsidR="00EF6619" w:rsidRPr="001010B9" w:rsidRDefault="00EF6619" w:rsidP="00453DD3">
      <w:pPr>
        <w:pStyle w:val="a6"/>
        <w:numPr>
          <w:ilvl w:val="0"/>
          <w:numId w:val="10"/>
        </w:numPr>
        <w:shd w:val="clear" w:color="auto" w:fill="FFFFFF"/>
        <w:tabs>
          <w:tab w:val="left" w:pos="993"/>
        </w:tabs>
        <w:spacing w:after="120" w:line="240" w:lineRule="auto"/>
        <w:ind w:left="0" w:firstLine="709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1010B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Национальный </w:t>
      </w:r>
      <w:r w:rsidR="001010B9" w:rsidRPr="001010B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стандарт Российской Федерации в обрасти цифровых двойников. Сысоева Е.А., </w:t>
      </w:r>
      <w:r w:rsidR="001010B9" w:rsidRPr="001010B9">
        <w:rPr>
          <w:rFonts w:ascii="Times New Roman" w:hAnsi="Times New Roman" w:cs="Times New Roman"/>
          <w:sz w:val="24"/>
          <w:szCs w:val="24"/>
          <w:shd w:val="clear" w:color="auto" w:fill="FFFFFF"/>
        </w:rPr>
        <w:t>Научно-те</w:t>
      </w:r>
      <w:bookmarkStart w:id="0" w:name="_GoBack"/>
      <w:bookmarkEnd w:id="0"/>
      <w:r w:rsidR="001010B9" w:rsidRPr="001010B9">
        <w:rPr>
          <w:rFonts w:ascii="Times New Roman" w:hAnsi="Times New Roman" w:cs="Times New Roman"/>
          <w:sz w:val="24"/>
          <w:szCs w:val="24"/>
          <w:shd w:val="clear" w:color="auto" w:fill="FFFFFF"/>
        </w:rPr>
        <w:t>хнический журнал «Компетентность»</w:t>
      </w:r>
      <w:r w:rsidR="001010B9" w:rsidRPr="001010B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010B9" w:rsidRPr="001010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№ 3, 2022 г. – с. 10-13.</w:t>
      </w:r>
    </w:p>
    <w:sectPr w:rsidR="00EF6619" w:rsidRPr="001010B9" w:rsidSect="00CD6B7C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1593E"/>
    <w:multiLevelType w:val="multilevel"/>
    <w:tmpl w:val="D80AB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2C5AEB"/>
    <w:multiLevelType w:val="multilevel"/>
    <w:tmpl w:val="6F80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BB2250"/>
    <w:multiLevelType w:val="multilevel"/>
    <w:tmpl w:val="1532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A11B3D"/>
    <w:multiLevelType w:val="multilevel"/>
    <w:tmpl w:val="60922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6C0636"/>
    <w:multiLevelType w:val="multilevel"/>
    <w:tmpl w:val="D718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530B92"/>
    <w:multiLevelType w:val="multilevel"/>
    <w:tmpl w:val="1FCC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462C5E"/>
    <w:multiLevelType w:val="multilevel"/>
    <w:tmpl w:val="8C9E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51426E"/>
    <w:multiLevelType w:val="multilevel"/>
    <w:tmpl w:val="86D8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5844399"/>
    <w:multiLevelType w:val="multilevel"/>
    <w:tmpl w:val="03205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A910358"/>
    <w:multiLevelType w:val="multilevel"/>
    <w:tmpl w:val="F04C2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F664FB4"/>
    <w:multiLevelType w:val="hybridMultilevel"/>
    <w:tmpl w:val="FCCCD026"/>
    <w:lvl w:ilvl="0" w:tplc="8E3E4BB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CD4F7A"/>
    <w:multiLevelType w:val="multilevel"/>
    <w:tmpl w:val="81AE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80A42F8"/>
    <w:multiLevelType w:val="multilevel"/>
    <w:tmpl w:val="E5B0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A85060"/>
    <w:multiLevelType w:val="multilevel"/>
    <w:tmpl w:val="53E2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87F28B9"/>
    <w:multiLevelType w:val="multilevel"/>
    <w:tmpl w:val="D406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432F5D"/>
    <w:multiLevelType w:val="multilevel"/>
    <w:tmpl w:val="8668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C9776E"/>
    <w:multiLevelType w:val="multilevel"/>
    <w:tmpl w:val="F416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E56011"/>
    <w:multiLevelType w:val="multilevel"/>
    <w:tmpl w:val="7A1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C290D0C"/>
    <w:multiLevelType w:val="multilevel"/>
    <w:tmpl w:val="8A1E2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EBB1C6E"/>
    <w:multiLevelType w:val="multilevel"/>
    <w:tmpl w:val="A4E8F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F3861C6"/>
    <w:multiLevelType w:val="multilevel"/>
    <w:tmpl w:val="4B32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12"/>
  </w:num>
  <w:num w:numId="4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8"/>
  </w:num>
  <w:num w:numId="10">
    <w:abstractNumId w:val="10"/>
  </w:num>
  <w:num w:numId="11">
    <w:abstractNumId w:val="1"/>
  </w:num>
  <w:num w:numId="12">
    <w:abstractNumId w:val="18"/>
  </w:num>
  <w:num w:numId="13">
    <w:abstractNumId w:val="13"/>
  </w:num>
  <w:num w:numId="14">
    <w:abstractNumId w:val="9"/>
  </w:num>
  <w:num w:numId="15">
    <w:abstractNumId w:val="19"/>
  </w:num>
  <w:num w:numId="16">
    <w:abstractNumId w:val="15"/>
  </w:num>
  <w:num w:numId="17">
    <w:abstractNumId w:val="7"/>
  </w:num>
  <w:num w:numId="18">
    <w:abstractNumId w:val="3"/>
  </w:num>
  <w:num w:numId="19">
    <w:abstractNumId w:val="11"/>
  </w:num>
  <w:num w:numId="20">
    <w:abstractNumId w:val="0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074"/>
    <w:rsid w:val="00002A0D"/>
    <w:rsid w:val="00035074"/>
    <w:rsid w:val="00040CF0"/>
    <w:rsid w:val="000E2080"/>
    <w:rsid w:val="001010B9"/>
    <w:rsid w:val="001051D0"/>
    <w:rsid w:val="001A4FC1"/>
    <w:rsid w:val="002241A8"/>
    <w:rsid w:val="00260515"/>
    <w:rsid w:val="00266CAA"/>
    <w:rsid w:val="00352971"/>
    <w:rsid w:val="003C6167"/>
    <w:rsid w:val="00453DD3"/>
    <w:rsid w:val="004E03DC"/>
    <w:rsid w:val="006600BD"/>
    <w:rsid w:val="00664B4D"/>
    <w:rsid w:val="00682582"/>
    <w:rsid w:val="006C1BEB"/>
    <w:rsid w:val="007C73FF"/>
    <w:rsid w:val="00994941"/>
    <w:rsid w:val="00A8620F"/>
    <w:rsid w:val="00AE15EC"/>
    <w:rsid w:val="00BB13FE"/>
    <w:rsid w:val="00C03815"/>
    <w:rsid w:val="00CB1419"/>
    <w:rsid w:val="00CD1A06"/>
    <w:rsid w:val="00CD6B7C"/>
    <w:rsid w:val="00D631C9"/>
    <w:rsid w:val="00D7584C"/>
    <w:rsid w:val="00EF6619"/>
    <w:rsid w:val="00FA3724"/>
    <w:rsid w:val="00FE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2385EF-8B2A-4F59-9156-095690EC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5074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62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350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0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07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350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3507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5074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a3">
    <w:name w:val="Normal (Web)"/>
    <w:basedOn w:val="a"/>
    <w:uiPriority w:val="99"/>
    <w:unhideWhenUsed/>
    <w:rsid w:val="00035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35074"/>
    <w:rPr>
      <w:b/>
      <w:bCs/>
    </w:rPr>
  </w:style>
  <w:style w:type="character" w:styleId="a5">
    <w:name w:val="Hyperlink"/>
    <w:basedOn w:val="a0"/>
    <w:uiPriority w:val="99"/>
    <w:semiHidden/>
    <w:unhideWhenUsed/>
    <w:rsid w:val="00035074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D1A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1A0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sc-grredi">
    <w:name w:val="sc-grredi"/>
    <w:basedOn w:val="a0"/>
    <w:rsid w:val="00CD1A06"/>
  </w:style>
  <w:style w:type="paragraph" w:customStyle="1" w:styleId="sc-dkdnuf">
    <w:name w:val="sc-dkdnuf"/>
    <w:basedOn w:val="a"/>
    <w:rsid w:val="00CD1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FA372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A862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iblio-record-text">
    <w:name w:val="biblio-record-text"/>
    <w:basedOn w:val="a0"/>
    <w:rsid w:val="00C03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294503">
                      <w:marLeft w:val="-240"/>
                      <w:marRight w:val="-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0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796683">
                              <w:marLeft w:val="240"/>
                              <w:marRight w:val="660"/>
                              <w:marTop w:val="105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2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7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1601</Words>
  <Characters>9131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Лутьянов Александр Владимирович</dc:creator>
  <cp:keywords/>
  <dc:description/>
  <cp:lastModifiedBy>Лутьянов Александр Владимирович</cp:lastModifiedBy>
  <cp:revision>5</cp:revision>
  <cp:lastPrinted>2025-11-19T06:59:00Z</cp:lastPrinted>
  <dcterms:created xsi:type="dcterms:W3CDTF">2025-11-19T06:07:00Z</dcterms:created>
  <dcterms:modified xsi:type="dcterms:W3CDTF">2025-11-19T06:59:00Z</dcterms:modified>
</cp:coreProperties>
</file>