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BE9650"/>
          <w:sz w:val="24"/>
          <w:szCs w:val="24"/>
        </w:rPr>
        <w:t xml:space="preserve">RESONANCIA — Casa del Cuenco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0F14"/>
          <w:sz w:val="48"/>
          <w:szCs w:val="48"/>
        </w:rPr>
        <w:t xml:space="preserve">Decisión técnica: formato de audio para la app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Fecha: 7 de junio de 2026  ·  Estado: DECISIÓN TOMADA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B0F14"/>
          <w:sz w:val="40"/>
          <w:szCs w:val="40"/>
        </w:rPr>
        <w:t xml:space="preserve">1. Resumen de la decisión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2B2B2B"/>
          <w:sz w:val="22"/>
          <w:szCs w:val="22"/>
        </w:rPr>
        <w:t xml:space="preserve">Se adopta AAC (.m4a) como formato estándar de distribución de audio en la app. WAV se reserva únicamente para los masters de producción. Se descartan MP3 (menos eficiente y peor decodificación en iOS), Opus (soporte inconsistente en React Native / iOS vía expo-av) y HLS (sobre-ingeniería para sesiones de 10-50 minutos).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B0F14"/>
          <w:sz w:val="40"/>
          <w:szCs w:val="40"/>
        </w:rPr>
        <w:t xml:space="preserve">2. Por qué AAC y no las demás opciones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BE9650"/>
          <w:sz w:val="28"/>
          <w:szCs w:val="28"/>
        </w:rPr>
        <w:t xml:space="preserve">WAV — solo masters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Imprescindible en producción (grabación/edición en 24-bit), pero inviable para distribución por peso, ancho de banda y consumo de batería.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Una sesión de 10 min en WAV 48 kHz 24-bit ronda los 170 MB; en AAC 256 kbps pesa ~18 MB (≈10× menos).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BE9650"/>
          <w:sz w:val="28"/>
          <w:szCs w:val="28"/>
        </w:rPr>
        <w:t xml:space="preserve">AAC — el estándar elegido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Reproducción nativa y por hardware en iOS y Android vía expo-av / expo-audio (menos batería).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Calidad transparente a 256 kbps VBR para el oído de la mayoría de usuarios en audífonos o parlantes normales.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Excelente relación calidad / peso / experiencia, igual que Calm, Headspace o Pura Mente.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BE9650"/>
          <w:sz w:val="28"/>
          <w:szCs w:val="28"/>
        </w:rPr>
        <w:t xml:space="preserve">Opus — descartado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Más eficiente que AAC en papel, pero en iOS vía expo-av el soporte es inconsistente (requiere contenedores .caf/.ogg y no reproduce de forma confiable). El riesgo multiplataforma no compensa.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BE9650"/>
          <w:sz w:val="28"/>
          <w:szCs w:val="28"/>
        </w:rPr>
        <w:t xml:space="preserve">HLS streaming — descartado por ahora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Útil para archivos muy largos o bitrate adaptativo. Las sesiones (10-50 min) ya se sirven con progressive download + range requests (GET /api/storage/objects/*), que permite seek y arranque rápido sin la complejidad de segmentar y generar manifests.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B0F14"/>
          <w:sz w:val="40"/>
          <w:szCs w:val="40"/>
        </w:rPr>
        <w:t xml:space="preserve">3. Caso especial: cuencos, gongs y sonoterapia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El contenido de RESONANCIA tiene armónicos largos, resonancias sutiles, frecuencias graves profundas y colas de reverberación extensas. Por eso se evita MP3 y se usa AAC con bitrate alto: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AAC 256 kbps como estándar para cuencos y gongs.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Alternativa: AAC VBR de alta calidad (≈320 kbps equivalente) cuando se requiera el máximo detalle.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B0F14"/>
          <w:sz w:val="40"/>
          <w:szCs w:val="40"/>
        </w:rPr>
        <w:t xml:space="preserve">4. Matriz de formatos por tipo de contenido</w:t>
      </w:r>
    </w:p>
    <w:tbl>
      <w:tblPr>
        <w:tblW w:type="pct" w:w="100%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0B0F1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contenido</w:t>
            </w:r>
          </w:p>
        </w:tc>
        <w:tc>
          <w:tcPr>
            <w:tcW w:type="pct" w:w="35%"/>
            <w:shd w:fill="0B0F1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Formato de distribución</w:t>
            </w:r>
          </w:p>
        </w:tc>
        <w:tc>
          <w:tcPr>
            <w:tcW w:type="pct" w:w="25%"/>
            <w:shd w:fill="0B0F1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Dónde vive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Cuencos / gongs / ancestrales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AAC 256 VBR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Object Storage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Música ambient / paisajes sonoros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AAC 256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Object Storage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Meditaciones guiadas (voz)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AAC 128-192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Object Storage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Loops base de Naturaleza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AAC 128-160 (cortos)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Bundle (precarga)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Premium Hi-Fi (futuro)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FLAC / WAV descargable opcional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Object Storage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B0F14"/>
          <w:sz w:val="40"/>
          <w:szCs w:val="40"/>
        </w:rPr>
        <w:t xml:space="preserve">5. Bundle vs streaming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Cada MB bundleado en assets/ infla el .ipa/.aab que el usuario descarga e instala.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Regla: bundlear solo lo imprescindible (los ~4 loops base de Sonidos Naturaleza) y servir el resto desde Object Storage.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Esto impacta la experiencia de instalación más que el propio formato.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B0F14"/>
          <w:sz w:val="40"/>
          <w:szCs w:val="40"/>
        </w:rPr>
        <w:t xml:space="preserve">6. Loops de Sonidos Naturaleza (gapless)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Tanto MP3 como AAC añaden priming/padding del encoder, que introduce un micro-silencio al reiniciar un loop.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Hoy se resuelve con crossfade, por lo que no es bloqueante.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Para un loop “duro” sin crossfade, AAC no garantiza gapless perfecto sin metadata especial. En loops cortos, AAC 128-160 kbps es suficiente.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B0F14"/>
          <w:sz w:val="40"/>
          <w:szCs w:val="40"/>
        </w:rPr>
        <w:t xml:space="preserve">7. Pipeline de conversión (ffmpeg)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Conversión desde el master WAV: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Bitrate fijo:  ffmpeg -i master.wav -c:a aac -b:a 256k salida.m4a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VBR alta calidad:  ffmpeg -i master.wav -c:a aac -q:a 1.5 salida.m4a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Voz (meditaciones):  ffmpeg -i master.wav -c:a aac -b:a 160k voz.m4a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Loops base (cortos):  ffmpeg -i loop.wav -c:a aac -b:a 160k loop.m4a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B0F14"/>
          <w:sz w:val="40"/>
          <w:szCs w:val="40"/>
        </w:rPr>
        <w:t xml:space="preserve">8. Impacto en el backlog del proyecto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El plan de precarga de Sonidos Naturaleza pasa de MP3 128-160 kbps a AAC 128-160 kbps (misma calidad, algo menos de peso, mejor decodificación en iOS).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La decisión queda registrada en replit.md (sección Pendientes/backlog) como referencia para toda subida futura de audio.</w:t>
      </w:r>
    </w:p>
    <w:p>
      <w:pPr>
        <w:pBdr>
          <w:top w:val="single" w:color="BE9650" w:sz="4" w:space="8"/>
        </w:pBdr>
        <w:spacing w:before="360"/>
      </w:pPr>
      <w:r>
        <w:rPr>
          <w:rFonts w:ascii="Calibri" w:cs="Calibri" w:eastAsia="Calibri" w:hAnsi="Calibri"/>
          <w:i/>
          <w:iCs/>
          <w:color w:val="6B6B6B"/>
          <w:sz w:val="16"/>
          <w:szCs w:val="16"/>
        </w:rPr>
        <w:t xml:space="preserve">RESONANCIA — Casa del Cuenco  ·  Documento interno de decisión técnica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Decisión de formato de audio</dc:title>
  <dc:creator>RESONANCIA — Casa del Cuenco</dc:creator>
  <cp:lastModifiedBy>Un-named</cp:lastModifiedBy>
  <cp:revision>1</cp:revision>
  <dcterms:created xsi:type="dcterms:W3CDTF">2026-06-07T03:27:00.704Z</dcterms:created>
  <dcterms:modified xsi:type="dcterms:W3CDTF">2026-06-07T03:27:00.714Z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