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Google Workspace Studio Flow Builder</w:t>
        <w:br/>
        <w:t>Surface Inspection</w:t>
      </w:r>
    </w:p>
    <w:p>
      <w:pPr>
        <w:jc w:val="center"/>
      </w:pPr>
      <w:r>
        <w:rPr>
          <w:i/>
        </w:rPr>
        <w:t>First-pass KB artifact from live UI exploration, 2026-05-13</w:t>
      </w:r>
    </w:p>
    <w:p>
      <w:pPr>
        <w:pStyle w:val="Heading1"/>
      </w:pPr>
      <w:r>
        <w:t>Purpose</w:t>
      </w:r>
    </w:p>
    <w:p>
      <w:r>
        <w:t>This document extracts architectural and product-design signal from a live exploration of Google Workspace Studio. It is intended for KB ingestion and comparative design work, especially around Codexify Flow Builder, semantic workflow primitives, typed variables, runtime validation, and operator proof surfaces.</w:t>
      </w:r>
    </w:p>
    <w:p>
      <w:pPr>
        <w:pStyle w:val="Heading1"/>
      </w:pPr>
      <w:r>
        <w:t>Executive Summary</w:t>
      </w:r>
    </w:p>
    <w:p>
      <w:pPr>
        <w:pStyle w:val="ListBullet"/>
      </w:pPr>
      <w:r>
        <w:t>Workspace Studio presents a linear, Apple Shortcuts-style automation builder: one Starter followed by ordered Action steps.</w:t>
      </w:r>
    </w:p>
    <w:p>
      <w:pPr>
        <w:pStyle w:val="ListBullet"/>
      </w:pPr>
      <w:r>
        <w:t>AI is embedded as typed workflow primitives, not exposed only as a generic chatbot or open-ended agent loop.</w:t>
      </w:r>
    </w:p>
    <w:p>
      <w:pPr>
        <w:pStyle w:val="ListBullet"/>
      </w:pPr>
      <w:r>
        <w:t>Observed AI primitives include Extract, Decide, Ask Gemini, Ask a Gem, Summarize, and Recap unread emails.</w:t>
      </w:r>
    </w:p>
    <w:p>
      <w:pPr>
        <w:pStyle w:val="ListBullet"/>
      </w:pPr>
      <w:r>
        <w:t>Variables are displayed as chips and appear source-scoped and type-filtered by field compatibility.</w:t>
      </w:r>
    </w:p>
    <w:p>
      <w:pPr>
        <w:pStyle w:val="ListBullet"/>
      </w:pPr>
      <w:r>
        <w:t>Validation is continuous and graph-aware: incomplete fields, missing substeps, inaccessible resources, invalid dates/times, and unsupported manual input block save/test/activation.</w:t>
      </w:r>
    </w:p>
    <w:p>
      <w:pPr>
        <w:pStyle w:val="ListBullet"/>
      </w:pPr>
      <w:r>
        <w:t>Control flow appears structured rather than arbitrary DAG-based: Check if is a nested substep container.</w:t>
      </w:r>
    </w:p>
    <w:p>
      <w:pPr>
        <w:pStyle w:val="ListBullet"/>
      </w:pPr>
      <w:r>
        <w:t>The schedule starter exposes a non-realtime execution guarantee: daily and less frequent repeats start within three minutes of the set time.</w:t>
      </w:r>
    </w:p>
    <w:p>
      <w:pPr>
        <w:pStyle w:val="Heading1"/>
      </w:pPr>
      <w:r>
        <w:t>Observed Flow Ontology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rPr>
              <w:t>Concept</w:t>
            </w:r>
          </w:p>
        </w:tc>
        <w:tc>
          <w:tcPr>
            <w:tcW w:type="dxa" w:w="3360"/>
            <w:shd w:fill="D9EAF7"/>
          </w:tcPr>
          <w:p>
            <w:r/>
            <w:r>
              <w:rPr>
                <w:b/>
              </w:rPr>
              <w:t>Observed meaning</w:t>
            </w:r>
          </w:p>
        </w:tc>
        <w:tc>
          <w:tcPr>
            <w:tcW w:type="dxa" w:w="3360"/>
            <w:shd w:fill="D9EAF7"/>
          </w:tcPr>
          <w:p>
            <w:r/>
            <w:r>
              <w:rPr>
                <w:b/>
              </w:rPr>
              <w:t>Runtime implication</w:t>
            </w:r>
          </w:p>
        </w:tc>
      </w:tr>
      <w:tr>
        <w:tc>
          <w:tcPr>
            <w:tcW w:type="dxa" w:w="3360"/>
            <w:vAlign w:val="top"/>
          </w:tcPr>
          <w:p>
            <w:r/>
            <w:r>
              <w:rPr>
                <w:b w:val="0"/>
              </w:rPr>
              <w:t>Flow</w:t>
            </w:r>
          </w:p>
        </w:tc>
        <w:tc>
          <w:tcPr>
            <w:tcW w:type="dxa" w:w="3360"/>
            <w:vAlign w:val="top"/>
          </w:tcPr>
          <w:p>
            <w:r/>
            <w:r>
              <w:rPr>
                <w:b w:val="0"/>
              </w:rPr>
              <w:t>A named automation graph with starter and actions.</w:t>
            </w:r>
          </w:p>
        </w:tc>
        <w:tc>
          <w:tcPr>
            <w:tcW w:type="dxa" w:w="3360"/>
            <w:vAlign w:val="top"/>
          </w:tcPr>
          <w:p>
            <w:r/>
            <w:r>
              <w:rPr>
                <w:b w:val="0"/>
              </w:rPr>
              <w:t>Durable flow definition, validation status, activation state, run history.</w:t>
            </w:r>
          </w:p>
        </w:tc>
      </w:tr>
      <w:tr>
        <w:tc>
          <w:tcPr>
            <w:tcW w:type="dxa" w:w="3360"/>
            <w:vAlign w:val="top"/>
          </w:tcPr>
          <w:p>
            <w:r/>
            <w:r>
              <w:rPr>
                <w:b w:val="0"/>
              </w:rPr>
              <w:t>Starter</w:t>
            </w:r>
          </w:p>
        </w:tc>
        <w:tc>
          <w:tcPr>
            <w:tcW w:type="dxa" w:w="3360"/>
            <w:vAlign w:val="top"/>
          </w:tcPr>
          <w:p>
            <w:r/>
            <w:r>
              <w:rPr>
                <w:b w:val="0"/>
              </w:rPr>
              <w:t>The single event or schedule that launches the flow.</w:t>
            </w:r>
          </w:p>
        </w:tc>
        <w:tc>
          <w:tcPr>
            <w:tcW w:type="dxa" w:w="3360"/>
            <w:vAlign w:val="top"/>
          </w:tcPr>
          <w:p>
            <w:r/>
            <w:r>
              <w:rPr>
                <w:b w:val="0"/>
              </w:rPr>
              <w:t>Trigger subscription or scheduled job registration.</w:t>
            </w:r>
          </w:p>
        </w:tc>
      </w:tr>
      <w:tr>
        <w:tc>
          <w:tcPr>
            <w:tcW w:type="dxa" w:w="3360"/>
            <w:vAlign w:val="top"/>
          </w:tcPr>
          <w:p>
            <w:r/>
            <w:r>
              <w:rPr>
                <w:b w:val="0"/>
              </w:rPr>
              <w:t>Action step</w:t>
            </w:r>
          </w:p>
        </w:tc>
        <w:tc>
          <w:tcPr>
            <w:tcW w:type="dxa" w:w="3360"/>
            <w:vAlign w:val="top"/>
          </w:tcPr>
          <w:p>
            <w:r/>
            <w:r>
              <w:rPr>
                <w:b w:val="0"/>
              </w:rPr>
              <w:t>A deterministic or AI operation after the starter.</w:t>
            </w:r>
          </w:p>
        </w:tc>
        <w:tc>
          <w:tcPr>
            <w:tcW w:type="dxa" w:w="3360"/>
            <w:vAlign w:val="top"/>
          </w:tcPr>
          <w:p>
            <w:r/>
            <w:r>
              <w:rPr>
                <w:b w:val="0"/>
              </w:rPr>
              <w:t>Step schema registry, typed inputs, outputs, side effects.</w:t>
            </w:r>
          </w:p>
        </w:tc>
      </w:tr>
      <w:tr>
        <w:tc>
          <w:tcPr>
            <w:tcW w:type="dxa" w:w="3360"/>
            <w:vAlign w:val="top"/>
          </w:tcPr>
          <w:p>
            <w:r/>
            <w:r>
              <w:rPr>
                <w:b w:val="0"/>
              </w:rPr>
              <w:t>Variable</w:t>
            </w:r>
          </w:p>
        </w:tc>
        <w:tc>
          <w:tcPr>
            <w:tcW w:type="dxa" w:w="3360"/>
            <w:vAlign w:val="top"/>
          </w:tcPr>
          <w:p>
            <w:r/>
            <w:r>
              <w:rPr>
                <w:b w:val="0"/>
              </w:rPr>
              <w:t>Dynamic placeholder from starters or prior steps.</w:t>
            </w:r>
          </w:p>
        </w:tc>
        <w:tc>
          <w:tcPr>
            <w:tcW w:type="dxa" w:w="3360"/>
            <w:vAlign w:val="top"/>
          </w:tcPr>
          <w:p>
            <w:r/>
            <w:r>
              <w:rPr>
                <w:b w:val="0"/>
              </w:rPr>
              <w:t>Typed output registry with source-step lineage.</w:t>
            </w:r>
          </w:p>
        </w:tc>
      </w:tr>
      <w:tr>
        <w:tc>
          <w:tcPr>
            <w:tcW w:type="dxa" w:w="3360"/>
            <w:vAlign w:val="top"/>
          </w:tcPr>
          <w:p>
            <w:r/>
            <w:r>
              <w:rPr>
                <w:b w:val="0"/>
              </w:rPr>
              <w:t>Substep</w:t>
            </w:r>
          </w:p>
        </w:tc>
        <w:tc>
          <w:tcPr>
            <w:tcW w:type="dxa" w:w="3360"/>
            <w:vAlign w:val="top"/>
          </w:tcPr>
          <w:p>
            <w:r/>
            <w:r>
              <w:rPr>
                <w:b w:val="0"/>
              </w:rPr>
              <w:t>Nested step inside a Check if condition.</w:t>
            </w:r>
          </w:p>
        </w:tc>
        <w:tc>
          <w:tcPr>
            <w:tcW w:type="dxa" w:w="3360"/>
            <w:vAlign w:val="top"/>
          </w:tcPr>
          <w:p>
            <w:r/>
            <w:r>
              <w:rPr>
                <w:b w:val="0"/>
              </w:rPr>
              <w:t>Structured control flow rather than arbitrary graph branching.</w:t>
            </w:r>
          </w:p>
        </w:tc>
      </w:tr>
      <w:tr>
        <w:tc>
          <w:tcPr>
            <w:tcW w:type="dxa" w:w="3360"/>
            <w:vAlign w:val="top"/>
          </w:tcPr>
          <w:p>
            <w:r/>
            <w:r>
              <w:rPr>
                <w:b w:val="0"/>
              </w:rPr>
              <w:t>Test run</w:t>
            </w:r>
          </w:p>
        </w:tc>
        <w:tc>
          <w:tcPr>
            <w:tcW w:type="dxa" w:w="3360"/>
            <w:vAlign w:val="top"/>
          </w:tcPr>
          <w:p>
            <w:r/>
            <w:r>
              <w:rPr>
                <w:b w:val="0"/>
              </w:rPr>
              <w:t>Manual execution mode separate from activation.</w:t>
            </w:r>
          </w:p>
        </w:tc>
        <w:tc>
          <w:tcPr>
            <w:tcW w:type="dxa" w:w="3360"/>
            <w:vAlign w:val="top"/>
          </w:tcPr>
          <w:p>
            <w:r/>
            <w:r>
              <w:rPr>
                <w:b w:val="0"/>
              </w:rPr>
              <w:t>Ephemeral run harness with sample inputs and validation.</w:t>
            </w:r>
          </w:p>
        </w:tc>
      </w:tr>
      <w:tr>
        <w:tc>
          <w:tcPr>
            <w:tcW w:type="dxa" w:w="3360"/>
            <w:vAlign w:val="top"/>
          </w:tcPr>
          <w:p>
            <w:r/>
            <w:r>
              <w:rPr>
                <w:b w:val="0"/>
              </w:rPr>
              <w:t>Turn on</w:t>
            </w:r>
          </w:p>
        </w:tc>
        <w:tc>
          <w:tcPr>
            <w:tcW w:type="dxa" w:w="3360"/>
            <w:vAlign w:val="top"/>
          </w:tcPr>
          <w:p>
            <w:r/>
            <w:r>
              <w:rPr>
                <w:b w:val="0"/>
              </w:rPr>
              <w:t>Live activation after validation passes.</w:t>
            </w:r>
          </w:p>
        </w:tc>
        <w:tc>
          <w:tcPr>
            <w:tcW w:type="dxa" w:w="3360"/>
            <w:vAlign w:val="top"/>
          </w:tcPr>
          <w:p>
            <w:r/>
            <w:r>
              <w:rPr>
                <w:b w:val="0"/>
              </w:rPr>
              <w:t>Trigger registration and permission checks.</w:t>
            </w:r>
          </w:p>
        </w:tc>
      </w:tr>
      <w:tr>
        <w:tc>
          <w:tcPr>
            <w:tcW w:type="dxa" w:w="3360"/>
            <w:vAlign w:val="top"/>
          </w:tcPr>
          <w:p>
            <w:r/>
            <w:r>
              <w:rPr>
                <w:b w:val="0"/>
              </w:rPr>
              <w:t>Activity</w:t>
            </w:r>
          </w:p>
        </w:tc>
        <w:tc>
          <w:tcPr>
            <w:tcW w:type="dxa" w:w="3360"/>
            <w:vAlign w:val="top"/>
          </w:tcPr>
          <w:p>
            <w:r/>
            <w:r>
              <w:rPr>
                <w:b w:val="0"/>
              </w:rPr>
              <w:t>Execution/history surface.</w:t>
            </w:r>
          </w:p>
        </w:tc>
        <w:tc>
          <w:tcPr>
            <w:tcW w:type="dxa" w:w="3360"/>
            <w:vAlign w:val="top"/>
          </w:tcPr>
          <w:p>
            <w:r/>
            <w:r>
              <w:rPr>
                <w:b w:val="0"/>
              </w:rPr>
              <w:t>Run receipts, failures, timestamps, and possibly approvals.</w:t>
            </w:r>
          </w:p>
        </w:tc>
      </w:tr>
    </w:tbl>
    <w:p/>
    <w:p>
      <w:pPr>
        <w:pStyle w:val="Heading1"/>
      </w:pPr>
      <w:r>
        <w:t>Starter Surface: On a Schedule</w:t>
      </w:r>
    </w:p>
    <w:p>
      <w:pPr>
        <w:pStyle w:val="ListBullet"/>
      </w:pPr>
      <w:r>
        <w:t>Fields observed: start date, time, repeat cadence, end condition, time zone.</w:t>
      </w:r>
    </w:p>
    <w:p>
      <w:pPr>
        <w:pStyle w:val="ListBullet"/>
      </w:pPr>
      <w:r>
        <w:t>Quick presets observed: Monday at 8 AM, Weekdays at 8 AM, In 5 minutes.</w:t>
      </w:r>
    </w:p>
    <w:p>
      <w:pPr>
        <w:pStyle w:val="ListBullet"/>
      </w:pPr>
      <w:r>
        <w:t>Repeat options observed: does not repeat, every 15 minutes, every 30 minutes, hourly, daily, every weekday, weekly, every other week, monthly, annually.</w:t>
      </w:r>
    </w:p>
    <w:p>
      <w:pPr>
        <w:pStyle w:val="ListBullet"/>
      </w:pPr>
      <w:r>
        <w:t>End options observed: never, 1 hour, 1 day, 1 week, 1 month, 1 year.</w:t>
      </w:r>
    </w:p>
    <w:p>
      <w:pPr>
        <w:pStyle w:val="ListBullet"/>
      </w:pPr>
      <w:r>
        <w:t>Important execution caveat: for daily and less frequent repeats, runs start within 3 minutes of the set time.</w:t>
      </w:r>
    </w:p>
    <w:p>
      <w:pPr>
        <w:pStyle w:val="ListBullet"/>
      </w:pPr>
      <w:r>
        <w:t>Security copy: flows using this step require approval when a run includes people outside the organization.</w:t>
      </w:r>
    </w:p>
    <w:p>
      <w:r>
        <w:t>Interpretation: the scheduler is not hard realtime. The three-minute language implies a queue-backed or distributed scheduler with bounded start tolerance. The approval warning indicates trust-boundary analysis can be attached to a trigger/step combination, especially when execution may involve external people.</w:t>
      </w:r>
    </w:p>
    <w:p>
      <w:pPr>
        <w:pStyle w:val="Heading1"/>
      </w:pPr>
      <w:r>
        <w:t>Action Catalog Observed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rPr>
              <w:t>Category</w:t>
            </w:r>
          </w:p>
        </w:tc>
        <w:tc>
          <w:tcPr>
            <w:tcW w:type="dxa" w:w="5040"/>
            <w:shd w:fill="D9EAF7"/>
          </w:tcPr>
          <w:p>
            <w:r/>
            <w:r>
              <w:rPr>
                <w:b/>
              </w:rPr>
              <w:t>Actions observed</w:t>
            </w:r>
          </w:p>
        </w:tc>
      </w:tr>
      <w:tr>
        <w:tc>
          <w:tcPr>
            <w:tcW w:type="dxa" w:w="5040"/>
            <w:vAlign w:val="top"/>
          </w:tcPr>
          <w:p>
            <w:r/>
            <w:r>
              <w:rPr>
                <w:b w:val="0"/>
              </w:rPr>
              <w:t>AI / semantic actions</w:t>
            </w:r>
          </w:p>
        </w:tc>
        <w:tc>
          <w:tcPr>
            <w:tcW w:type="dxa" w:w="5040"/>
            <w:vAlign w:val="top"/>
          </w:tcPr>
          <w:p>
            <w:r/>
            <w:r>
              <w:rPr>
                <w:b w:val="0"/>
              </w:rPr>
              <w:t>Ask Gemini; Ask a Gem; Recap unread emails; Extract; Decide; Summarize.</w:t>
            </w:r>
          </w:p>
        </w:tc>
      </w:tr>
      <w:tr>
        <w:tc>
          <w:tcPr>
            <w:tcW w:type="dxa" w:w="5040"/>
            <w:vAlign w:val="top"/>
          </w:tcPr>
          <w:p>
            <w:r/>
            <w:r>
              <w:rPr>
                <w:b w:val="0"/>
              </w:rPr>
              <w:t>Tools</w:t>
            </w:r>
          </w:p>
        </w:tc>
        <w:tc>
          <w:tcPr>
            <w:tcW w:type="dxa" w:w="5040"/>
            <w:vAlign w:val="top"/>
          </w:tcPr>
          <w:p>
            <w:r/>
            <w:r>
              <w:rPr>
                <w:b w:val="0"/>
              </w:rPr>
              <w:t>Check if; Filter.</w:t>
            </w:r>
          </w:p>
        </w:tc>
      </w:tr>
      <w:tr>
        <w:tc>
          <w:tcPr>
            <w:tcW w:type="dxa" w:w="5040"/>
            <w:vAlign w:val="top"/>
          </w:tcPr>
          <w:p>
            <w:r/>
            <w:r>
              <w:rPr>
                <w:b w:val="0"/>
              </w:rPr>
              <w:t>NotebookLM</w:t>
            </w:r>
          </w:p>
        </w:tc>
        <w:tc>
          <w:tcPr>
            <w:tcW w:type="dxa" w:w="5040"/>
            <w:vAlign w:val="top"/>
          </w:tcPr>
          <w:p>
            <w:r/>
            <w:r>
              <w:rPr>
                <w:b w:val="0"/>
              </w:rPr>
              <w:t>Ask NotebookLM.</w:t>
            </w:r>
          </w:p>
        </w:tc>
      </w:tr>
      <w:tr>
        <w:tc>
          <w:tcPr>
            <w:tcW w:type="dxa" w:w="5040"/>
            <w:vAlign w:val="top"/>
          </w:tcPr>
          <w:p>
            <w:r/>
            <w:r>
              <w:rPr>
                <w:b w:val="0"/>
              </w:rPr>
              <w:t>Gmail</w:t>
            </w:r>
          </w:p>
        </w:tc>
        <w:tc>
          <w:tcPr>
            <w:tcW w:type="dxa" w:w="5040"/>
            <w:vAlign w:val="top"/>
          </w:tcPr>
          <w:p>
            <w:r/>
            <w:r>
              <w:rPr>
                <w:b w:val="0"/>
              </w:rPr>
              <w:t>Notify me by email; Archive an email; Draft an email; Draft a reply; Add labels; Remove labels; Mark as read; Mark as unread; Star an email; Remove star.</w:t>
            </w:r>
          </w:p>
        </w:tc>
      </w:tr>
      <w:tr>
        <w:tc>
          <w:tcPr>
            <w:tcW w:type="dxa" w:w="5040"/>
            <w:vAlign w:val="top"/>
          </w:tcPr>
          <w:p>
            <w:r/>
            <w:r>
              <w:rPr>
                <w:b w:val="0"/>
              </w:rPr>
              <w:t>Chat</w:t>
            </w:r>
          </w:p>
        </w:tc>
        <w:tc>
          <w:tcPr>
            <w:tcW w:type="dxa" w:w="5040"/>
            <w:vAlign w:val="top"/>
          </w:tcPr>
          <w:p>
            <w:r/>
            <w:r>
              <w:rPr>
                <w:b w:val="0"/>
              </w:rPr>
              <w:t>Notify me in Chat.</w:t>
            </w:r>
          </w:p>
        </w:tc>
      </w:tr>
      <w:tr>
        <w:tc>
          <w:tcPr>
            <w:tcW w:type="dxa" w:w="5040"/>
            <w:vAlign w:val="top"/>
          </w:tcPr>
          <w:p>
            <w:r/>
            <w:r>
              <w:rPr>
                <w:b w:val="0"/>
              </w:rPr>
              <w:t>Sheets</w:t>
            </w:r>
          </w:p>
        </w:tc>
        <w:tc>
          <w:tcPr>
            <w:tcW w:type="dxa" w:w="5040"/>
            <w:vAlign w:val="top"/>
          </w:tcPr>
          <w:p>
            <w:r/>
            <w:r>
              <w:rPr>
                <w:b w:val="0"/>
              </w:rPr>
              <w:t>Add a row; Update rows; Clear rows; Get sheet contents.</w:t>
            </w:r>
          </w:p>
        </w:tc>
      </w:tr>
      <w:tr>
        <w:tc>
          <w:tcPr>
            <w:tcW w:type="dxa" w:w="5040"/>
            <w:vAlign w:val="top"/>
          </w:tcPr>
          <w:p>
            <w:r/>
            <w:r>
              <w:rPr>
                <w:b w:val="0"/>
              </w:rPr>
              <w:t>Drive</w:t>
            </w:r>
          </w:p>
        </w:tc>
        <w:tc>
          <w:tcPr>
            <w:tcW w:type="dxa" w:w="5040"/>
            <w:vAlign w:val="top"/>
          </w:tcPr>
          <w:p>
            <w:r/>
            <w:r>
              <w:rPr>
                <w:b w:val="0"/>
              </w:rPr>
              <w:t>Add email attachments to Drive; Create a folder.</w:t>
            </w:r>
          </w:p>
        </w:tc>
      </w:tr>
      <w:tr>
        <w:tc>
          <w:tcPr>
            <w:tcW w:type="dxa" w:w="5040"/>
            <w:vAlign w:val="top"/>
          </w:tcPr>
          <w:p>
            <w:r/>
            <w:r>
              <w:rPr>
                <w:b w:val="0"/>
              </w:rPr>
              <w:t>Calendar</w:t>
            </w:r>
          </w:p>
        </w:tc>
        <w:tc>
          <w:tcPr>
            <w:tcW w:type="dxa" w:w="5040"/>
            <w:vAlign w:val="top"/>
          </w:tcPr>
          <w:p>
            <w:r/>
            <w:r>
              <w:rPr>
                <w:b w:val="0"/>
              </w:rPr>
              <w:t>Block time.</w:t>
            </w:r>
          </w:p>
        </w:tc>
      </w:tr>
      <w:tr>
        <w:tc>
          <w:tcPr>
            <w:tcW w:type="dxa" w:w="5040"/>
            <w:vAlign w:val="top"/>
          </w:tcPr>
          <w:p>
            <w:r/>
            <w:r>
              <w:rPr>
                <w:b w:val="0"/>
              </w:rPr>
              <w:t>Docs</w:t>
            </w:r>
          </w:p>
        </w:tc>
        <w:tc>
          <w:tcPr>
            <w:tcW w:type="dxa" w:w="5040"/>
            <w:vAlign w:val="top"/>
          </w:tcPr>
          <w:p>
            <w:r/>
            <w:r>
              <w:rPr>
                <w:b w:val="0"/>
              </w:rPr>
              <w:t>Create a doc; Add to a doc.</w:t>
            </w:r>
          </w:p>
        </w:tc>
      </w:tr>
      <w:tr>
        <w:tc>
          <w:tcPr>
            <w:tcW w:type="dxa" w:w="5040"/>
            <w:vAlign w:val="top"/>
          </w:tcPr>
          <w:p>
            <w:r/>
            <w:r>
              <w:rPr>
                <w:b w:val="0"/>
              </w:rPr>
              <w:t>Tasks</w:t>
            </w:r>
          </w:p>
        </w:tc>
        <w:tc>
          <w:tcPr>
            <w:tcW w:type="dxa" w:w="5040"/>
            <w:vAlign w:val="top"/>
          </w:tcPr>
          <w:p>
            <w:r/>
            <w:r>
              <w:rPr>
                <w:b w:val="0"/>
              </w:rPr>
              <w:t>Create a task.</w:t>
            </w:r>
          </w:p>
        </w:tc>
      </w:tr>
    </w:tbl>
    <w:p/>
    <w:p>
      <w:pPr>
        <w:pStyle w:val="Heading1"/>
      </w:pPr>
      <w:r>
        <w:t>AI Step: Extract</w:t>
      </w:r>
    </w:p>
    <w:p>
      <w:pPr>
        <w:pStyle w:val="ListBullet"/>
      </w:pPr>
      <w:r>
        <w:t>Purpose copy: have Gemini extract information such as action items, urgency, or custom content.</w:t>
      </w:r>
    </w:p>
    <w:p>
      <w:pPr>
        <w:pStyle w:val="ListBullet"/>
      </w:pPr>
      <w:r>
        <w:t>Input field: Content to analyze. Accepts variables from previous steps, direct text, or a URL.</w:t>
      </w:r>
    </w:p>
    <w:p>
      <w:pPr>
        <w:pStyle w:val="ListBullet"/>
      </w:pPr>
      <w:r>
        <w:t>Extraction configuration: predefined extraction options plus custom content fields with a description for Gemini.</w:t>
      </w:r>
    </w:p>
    <w:p>
      <w:pPr>
        <w:pStyle w:val="ListBullet"/>
      </w:pPr>
      <w:r>
        <w:t>Observed predefined extraction options: Action items; Questions to answer; Sentiment: tone and urgency; Mailing addresses; Email addresses; Phone numbers; Web addresses.</w:t>
      </w:r>
    </w:p>
    <w:p>
      <w:pPr>
        <w:pStyle w:val="ListBullet"/>
      </w:pPr>
      <w:r>
        <w:t>Observed limit: up to 7 predefined options.</w:t>
      </w:r>
    </w:p>
    <w:p>
      <w:pPr>
        <w:pStyle w:val="ListBullet"/>
      </w:pPr>
      <w:r>
        <w:t>Validation observed: missing required fields and “No extract fields are provided.”</w:t>
      </w:r>
    </w:p>
    <w:p>
      <w:r>
        <w:t>Interpretation: Extract is a structured AI extraction primitive. It likely compiles an input source plus extraction field schema into named output variables. The seven-option limit bounds prompt/schema complexity and improves validation reliability.</w:t>
      </w:r>
    </w:p>
    <w:p>
      <w:pPr>
        <w:pStyle w:val="Heading1"/>
      </w:pPr>
      <w:r>
        <w:t>AI Step: Ask a Gem</w:t>
      </w:r>
    </w:p>
    <w:p>
      <w:pPr>
        <w:pStyle w:val="ListBullet"/>
      </w:pPr>
      <w:r>
        <w:t>Purpose copy: have a Gem draft replies, summarize text, and more using context from earlier steps via variables.</w:t>
      </w:r>
    </w:p>
    <w:p>
      <w:pPr>
        <w:pStyle w:val="ListBullet"/>
      </w:pPr>
      <w:r>
        <w:t>Fields observed: Select a Gem; Enter a prompt; Sources Gemini can use.</w:t>
      </w:r>
    </w:p>
    <w:p>
      <w:pPr>
        <w:pStyle w:val="ListBullet"/>
      </w:pPr>
      <w:r>
        <w:t>Gem constraint: only private Gems with no attachments or only Drive file attachments can be selected.</w:t>
      </w:r>
    </w:p>
    <w:p>
      <w:pPr>
        <w:pStyle w:val="ListBullet"/>
      </w:pPr>
      <w:r>
        <w:t>Source controls observed: All sources; Specific sources; Web search; Workspace.</w:t>
      </w:r>
    </w:p>
    <w:p>
      <w:pPr>
        <w:pStyle w:val="ListBullet"/>
      </w:pPr>
      <w:r>
        <w:t>Variables can be inserted into the prompt field.</w:t>
      </w:r>
    </w:p>
    <w:p>
      <w:r>
        <w:t>Interpretation: Ask a Gem separates persona/model behavior (the Gem), retrieval/source policy, prompt input, and variable binding. This resembles a profile invocation step rather than a plain text model call.</w:t>
      </w:r>
    </w:p>
    <w:p>
      <w:pPr>
        <w:pStyle w:val="Heading1"/>
      </w:pPr>
      <w:r>
        <w:t>AI Step: Decide</w:t>
      </w:r>
    </w:p>
    <w:p>
      <w:pPr>
        <w:pStyle w:val="ListBullet"/>
      </w:pPr>
      <w:r>
        <w:t>Purpose copy: have Gemini report if conditions are true or false.</w:t>
      </w:r>
    </w:p>
    <w:p>
      <w:pPr>
        <w:pStyle w:val="ListBullet"/>
      </w:pPr>
      <w:r>
        <w:t>Input: prompt field with variables.</w:t>
      </w:r>
    </w:p>
    <w:p>
      <w:pPr>
        <w:pStyle w:val="ListBullet"/>
      </w:pPr>
      <w:r>
        <w:t>Documented behavior: after Decide, use Check if to choose which actions run based on the result.</w:t>
      </w:r>
    </w:p>
    <w:p>
      <w:pPr>
        <w:pStyle w:val="ListBullet"/>
      </w:pPr>
      <w:r>
        <w:t>Documented fallback: if Gemini does not have enough information to decide, it defaults to false.</w:t>
      </w:r>
    </w:p>
    <w:p>
      <w:r>
        <w:t>Interpretation: Decide is a boolean classifier. The default-false behavior is fail-closed automation semantics. It favors safety over ambiguous continuation, but hides an “unknown” state from the user.</w:t>
      </w:r>
    </w:p>
    <w:p>
      <w:pPr>
        <w:pStyle w:val="Heading1"/>
      </w:pPr>
      <w:r>
        <w:t>Control Step: Check if</w:t>
      </w:r>
    </w:p>
    <w:p>
      <w:pPr>
        <w:pStyle w:val="ListBullet"/>
      </w:pPr>
      <w:r>
        <w:t>Purpose copy: do the next steps only if specific conditions are met.</w:t>
      </w:r>
    </w:p>
    <w:p>
      <w:pPr>
        <w:pStyle w:val="ListBullet"/>
      </w:pPr>
      <w:r>
        <w:t>Observed condition: If Step 4: Decision is true.</w:t>
      </w:r>
    </w:p>
    <w:p>
      <w:pPr>
        <w:pStyle w:val="ListBullet"/>
      </w:pPr>
      <w:r>
        <w:t>Operators observed: is true; AND; OR.</w:t>
      </w:r>
    </w:p>
    <w:p>
      <w:pPr>
        <w:pStyle w:val="ListBullet"/>
      </w:pPr>
      <w:r>
        <w:t>Requires at least one nested substep.</w:t>
      </w:r>
    </w:p>
    <w:p>
      <w:pPr>
        <w:pStyle w:val="ListBullet"/>
      </w:pPr>
      <w:r>
        <w:t>Contains an Add substep control rather than creating a freeform graph edge.</w:t>
      </w:r>
    </w:p>
    <w:p>
      <w:r>
        <w:t>Interpretation: Check if is a structured conditional container. Workspace Studio appears to prefer nested, readable control flow over arbitrary graph/DAG branching.</w:t>
      </w:r>
    </w:p>
    <w:p>
      <w:pPr>
        <w:pStyle w:val="Heading1"/>
      </w:pPr>
      <w:r>
        <w:t>Side-Effect Steps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rPr>
              <w:t>Step</w:t>
            </w:r>
          </w:p>
        </w:tc>
        <w:tc>
          <w:tcPr>
            <w:tcW w:type="dxa" w:w="3360"/>
            <w:shd w:fill="D9EAF7"/>
          </w:tcPr>
          <w:p>
            <w:r/>
            <w:r>
              <w:rPr>
                <w:b/>
              </w:rPr>
              <w:t>Observed required/important fields</w:t>
            </w:r>
          </w:p>
        </w:tc>
        <w:tc>
          <w:tcPr>
            <w:tcW w:type="dxa" w:w="3360"/>
            <w:shd w:fill="D9EAF7"/>
          </w:tcPr>
          <w:p>
            <w:r/>
            <w:r>
              <w:rPr>
                <w:b/>
              </w:rPr>
              <w:t>Interpretation</w:t>
            </w:r>
          </w:p>
        </w:tc>
      </w:tr>
      <w:tr>
        <w:tc>
          <w:tcPr>
            <w:tcW w:type="dxa" w:w="3360"/>
            <w:vAlign w:val="top"/>
          </w:tcPr>
          <w:p>
            <w:r/>
            <w:r>
              <w:rPr>
                <w:b w:val="0"/>
              </w:rPr>
              <w:t>Create a task</w:t>
            </w:r>
          </w:p>
        </w:tc>
        <w:tc>
          <w:tcPr>
            <w:tcW w:type="dxa" w:w="3360"/>
            <w:vAlign w:val="top"/>
          </w:tcPr>
          <w:p>
            <w:r/>
            <w:r>
              <w:rPr>
                <w:b w:val="0"/>
              </w:rPr>
              <w:t>Task title; task details; date; variables in title/details.</w:t>
            </w:r>
          </w:p>
        </w:tc>
        <w:tc>
          <w:tcPr>
            <w:tcW w:type="dxa" w:w="3360"/>
            <w:vAlign w:val="top"/>
          </w:tcPr>
          <w:p>
            <w:r/>
            <w:r>
              <w:rPr>
                <w:b w:val="0"/>
              </w:rPr>
              <w:t>Task write operation with typed date and text fields.</w:t>
            </w:r>
          </w:p>
        </w:tc>
      </w:tr>
      <w:tr>
        <w:tc>
          <w:tcPr>
            <w:tcW w:type="dxa" w:w="3360"/>
            <w:vAlign w:val="top"/>
          </w:tcPr>
          <w:p>
            <w:r/>
            <w:r>
              <w:rPr>
                <w:b w:val="0"/>
              </w:rPr>
              <w:t>Create a doc</w:t>
            </w:r>
          </w:p>
        </w:tc>
        <w:tc>
          <w:tcPr>
            <w:tcW w:type="dxa" w:w="3360"/>
            <w:vAlign w:val="top"/>
          </w:tcPr>
          <w:p>
            <w:r/>
            <w:r>
              <w:rPr>
                <w:b w:val="0"/>
              </w:rPr>
              <w:t>New doc name; content to add; location for new doc; Drive picker or ID/link variable.</w:t>
            </w:r>
          </w:p>
        </w:tc>
        <w:tc>
          <w:tcPr>
            <w:tcW w:type="dxa" w:w="3360"/>
            <w:vAlign w:val="top"/>
          </w:tcPr>
          <w:p>
            <w:r/>
            <w:r>
              <w:rPr>
                <w:b w:val="0"/>
              </w:rPr>
              <w:t>Document creation with optional folder binding and inherited sharing.</w:t>
            </w:r>
          </w:p>
        </w:tc>
      </w:tr>
      <w:tr>
        <w:tc>
          <w:tcPr>
            <w:tcW w:type="dxa" w:w="3360"/>
            <w:vAlign w:val="top"/>
          </w:tcPr>
          <w:p>
            <w:r/>
            <w:r>
              <w:rPr>
                <w:b w:val="0"/>
              </w:rPr>
              <w:t>Add to a doc</w:t>
            </w:r>
          </w:p>
        </w:tc>
        <w:tc>
          <w:tcPr>
            <w:tcW w:type="dxa" w:w="3360"/>
            <w:vAlign w:val="top"/>
          </w:tcPr>
          <w:p>
            <w:r/>
            <w:r>
              <w:rPr>
                <w:b w:val="0"/>
              </w:rPr>
              <w:t>Doc to update; tab to update; insertion location; content to add.</w:t>
            </w:r>
          </w:p>
        </w:tc>
        <w:tc>
          <w:tcPr>
            <w:tcW w:type="dxa" w:w="3360"/>
            <w:vAlign w:val="top"/>
          </w:tcPr>
          <w:p>
            <w:r/>
            <w:r>
              <w:rPr>
                <w:b w:val="0"/>
              </w:rPr>
              <w:t>Document mutation with document reference, tab selection, insertion policy, and typed content.</w:t>
            </w:r>
          </w:p>
        </w:tc>
      </w:tr>
    </w:tbl>
    <w:p/>
    <w:p>
      <w:pPr>
        <w:pStyle w:val="Heading1"/>
      </w:pPr>
      <w:r>
        <w:t>Variable System</w:t>
      </w:r>
    </w:p>
    <w:p>
      <w:pPr>
        <w:pStyle w:val="ListBullet"/>
      </w:pPr>
      <w:r>
        <w:t>Variables are dynamic placeholders from earlier flow parts.</w:t>
      </w:r>
    </w:p>
    <w:p>
      <w:pPr>
        <w:pStyle w:val="ListBullet"/>
      </w:pPr>
      <w:r>
        <w:t>Variables can be inserted through a Variables button or by typing @.</w:t>
      </w:r>
    </w:p>
    <w:p>
      <w:pPr>
        <w:pStyle w:val="ListBullet"/>
      </w:pPr>
      <w:r>
        <w:t>Variables are shown as colored chips.</w:t>
      </w:r>
    </w:p>
    <w:p>
      <w:pPr>
        <w:pStyle w:val="ListBullet"/>
      </w:pPr>
      <w:r>
        <w:t>Some fields only accept certain data types, including email addresses and dates.</w:t>
      </w:r>
    </w:p>
    <w:p>
      <w:pPr>
        <w:pStyle w:val="ListBullet"/>
      </w:pPr>
      <w:r>
        <w:t>If no compatible variables exist, the variable option may not show.</w:t>
      </w:r>
    </w:p>
    <w:p>
      <w:pPr>
        <w:pStyle w:val="ListBullet"/>
      </w:pPr>
      <w:r>
        <w:t>Examples from help text: sender email address in Chat recipient field; Gemini summary in an email; Google Form responses summarized and sent to Chat.</w:t>
      </w:r>
    </w:p>
    <w:p>
      <w:pPr>
        <w:pStyle w:val="ListBullet"/>
      </w:pPr>
      <w:r>
        <w:t>Third-party integration and add-on steps may receive Google Account data through variables, so the UI warns the user to trust third-party services.</w:t>
      </w:r>
    </w:p>
    <w:p>
      <w:r>
        <w:t>Interpretation: variables are not mere string interpolation. They appear to carry type metadata, source lineage, and compatibility rules. Likely variable types include text, URL, email address, date/time, file/document reference, folder reference, person/user, message/email, table/row collection, and boolean decision.</w:t>
      </w:r>
    </w:p>
    <w:p>
      <w:pPr>
        <w:pStyle w:val="Heading1"/>
      </w:pPr>
      <w:r>
        <w:t>Validation and Error Model</w:t>
      </w:r>
    </w:p>
    <w:p>
      <w:pPr>
        <w:pStyle w:val="ListBullet"/>
      </w:pPr>
      <w:r>
        <w:t>Step cards show red issue indicators when required fields or child steps are missing.</w:t>
      </w:r>
    </w:p>
    <w:p>
      <w:pPr>
        <w:pStyle w:val="ListBullet"/>
      </w:pPr>
      <w:r>
        <w:t>Save changes, Test run, Run, and Turn on are gated by validation status.</w:t>
      </w:r>
    </w:p>
    <w:p>
      <w:pPr>
        <w:pStyle w:val="ListBullet"/>
      </w:pPr>
      <w:r>
        <w:t>Observed messages: Missing a required field; Requires at least one substep; Invalid time; Required; To test, the flow needs a starter, an action, and values for all required fields; To turn on, correct the errors in the steps; To save changes, correct the errors in the steps.</w:t>
      </w:r>
    </w:p>
    <w:p>
      <w:pPr>
        <w:pStyle w:val="ListBullet"/>
      </w:pPr>
      <w:r>
        <w:t>DOM-exposed validation hints include: The person or space is no longer available; Choose files you can access and are not deleted; Manually entered text is not supported; No extract fields are provided.</w:t>
      </w:r>
    </w:p>
    <w:p>
      <w:r>
        <w:t>Interpretation: validation appears graph-aware and access-aware. It checks structure, required values, variable compatibility, resource existence, resource access, and activation readiness.</w:t>
      </w:r>
    </w:p>
    <w:p>
      <w:pPr>
        <w:pStyle w:val="Heading1"/>
      </w:pPr>
      <w:r>
        <w:t>Security and Permission Signals</w:t>
      </w:r>
    </w:p>
    <w:p>
      <w:pPr>
        <w:pStyle w:val="ListBullet"/>
      </w:pPr>
      <w:r>
        <w:t>Schedule step warns that approval is required when a run includes people outside the organization.</w:t>
      </w:r>
    </w:p>
    <w:p>
      <w:pPr>
        <w:pStyle w:val="ListBullet"/>
      </w:pPr>
      <w:r>
        <w:t>Variable help warns that third-party integration steps can receive Google Account data through variables.</w:t>
      </w:r>
    </w:p>
    <w:p>
      <w:pPr>
        <w:pStyle w:val="ListBullet"/>
      </w:pPr>
      <w:r>
        <w:t>Create doc warns that a document created in a selected folder will be shared with the same people as that folder; without a location, it is added to My Drive.</w:t>
      </w:r>
    </w:p>
    <w:p>
      <w:pPr>
        <w:pStyle w:val="ListBullet"/>
      </w:pPr>
      <w:r>
        <w:t>Ask a Gem restricts selectable Gems to private Gems with no attachments or Drive-only attachments.</w:t>
      </w:r>
    </w:p>
    <w:p>
      <w:pPr>
        <w:pStyle w:val="ListBullet"/>
      </w:pPr>
      <w:r>
        <w:t>Source controls in Ask a Gem separate Web search and Workspace access.</w:t>
      </w:r>
    </w:p>
    <w:p>
      <w:r>
        <w:t>Interpretation: Workspace Studio attaches trust-boundary information to both data movement and execution context. The product uses inline warnings rather than exposing a full policy model, but the underlying runtime likely classifies steps by data exposure, recipient boundary, and source permissions.</w:t>
      </w:r>
    </w:p>
    <w:p>
      <w:pPr>
        <w:pStyle w:val="Heading1"/>
      </w:pPr>
      <w:r>
        <w:t>Inferred Runtime Components</w:t>
      </w:r>
    </w:p>
    <w:p>
      <w:pPr>
        <w:pStyle w:val="ListBullet"/>
      </w:pPr>
      <w:r>
        <w:t>Durable flow-definition store.</w:t>
      </w:r>
    </w:p>
    <w:p>
      <w:pPr>
        <w:pStyle w:val="ListBullet"/>
      </w:pPr>
      <w:r>
        <w:t>Step schema registry with required fields, field types, and compatible variable types.</w:t>
      </w:r>
    </w:p>
    <w:p>
      <w:pPr>
        <w:pStyle w:val="ListBullet"/>
      </w:pPr>
      <w:r>
        <w:t>Typed variable registry keyed by source step and output name.</w:t>
      </w:r>
    </w:p>
    <w:p>
      <w:pPr>
        <w:pStyle w:val="ListBullet"/>
      </w:pPr>
      <w:r>
        <w:t>Graph validator for structure, required fields, references, permissions, and activation readiness.</w:t>
      </w:r>
    </w:p>
    <w:p>
      <w:pPr>
        <w:pStyle w:val="ListBullet"/>
      </w:pPr>
      <w:r>
        <w:t>Scheduler and event-listener infrastructure for starters.</w:t>
      </w:r>
    </w:p>
    <w:p>
      <w:pPr>
        <w:pStyle w:val="ListBullet"/>
      </w:pPr>
      <w:r>
        <w:t>Test-run harness separate from activated live execution.</w:t>
      </w:r>
    </w:p>
    <w:p>
      <w:pPr>
        <w:pStyle w:val="ListBullet"/>
      </w:pPr>
      <w:r>
        <w:t>Execution workers for side effects and AI transformations.</w:t>
      </w:r>
    </w:p>
    <w:p>
      <w:pPr>
        <w:pStyle w:val="ListBullet"/>
      </w:pPr>
      <w:r>
        <w:t>Run/activity history with status and likely per-step receipts.</w:t>
      </w:r>
    </w:p>
    <w:p>
      <w:pPr>
        <w:pStyle w:val="ListBullet"/>
      </w:pPr>
      <w:r>
        <w:t>Approval gates for external people, third-party services, or data exposure boundaries.</w:t>
      </w:r>
    </w:p>
    <w:p>
      <w:pPr>
        <w:pStyle w:val="ListBullet"/>
      </w:pPr>
      <w:r>
        <w:t>Connector auth and resource picker integration for Gmail, Chat, Sheets, Drive, Calendar, Docs, Tasks, NotebookLM, and Gems.</w:t>
      </w:r>
    </w:p>
    <w:p>
      <w:pPr>
        <w:pStyle w:val="Heading1"/>
      </w:pPr>
      <w:r>
        <w:t>Codexify Design Takeaways</w:t>
      </w:r>
    </w:p>
    <w:p>
      <w:pPr>
        <w:pStyle w:val="ListBullet"/>
      </w:pPr>
      <w:r>
        <w:t>Expose semantic actions, not raw model calls. “Extract,” “Decide,” and “Summarize” are better primitives than “Call LLM.”</w:t>
      </w:r>
    </w:p>
    <w:p>
      <w:pPr>
        <w:pStyle w:val="ListBullet"/>
      </w:pPr>
      <w:r>
        <w:t>Use variable chips with canonical IDs under the hood, not raw path strings in the UI.</w:t>
      </w:r>
    </w:p>
    <w:p>
      <w:pPr>
        <w:pStyle w:val="ListBullet"/>
      </w:pPr>
      <w:r>
        <w:t>Filter variables by field-compatible type to prevent invalid automation wiring.</w:t>
      </w:r>
    </w:p>
    <w:p>
      <w:pPr>
        <w:pStyle w:val="ListBullet"/>
      </w:pPr>
      <w:r>
        <w:t>Make AI step outputs explicit and reusable as named variables.</w:t>
      </w:r>
    </w:p>
    <w:p>
      <w:pPr>
        <w:pStyle w:val="ListBullet"/>
      </w:pPr>
      <w:r>
        <w:t>Model conditionals as structured containers first; avoid arbitrary DAG complexity as the default user model.</w:t>
      </w:r>
    </w:p>
    <w:p>
      <w:pPr>
        <w:pStyle w:val="ListBullet"/>
      </w:pPr>
      <w:r>
        <w:t>Distinguish draft, saved, test-run, active, and run-history states.</w:t>
      </w:r>
    </w:p>
    <w:p>
      <w:pPr>
        <w:pStyle w:val="ListBullet"/>
      </w:pPr>
      <w:r>
        <w:t>Surface trust-boundary warnings inline when data leaves its current scope or inherits broader sharing permissions.</w:t>
      </w:r>
    </w:p>
    <w:p>
      <w:pPr>
        <w:pStyle w:val="ListBullet"/>
      </w:pPr>
      <w:r>
        <w:t>Use fail-closed semantics for uncertain AI decisions, but consider preserving an explicit unknown state internally.</w:t>
      </w:r>
    </w:p>
    <w:p>
      <w:pPr>
        <w:pStyle w:val="Heading1"/>
      </w:pPr>
      <w:r>
        <w:t>Candidate Codexify Data Model Sketch</w:t>
      </w:r>
    </w:p>
    <w:p>
      <w:pPr>
        <w:pStyle w:val="ListBullet"/>
      </w:pPr>
      <w:r>
        <w:t>FlowDraft: id, title, starter, steps, validationState, savedAt, activatedAt.</w:t>
      </w:r>
    </w:p>
    <w:p>
      <w:pPr>
        <w:pStyle w:val="ListBullet"/>
      </w:pPr>
      <w:r>
        <w:t>StepSpec: id, kind, provider, fields, outputs, validationErrors.</w:t>
      </w:r>
    </w:p>
    <w:p>
      <w:pPr>
        <w:pStyle w:val="ListBullet"/>
      </w:pPr>
      <w:r>
        <w:t>VariableSpec: id, sourceStepId, outputKey, label, type, cardinality, provenance.</w:t>
      </w:r>
    </w:p>
    <w:p>
      <w:pPr>
        <w:pStyle w:val="ListBullet"/>
      </w:pPr>
      <w:r>
        <w:t>ConditionSpec: lhs variable, operator, rhs value or variable, conjunction, substeps.</w:t>
      </w:r>
    </w:p>
    <w:p>
      <w:pPr>
        <w:pStyle w:val="ListBullet"/>
      </w:pPr>
      <w:r>
        <w:t>RunReceipt: flowId, runId, trigger, startedAt, completedAt, perStepStatus, output variables, side-effect refs, approval events.</w:t>
      </w:r>
    </w:p>
    <w:p>
      <w:pPr>
        <w:pStyle w:val="Heading1"/>
      </w:pPr>
      <w:r>
        <w:t>Open Questions for Further Exploration</w:t>
      </w:r>
    </w:p>
    <w:p>
      <w:pPr>
        <w:pStyle w:val="ListBullet"/>
      </w:pPr>
      <w:r>
        <w:t>What exactly appears in the Activity panel after a test run or failed validation?</w:t>
      </w:r>
    </w:p>
    <w:p>
      <w:pPr>
        <w:pStyle w:val="ListBullet"/>
      </w:pPr>
      <w:r>
        <w:t>Does Test run expose per-step inputs and outputs, or only final status?</w:t>
      </w:r>
    </w:p>
    <w:p>
      <w:pPr>
        <w:pStyle w:val="ListBullet"/>
      </w:pPr>
      <w:r>
        <w:t>Can variables be inspected as raw values before activation?</w:t>
      </w:r>
    </w:p>
    <w:p>
      <w:pPr>
        <w:pStyle w:val="ListBullet"/>
      </w:pPr>
      <w:r>
        <w:t>Does Filter operate on collections, messages, rows, or arbitrary lists?</w:t>
      </w:r>
    </w:p>
    <w:p>
      <w:pPr>
        <w:pStyle w:val="ListBullet"/>
      </w:pPr>
      <w:r>
        <w:t>Does Ask Gemini differ materially from Ask a Gem in source access, model config, or output variables?</w:t>
      </w:r>
    </w:p>
    <w:p>
      <w:pPr>
        <w:pStyle w:val="ListBullet"/>
      </w:pPr>
      <w:r>
        <w:t>Are third-party integrations shown under a separate catalog with OAuth and admin policy warnings?</w:t>
      </w:r>
    </w:p>
    <w:p>
      <w:pPr>
        <w:pStyle w:val="ListBullet"/>
      </w:pPr>
      <w:r>
        <w:t>Can flows be shared, copied, exported, or only linked for copy?</w:t>
      </w:r>
    </w:p>
    <w:p>
      <w:pPr>
        <w:pStyle w:val="ListBullet"/>
      </w:pPr>
      <w:r>
        <w:t>Are run failures retryable manually, automatically, or neither?</w:t>
      </w:r>
    </w:p>
    <w:p>
      <w:pPr>
        <w:pStyle w:val="Heading1"/>
      </w:pPr>
      <w:r>
        <w:t>Compact KB Note</w:t>
      </w:r>
    </w:p>
    <w:p>
      <w:r>
        <w:t>Workspace Studio exposes a linear, Apple Shortcuts-style flow builder with one Starter and ordered Action steps. It embeds AI as typed semantic primitives such as Extract, Decide, Summarize, Ask Gemini, and Ask a Gem. Extract turns unstructured content into named output variables; Decide acts as a Boolean classifier and defaults to false when insufficient information exists. Variables are chip-based, source-scoped, and appear type-filtered by field compatibility. Check if creates nested substeps rather than arbitrary graph branches. Validation is continuous and blocks save, test, run, and activation until required fields, substeps, variable compatibility, and resource references are valid. Security copy reveals policy gates around third-party data exposure, external people, Gem source access, and inherited Drive sharing. The implied runtime includes durable flow definitions, a step schema registry, typed variable registry, graph/access validation, schedule/event trigger infrastructure, test-run harnesses, execution workers, run receipts, and approval gates.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Workspace Studio Surface Inspection | Generated for KB ingestion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