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DETAILED PROXMOX VE HYPERVISOR</w:t>
        <w:br/>
        <w:t>HOST CONFIGURATION SPECIFICATION</w:t>
      </w:r>
    </w:p>
    <w:p>
      <w:pPr>
        <w:jc w:val="center"/>
      </w:pPr>
      <w:r>
        <w:rPr>
          <w:rFonts w:ascii="Calibri" w:hAnsi="Calibri"/>
          <w:i/>
          <w:color w:val="666666"/>
          <w:sz w:val="23"/>
        </w:rPr>
        <w:t>Hardware, Kernel, Network Bridges, Storage Pools, VM Allocations &amp; API Settings</w:t>
      </w:r>
    </w:p>
    <w:p>
      <w:pPr>
        <w:spacing w:after="400"/>
        <w:jc w:val="center"/>
      </w:pPr>
      <w:r>
        <w:rPr>
          <w:rFonts w:ascii="Calibri" w:hAnsi="Calibri"/>
          <w:color w:val="006699"/>
          <w:sz w:val="19"/>
        </w:rPr>
        <w:t>Host Node: rm1dev | Cluster: rm1dev-cluster | Environment: RM1 Lab | Verified via Live PVE API</w:t>
      </w:r>
    </w:p>
    <w:p>
      <w:pPr>
        <w:pStyle w:val="Heading1"/>
        <w:spacing w:before="320" w:after="120"/>
      </w:pPr>
      <w:r>
        <w:rPr>
          <w:rFonts w:ascii="Calibri" w:hAnsi="Calibri"/>
          <w:b/>
          <w:color w:val="003366"/>
          <w:sz w:val="36"/>
        </w:rPr>
        <w:t>1. System &amp; Host Overview</w:t>
      </w:r>
    </w:p>
    <w:p>
      <w:r>
        <w:t>This technical document provides the complete, authoritative hardware and software configuration specification for the primary hypervisor host node (rm1dev) operating within the RM1 Lab environment. All details presented in this report reflect live system metrics extracted directly from the Proxmox VE REST API engine.</w:t>
      </w:r>
    </w:p>
    <w:p>
      <w:pPr>
        <w:pStyle w:val="Heading1"/>
        <w:spacing w:before="320" w:after="120"/>
      </w:pPr>
      <w:r>
        <w:rPr>
          <w:rFonts w:ascii="Calibri" w:hAnsi="Calibri"/>
          <w:b/>
          <w:color w:val="003366"/>
          <w:sz w:val="36"/>
        </w:rPr>
        <w:t>2. Node System &amp; Kernel Specifications</w:t>
      </w:r>
    </w:p>
    <w:tbl>
      <w:tblPr>
        <w:tblW w:type="auto" w:w="0"/>
        <w:jc w:val="center"/>
        <w:tblLayout w:type="fixed"/>
        <w:tblLook w:firstColumn="1" w:firstRow="1" w:lastColumn="0" w:lastRow="0" w:noHBand="0" w:noVBand="1" w:val="04A0"/>
      </w:tblPr>
      <w:tblGrid>
        <w:gridCol w:w="4320"/>
        <w:gridCol w:w="4320"/>
      </w:tblGrid>
      <w:tr>
        <w:tc>
          <w:tcPr>
            <w:tcW w:type="dxa" w:w="4320"/>
            <w:shd w:fill="003366"/>
            <w:tcMar>
              <w:top w:w="120" w:type="dxa"/>
              <w:bottom w:w="120" w:type="dxa"/>
              <w:left w:w="150" w:type="dxa"/>
              <w:right w:w="150" w:type="dxa"/>
            </w:tcMar>
          </w:tcPr>
          <w:p>
            <w:pPr>
              <w:jc w:val="left"/>
            </w:pPr>
            <w:r>
              <w:rPr>
                <w:rFonts w:ascii="Calibri" w:hAnsi="Calibri"/>
                <w:b/>
                <w:color w:val="FFFFFF"/>
                <w:sz w:val="20"/>
              </w:rPr>
              <w:t>Configuration Parameter</w:t>
            </w:r>
          </w:p>
        </w:tc>
        <w:tc>
          <w:tcPr>
            <w:tcW w:type="dxa" w:w="4320"/>
            <w:shd w:fill="003366"/>
            <w:tcMar>
              <w:top w:w="120" w:type="dxa"/>
              <w:bottom w:w="120" w:type="dxa"/>
              <w:left w:w="150" w:type="dxa"/>
              <w:right w:w="150" w:type="dxa"/>
            </w:tcMar>
          </w:tcPr>
          <w:p>
            <w:pPr>
              <w:jc w:val="left"/>
            </w:pPr>
            <w:r>
              <w:rPr>
                <w:rFonts w:ascii="Calibri" w:hAnsi="Calibri"/>
                <w:b/>
                <w:color w:val="FFFFFF"/>
                <w:sz w:val="20"/>
              </w:rPr>
              <w:t>System Specification / Live Metric</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Hypervisor Host Name</w:t>
            </w:r>
          </w:p>
        </w:tc>
        <w:tc>
          <w:tcPr>
            <w:tcW w:type="dxa" w:w="4320"/>
            <w:shd w:fill="FFFFFF"/>
            <w:tcMar>
              <w:top w:w="100" w:type="dxa"/>
              <w:bottom w:w="100" w:type="dxa"/>
              <w:left w:w="150" w:type="dxa"/>
              <w:right w:w="150" w:type="dxa"/>
            </w:tcMar>
          </w:tcPr>
          <w:p>
            <w:pPr>
              <w:jc w:val="left"/>
            </w:pPr>
            <w:r>
              <w:rPr>
                <w:rFonts w:ascii="Calibri" w:hAnsi="Calibri"/>
                <w:color w:val="333333"/>
                <w:sz w:val="19"/>
              </w:rPr>
              <w:t>rm1dev</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Proxmox Cluster Name</w:t>
            </w:r>
          </w:p>
        </w:tc>
        <w:tc>
          <w:tcPr>
            <w:tcW w:type="dxa" w:w="4320"/>
            <w:shd w:fill="F2F5F8"/>
            <w:tcMar>
              <w:top w:w="100" w:type="dxa"/>
              <w:bottom w:w="100" w:type="dxa"/>
              <w:left w:w="150" w:type="dxa"/>
              <w:right w:w="150" w:type="dxa"/>
            </w:tcMar>
          </w:tcPr>
          <w:p>
            <w:pPr>
              <w:jc w:val="left"/>
            </w:pPr>
            <w:r>
              <w:rPr>
                <w:rFonts w:ascii="Calibri" w:hAnsi="Calibri"/>
                <w:color w:val="333333"/>
                <w:sz w:val="19"/>
              </w:rPr>
              <w:t>rm1dev-cluster (Single-Node Active Quorum)</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Proxmox Manager Version</w:t>
            </w:r>
          </w:p>
        </w:tc>
        <w:tc>
          <w:tcPr>
            <w:tcW w:type="dxa" w:w="4320"/>
            <w:shd w:fill="FFFFFF"/>
            <w:tcMar>
              <w:top w:w="100" w:type="dxa"/>
              <w:bottom w:w="100" w:type="dxa"/>
              <w:left w:w="150" w:type="dxa"/>
              <w:right w:w="150" w:type="dxa"/>
            </w:tcMar>
          </w:tcPr>
          <w:p>
            <w:pPr>
              <w:jc w:val="left"/>
            </w:pPr>
            <w:r>
              <w:rPr>
                <w:rFonts w:ascii="Calibri" w:hAnsi="Calibri"/>
                <w:color w:val="333333"/>
                <w:sz w:val="19"/>
              </w:rPr>
              <w:t>pve-manager / 9.2.11 (Build f6997e698c7933ea)</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Linux Kernel Version</w:t>
            </w:r>
          </w:p>
        </w:tc>
        <w:tc>
          <w:tcPr>
            <w:tcW w:type="dxa" w:w="4320"/>
            <w:shd w:fill="F2F5F8"/>
            <w:tcMar>
              <w:top w:w="100" w:type="dxa"/>
              <w:bottom w:w="100" w:type="dxa"/>
              <w:left w:w="150" w:type="dxa"/>
              <w:right w:w="150" w:type="dxa"/>
            </w:tcMar>
          </w:tcPr>
          <w:p>
            <w:pPr>
              <w:jc w:val="left"/>
            </w:pPr>
            <w:r>
              <w:rPr>
                <w:rFonts w:ascii="Calibri" w:hAnsi="Calibri"/>
                <w:color w:val="333333"/>
                <w:sz w:val="19"/>
              </w:rPr>
              <w:t>Linux 7.0.14-15-pve #1 SMP PREEMPT_DYNAMIC PMX</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Architecture &amp; Boot Mode</w:t>
            </w:r>
          </w:p>
        </w:tc>
        <w:tc>
          <w:tcPr>
            <w:tcW w:type="dxa" w:w="4320"/>
            <w:shd w:fill="FFFFFF"/>
            <w:tcMar>
              <w:top w:w="100" w:type="dxa"/>
              <w:bottom w:w="100" w:type="dxa"/>
              <w:left w:w="150" w:type="dxa"/>
              <w:right w:w="150" w:type="dxa"/>
            </w:tcMar>
          </w:tcPr>
          <w:p>
            <w:pPr>
              <w:jc w:val="left"/>
            </w:pPr>
            <w:r>
              <w:rPr>
                <w:rFonts w:ascii="Calibri" w:hAnsi="Calibri"/>
                <w:color w:val="333333"/>
                <w:sz w:val="19"/>
              </w:rPr>
              <w:t>x86_64 | UEFI Mode Enabled</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System Uptime</w:t>
            </w:r>
          </w:p>
        </w:tc>
        <w:tc>
          <w:tcPr>
            <w:tcW w:type="dxa" w:w="4320"/>
            <w:shd w:fill="F2F5F8"/>
            <w:tcMar>
              <w:top w:w="100" w:type="dxa"/>
              <w:bottom w:w="100" w:type="dxa"/>
              <w:left w:w="150" w:type="dxa"/>
              <w:right w:w="150" w:type="dxa"/>
            </w:tcMar>
          </w:tcPr>
          <w:p>
            <w:pPr>
              <w:jc w:val="left"/>
            </w:pPr>
            <w:r>
              <w:rPr>
                <w:rFonts w:ascii="Calibri" w:hAnsi="Calibri"/>
                <w:color w:val="333333"/>
                <w:sz w:val="19"/>
              </w:rPr>
              <w:t>Active &amp; Healthy (~4.4 Hours since last cycle)</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System Load Average</w:t>
            </w:r>
          </w:p>
        </w:tc>
        <w:tc>
          <w:tcPr>
            <w:tcW w:type="dxa" w:w="4320"/>
            <w:shd w:fill="FFFFFF"/>
            <w:tcMar>
              <w:top w:w="100" w:type="dxa"/>
              <w:bottom w:w="100" w:type="dxa"/>
              <w:left w:w="150" w:type="dxa"/>
              <w:right w:w="150" w:type="dxa"/>
            </w:tcMar>
          </w:tcPr>
          <w:p>
            <w:pPr>
              <w:jc w:val="left"/>
            </w:pPr>
            <w:r>
              <w:rPr>
                <w:rFonts w:ascii="Calibri" w:hAnsi="Calibri"/>
                <w:color w:val="333333"/>
                <w:sz w:val="19"/>
              </w:rPr>
              <w:t>3.23 (1 min), 3.14 (5 min), 2.94 (15 min)</w:t>
            </w:r>
          </w:p>
        </w:tc>
      </w:tr>
    </w:tbl>
    <w:p/>
    <w:p>
      <w:pPr>
        <w:pStyle w:val="Heading1"/>
        <w:spacing w:before="320" w:after="120"/>
      </w:pPr>
      <w:r>
        <w:rPr>
          <w:rFonts w:ascii="Calibri" w:hAnsi="Calibri"/>
          <w:b/>
          <w:color w:val="003366"/>
          <w:sz w:val="36"/>
        </w:rPr>
        <w:t>3. Hardware CPU &amp; Memory Topology</w:t>
      </w:r>
    </w:p>
    <w:p>
      <w:r>
        <w:t>The rm1dev node is equipped with dual-socket Intel Xeon enterprise processors and high-capacity system RAM.</w:t>
      </w:r>
    </w:p>
    <w:tbl>
      <w:tblPr>
        <w:tblW w:type="auto" w:w="0"/>
        <w:jc w:val="center"/>
        <w:tblLayout w:type="fixed"/>
        <w:tblLook w:firstColumn="1" w:firstRow="1" w:lastColumn="0" w:lastRow="0" w:noHBand="0" w:noVBand="1" w:val="04A0"/>
      </w:tblPr>
      <w:tblGrid>
        <w:gridCol w:w="4320"/>
        <w:gridCol w:w="4320"/>
      </w:tblGrid>
      <w:tr>
        <w:tc>
          <w:tcPr>
            <w:tcW w:type="dxa" w:w="4320"/>
            <w:shd w:fill="003366"/>
            <w:tcMar>
              <w:top w:w="120" w:type="dxa"/>
              <w:bottom w:w="120" w:type="dxa"/>
              <w:left w:w="150" w:type="dxa"/>
              <w:right w:w="150" w:type="dxa"/>
            </w:tcMar>
          </w:tcPr>
          <w:p>
            <w:pPr>
              <w:jc w:val="left"/>
            </w:pPr>
            <w:r>
              <w:rPr>
                <w:rFonts w:ascii="Calibri" w:hAnsi="Calibri"/>
                <w:b/>
                <w:color w:val="FFFFFF"/>
                <w:sz w:val="20"/>
              </w:rPr>
              <w:t>Hardware Component</w:t>
            </w:r>
          </w:p>
        </w:tc>
        <w:tc>
          <w:tcPr>
            <w:tcW w:type="dxa" w:w="4320"/>
            <w:shd w:fill="003366"/>
            <w:tcMar>
              <w:top w:w="120" w:type="dxa"/>
              <w:bottom w:w="120" w:type="dxa"/>
              <w:left w:w="150" w:type="dxa"/>
              <w:right w:w="150" w:type="dxa"/>
            </w:tcMar>
          </w:tcPr>
          <w:p>
            <w:pPr>
              <w:jc w:val="left"/>
            </w:pPr>
            <w:r>
              <w:rPr>
                <w:rFonts w:ascii="Calibri" w:hAnsi="Calibri"/>
                <w:b/>
                <w:color w:val="FFFFFF"/>
                <w:sz w:val="20"/>
              </w:rPr>
              <w:t>Hardware Specifications &amp; Live Capacity</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Processor Model</w:t>
            </w:r>
          </w:p>
        </w:tc>
        <w:tc>
          <w:tcPr>
            <w:tcW w:type="dxa" w:w="4320"/>
            <w:shd w:fill="FFFFFF"/>
            <w:tcMar>
              <w:top w:w="100" w:type="dxa"/>
              <w:bottom w:w="100" w:type="dxa"/>
              <w:left w:w="150" w:type="dxa"/>
              <w:right w:w="150" w:type="dxa"/>
            </w:tcMar>
          </w:tcPr>
          <w:p>
            <w:pPr>
              <w:jc w:val="left"/>
            </w:pPr>
            <w:r>
              <w:rPr>
                <w:rFonts w:ascii="Calibri" w:hAnsi="Calibri"/>
                <w:color w:val="333333"/>
                <w:sz w:val="19"/>
              </w:rPr>
              <w:t>Intel(R) Xeon(R) CPU E5-2470 v2 @ 2.40GHz</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CPU Sockets / Physical Cores</w:t>
            </w:r>
          </w:p>
        </w:tc>
        <w:tc>
          <w:tcPr>
            <w:tcW w:type="dxa" w:w="4320"/>
            <w:shd w:fill="F2F5F8"/>
            <w:tcMar>
              <w:top w:w="100" w:type="dxa"/>
              <w:bottom w:w="100" w:type="dxa"/>
              <w:left w:w="150" w:type="dxa"/>
              <w:right w:w="150" w:type="dxa"/>
            </w:tcMar>
          </w:tcPr>
          <w:p>
            <w:pPr>
              <w:jc w:val="left"/>
            </w:pPr>
            <w:r>
              <w:rPr>
                <w:rFonts w:ascii="Calibri" w:hAnsi="Calibri"/>
                <w:color w:val="333333"/>
                <w:sz w:val="19"/>
              </w:rPr>
              <w:t>2 Physical Sockets | 20 Physical Cores Total</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Logical vCPUs</w:t>
            </w:r>
          </w:p>
        </w:tc>
        <w:tc>
          <w:tcPr>
            <w:tcW w:type="dxa" w:w="4320"/>
            <w:shd w:fill="FFFFFF"/>
            <w:tcMar>
              <w:top w:w="100" w:type="dxa"/>
              <w:bottom w:w="100" w:type="dxa"/>
              <w:left w:w="150" w:type="dxa"/>
              <w:right w:w="150" w:type="dxa"/>
            </w:tcMar>
          </w:tcPr>
          <w:p>
            <w:pPr>
              <w:jc w:val="left"/>
            </w:pPr>
            <w:r>
              <w:rPr>
                <w:rFonts w:ascii="Calibri" w:hAnsi="Calibri"/>
                <w:color w:val="333333"/>
                <w:sz w:val="19"/>
              </w:rPr>
              <w:t>40 Logical vCPU Threads</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Clock Frequency</w:t>
            </w:r>
          </w:p>
        </w:tc>
        <w:tc>
          <w:tcPr>
            <w:tcW w:type="dxa" w:w="4320"/>
            <w:shd w:fill="F2F5F8"/>
            <w:tcMar>
              <w:top w:w="100" w:type="dxa"/>
              <w:bottom w:w="100" w:type="dxa"/>
              <w:left w:w="150" w:type="dxa"/>
              <w:right w:w="150" w:type="dxa"/>
            </w:tcMar>
          </w:tcPr>
          <w:p>
            <w:pPr>
              <w:jc w:val="left"/>
            </w:pPr>
            <w:r>
              <w:rPr>
                <w:rFonts w:ascii="Calibri" w:hAnsi="Calibri"/>
                <w:color w:val="333333"/>
                <w:sz w:val="19"/>
              </w:rPr>
              <w:t>3,200.000 MHz (Base 2.40 GHz)</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Hardware Virtualization (HVM)</w:t>
            </w:r>
          </w:p>
        </w:tc>
        <w:tc>
          <w:tcPr>
            <w:tcW w:type="dxa" w:w="4320"/>
            <w:shd w:fill="FFFFFF"/>
            <w:tcMar>
              <w:top w:w="100" w:type="dxa"/>
              <w:bottom w:w="100" w:type="dxa"/>
              <w:left w:w="150" w:type="dxa"/>
              <w:right w:w="150" w:type="dxa"/>
            </w:tcMar>
          </w:tcPr>
          <w:p>
            <w:pPr>
              <w:jc w:val="left"/>
            </w:pPr>
            <w:r>
              <w:rPr>
                <w:rFonts w:ascii="Calibri" w:hAnsi="Calibri"/>
                <w:color w:val="333333"/>
                <w:sz w:val="19"/>
              </w:rPr>
              <w:t>Intel VT-x / EPT Enabled (hvm=1)</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Total Installed System Memory</w:t>
            </w:r>
          </w:p>
        </w:tc>
        <w:tc>
          <w:tcPr>
            <w:tcW w:type="dxa" w:w="4320"/>
            <w:shd w:fill="F2F5F8"/>
            <w:tcMar>
              <w:top w:w="100" w:type="dxa"/>
              <w:bottom w:w="100" w:type="dxa"/>
              <w:left w:w="150" w:type="dxa"/>
              <w:right w:w="150" w:type="dxa"/>
            </w:tcMar>
          </w:tcPr>
          <w:p>
            <w:pPr>
              <w:jc w:val="left"/>
            </w:pPr>
            <w:r>
              <w:rPr>
                <w:rFonts w:ascii="Calibri" w:hAnsi="Calibri"/>
                <w:color w:val="333333"/>
                <w:sz w:val="19"/>
              </w:rPr>
              <w:t>135.09 GB DDR4/DDR5 (135,091,105,792 Bytes)</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Used Memory</w:t>
            </w:r>
          </w:p>
        </w:tc>
        <w:tc>
          <w:tcPr>
            <w:tcW w:type="dxa" w:w="4320"/>
            <w:shd w:fill="FFFFFF"/>
            <w:tcMar>
              <w:top w:w="100" w:type="dxa"/>
              <w:bottom w:w="100" w:type="dxa"/>
              <w:left w:w="150" w:type="dxa"/>
              <w:right w:w="150" w:type="dxa"/>
            </w:tcMar>
          </w:tcPr>
          <w:p>
            <w:pPr>
              <w:jc w:val="left"/>
            </w:pPr>
            <w:r>
              <w:rPr>
                <w:rFonts w:ascii="Calibri" w:hAnsi="Calibri"/>
                <w:color w:val="333333"/>
                <w:sz w:val="19"/>
              </w:rPr>
              <w:t>22.16 GB (16.4% Allocated across host &amp; VMs)</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Available System Memory</w:t>
            </w:r>
          </w:p>
        </w:tc>
        <w:tc>
          <w:tcPr>
            <w:tcW w:type="dxa" w:w="4320"/>
            <w:shd w:fill="F2F5F8"/>
            <w:tcMar>
              <w:top w:w="100" w:type="dxa"/>
              <w:bottom w:w="100" w:type="dxa"/>
              <w:left w:w="150" w:type="dxa"/>
              <w:right w:w="150" w:type="dxa"/>
            </w:tcMar>
          </w:tcPr>
          <w:p>
            <w:pPr>
              <w:jc w:val="left"/>
            </w:pPr>
            <w:r>
              <w:rPr>
                <w:rFonts w:ascii="Calibri" w:hAnsi="Calibri"/>
                <w:color w:val="333333"/>
                <w:sz w:val="19"/>
              </w:rPr>
              <w:t>112.93 GB Free / Available</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Swap Storage Allocation</w:t>
            </w:r>
          </w:p>
        </w:tc>
        <w:tc>
          <w:tcPr>
            <w:tcW w:type="dxa" w:w="4320"/>
            <w:shd w:fill="FFFFFF"/>
            <w:tcMar>
              <w:top w:w="100" w:type="dxa"/>
              <w:bottom w:w="100" w:type="dxa"/>
              <w:left w:w="150" w:type="dxa"/>
              <w:right w:w="150" w:type="dxa"/>
            </w:tcMar>
          </w:tcPr>
          <w:p>
            <w:pPr>
              <w:jc w:val="left"/>
            </w:pPr>
            <w:r>
              <w:rPr>
                <w:rFonts w:ascii="Calibri" w:hAnsi="Calibri"/>
                <w:color w:val="333333"/>
                <w:sz w:val="19"/>
              </w:rPr>
              <w:t>8.59 GB Total (0 Bytes Used / 100% Free)</w:t>
            </w:r>
          </w:p>
        </w:tc>
      </w:tr>
    </w:tbl>
    <w:p/>
    <w:p>
      <w:pPr>
        <w:pStyle w:val="Heading1"/>
        <w:spacing w:before="320" w:after="120"/>
      </w:pPr>
      <w:r>
        <w:rPr>
          <w:rFonts w:ascii="Calibri" w:hAnsi="Calibri"/>
          <w:b/>
          <w:color w:val="003366"/>
          <w:sz w:val="36"/>
        </w:rPr>
        <w:t>4. Network Interfaces &amp; Virtual Bridges</w:t>
      </w:r>
    </w:p>
    <w:p>
      <w:r>
        <w:t>The network layer utilizes physical Ethernet adapters bound to virtual bridges (vmbr0, vmbr1) to segregate host management, external proxy ingress, and internal enterprise VLAN traffic.</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28"/>
            <w:shd w:fill="003366"/>
            <w:tcMar>
              <w:top w:w="120" w:type="dxa"/>
              <w:bottom w:w="120" w:type="dxa"/>
              <w:left w:w="150" w:type="dxa"/>
              <w:right w:w="150" w:type="dxa"/>
            </w:tcMar>
          </w:tcPr>
          <w:p>
            <w:pPr>
              <w:jc w:val="left"/>
            </w:pPr>
            <w:r>
              <w:rPr>
                <w:rFonts w:ascii="Calibri" w:hAnsi="Calibri"/>
                <w:b/>
                <w:color w:val="FFFFFF"/>
                <w:sz w:val="20"/>
              </w:rPr>
              <w:t>Interface Name</w:t>
            </w:r>
          </w:p>
        </w:tc>
        <w:tc>
          <w:tcPr>
            <w:tcW w:type="dxa" w:w="1728"/>
            <w:shd w:fill="003366"/>
            <w:tcMar>
              <w:top w:w="120" w:type="dxa"/>
              <w:bottom w:w="120" w:type="dxa"/>
              <w:left w:w="150" w:type="dxa"/>
              <w:right w:w="150" w:type="dxa"/>
            </w:tcMar>
          </w:tcPr>
          <w:p>
            <w:pPr>
              <w:jc w:val="left"/>
            </w:pPr>
            <w:r>
              <w:rPr>
                <w:rFonts w:ascii="Calibri" w:hAnsi="Calibri"/>
                <w:b/>
                <w:color w:val="FFFFFF"/>
                <w:sz w:val="20"/>
              </w:rPr>
              <w:t>Type / State</w:t>
            </w:r>
          </w:p>
        </w:tc>
        <w:tc>
          <w:tcPr>
            <w:tcW w:type="dxa" w:w="1728"/>
            <w:shd w:fill="003366"/>
            <w:tcMar>
              <w:top w:w="120" w:type="dxa"/>
              <w:bottom w:w="120" w:type="dxa"/>
              <w:left w:w="150" w:type="dxa"/>
              <w:right w:w="150" w:type="dxa"/>
            </w:tcMar>
          </w:tcPr>
          <w:p>
            <w:pPr>
              <w:jc w:val="left"/>
            </w:pPr>
            <w:r>
              <w:rPr>
                <w:rFonts w:ascii="Calibri" w:hAnsi="Calibri"/>
                <w:b/>
                <w:color w:val="FFFFFF"/>
                <w:sz w:val="20"/>
              </w:rPr>
              <w:t>IP Address / CIDR</w:t>
            </w:r>
          </w:p>
        </w:tc>
        <w:tc>
          <w:tcPr>
            <w:tcW w:type="dxa" w:w="1728"/>
            <w:shd w:fill="003366"/>
            <w:tcMar>
              <w:top w:w="120" w:type="dxa"/>
              <w:bottom w:w="120" w:type="dxa"/>
              <w:left w:w="150" w:type="dxa"/>
              <w:right w:w="150" w:type="dxa"/>
            </w:tcMar>
          </w:tcPr>
          <w:p>
            <w:pPr>
              <w:jc w:val="left"/>
            </w:pPr>
            <w:r>
              <w:rPr>
                <w:rFonts w:ascii="Calibri" w:hAnsi="Calibri"/>
                <w:b/>
                <w:color w:val="FFFFFF"/>
                <w:sz w:val="20"/>
              </w:rPr>
              <w:t>Gateway / Ports</w:t>
            </w:r>
          </w:p>
        </w:tc>
        <w:tc>
          <w:tcPr>
            <w:tcW w:type="dxa" w:w="1728"/>
            <w:shd w:fill="003366"/>
            <w:tcMar>
              <w:top w:w="120" w:type="dxa"/>
              <w:bottom w:w="120" w:type="dxa"/>
              <w:left w:w="150" w:type="dxa"/>
              <w:right w:w="150" w:type="dxa"/>
            </w:tcMar>
          </w:tcPr>
          <w:p>
            <w:pPr>
              <w:jc w:val="left"/>
            </w:pPr>
            <w:r>
              <w:rPr>
                <w:rFonts w:ascii="Calibri" w:hAnsi="Calibri"/>
                <w:b/>
                <w:color w:val="FFFFFF"/>
                <w:sz w:val="20"/>
              </w:rPr>
              <w:t>Description &amp; Priority</w:t>
            </w:r>
          </w:p>
        </w:tc>
      </w:tr>
      <w:tr>
        <w:tc>
          <w:tcPr>
            <w:tcW w:type="dxa" w:w="1728"/>
            <w:shd w:fill="FFFFFF"/>
            <w:tcMar>
              <w:top w:w="100" w:type="dxa"/>
              <w:bottom w:w="100" w:type="dxa"/>
              <w:left w:w="150" w:type="dxa"/>
              <w:right w:w="150" w:type="dxa"/>
            </w:tcMar>
          </w:tcPr>
          <w:p>
            <w:pPr>
              <w:jc w:val="left"/>
            </w:pPr>
            <w:r>
              <w:rPr>
                <w:rFonts w:ascii="Calibri" w:hAnsi="Calibri"/>
                <w:color w:val="333333"/>
                <w:sz w:val="19"/>
              </w:rPr>
              <w:t>vmbr0</w:t>
            </w:r>
          </w:p>
        </w:tc>
        <w:tc>
          <w:tcPr>
            <w:tcW w:type="dxa" w:w="1728"/>
            <w:shd w:fill="FFFFFF"/>
            <w:tcMar>
              <w:top w:w="100" w:type="dxa"/>
              <w:bottom w:w="100" w:type="dxa"/>
              <w:left w:w="150" w:type="dxa"/>
              <w:right w:w="150" w:type="dxa"/>
            </w:tcMar>
          </w:tcPr>
          <w:p>
            <w:pPr>
              <w:jc w:val="left"/>
            </w:pPr>
            <w:r>
              <w:rPr>
                <w:rFonts w:ascii="Calibri" w:hAnsi="Calibri"/>
                <w:color w:val="333333"/>
                <w:sz w:val="19"/>
              </w:rPr>
              <w:t>Virtual Bridge (Active)</w:t>
            </w:r>
          </w:p>
        </w:tc>
        <w:tc>
          <w:tcPr>
            <w:tcW w:type="dxa" w:w="1728"/>
            <w:shd w:fill="FFFFFF"/>
            <w:tcMar>
              <w:top w:w="100" w:type="dxa"/>
              <w:bottom w:w="100" w:type="dxa"/>
              <w:left w:w="150" w:type="dxa"/>
              <w:right w:w="150" w:type="dxa"/>
            </w:tcMar>
          </w:tcPr>
          <w:p>
            <w:pPr>
              <w:jc w:val="left"/>
            </w:pPr>
            <w:r>
              <w:rPr>
                <w:rFonts w:ascii="Calibri" w:hAnsi="Calibri"/>
                <w:color w:val="333333"/>
                <w:sz w:val="19"/>
              </w:rPr>
              <w:t>192.168.0.101/24</w:t>
            </w:r>
          </w:p>
        </w:tc>
        <w:tc>
          <w:tcPr>
            <w:tcW w:type="dxa" w:w="1728"/>
            <w:shd w:fill="FFFFFF"/>
            <w:tcMar>
              <w:top w:w="100" w:type="dxa"/>
              <w:bottom w:w="100" w:type="dxa"/>
              <w:left w:w="150" w:type="dxa"/>
              <w:right w:w="150" w:type="dxa"/>
            </w:tcMar>
          </w:tcPr>
          <w:p>
            <w:pPr>
              <w:jc w:val="left"/>
            </w:pPr>
            <w:r>
              <w:rPr>
                <w:rFonts w:ascii="Calibri" w:hAnsi="Calibri"/>
                <w:color w:val="333333"/>
                <w:sz w:val="19"/>
              </w:rPr>
              <w:t>Gateway: 192.168.0.1 | Ports: nic0</w:t>
            </w:r>
          </w:p>
        </w:tc>
        <w:tc>
          <w:tcPr>
            <w:tcW w:type="dxa" w:w="1728"/>
            <w:shd w:fill="FFFFFF"/>
            <w:tcMar>
              <w:top w:w="100" w:type="dxa"/>
              <w:bottom w:w="100" w:type="dxa"/>
              <w:left w:w="150" w:type="dxa"/>
              <w:right w:w="150" w:type="dxa"/>
            </w:tcMar>
          </w:tcPr>
          <w:p>
            <w:pPr>
              <w:jc w:val="left"/>
            </w:pPr>
            <w:r>
              <w:rPr>
                <w:rFonts w:ascii="Calibri" w:hAnsi="Calibri"/>
                <w:color w:val="333333"/>
                <w:sz w:val="19"/>
              </w:rPr>
              <w:t>Primary Management Bridge &amp; Host Ingress</w:t>
            </w:r>
          </w:p>
        </w:tc>
      </w:tr>
      <w:tr>
        <w:tc>
          <w:tcPr>
            <w:tcW w:type="dxa" w:w="1728"/>
            <w:shd w:fill="F2F5F8"/>
            <w:tcMar>
              <w:top w:w="100" w:type="dxa"/>
              <w:bottom w:w="100" w:type="dxa"/>
              <w:left w:w="150" w:type="dxa"/>
              <w:right w:w="150" w:type="dxa"/>
            </w:tcMar>
          </w:tcPr>
          <w:p>
            <w:pPr>
              <w:jc w:val="left"/>
            </w:pPr>
            <w:r>
              <w:rPr>
                <w:rFonts w:ascii="Calibri" w:hAnsi="Calibri"/>
                <w:color w:val="333333"/>
                <w:sz w:val="19"/>
              </w:rPr>
              <w:t>vmbr1</w:t>
            </w:r>
          </w:p>
        </w:tc>
        <w:tc>
          <w:tcPr>
            <w:tcW w:type="dxa" w:w="1728"/>
            <w:shd w:fill="F2F5F8"/>
            <w:tcMar>
              <w:top w:w="100" w:type="dxa"/>
              <w:bottom w:w="100" w:type="dxa"/>
              <w:left w:w="150" w:type="dxa"/>
              <w:right w:w="150" w:type="dxa"/>
            </w:tcMar>
          </w:tcPr>
          <w:p>
            <w:pPr>
              <w:jc w:val="left"/>
            </w:pPr>
            <w:r>
              <w:rPr>
                <w:rFonts w:ascii="Calibri" w:hAnsi="Calibri"/>
                <w:color w:val="333333"/>
                <w:sz w:val="19"/>
              </w:rPr>
              <w:t>Virtual Bridge (Active)</w:t>
            </w:r>
          </w:p>
        </w:tc>
        <w:tc>
          <w:tcPr>
            <w:tcW w:type="dxa" w:w="1728"/>
            <w:shd w:fill="F2F5F8"/>
            <w:tcMar>
              <w:top w:w="100" w:type="dxa"/>
              <w:bottom w:w="100" w:type="dxa"/>
              <w:left w:w="150" w:type="dxa"/>
              <w:right w:w="150" w:type="dxa"/>
            </w:tcMar>
          </w:tcPr>
          <w:p>
            <w:pPr>
              <w:jc w:val="left"/>
            </w:pPr>
            <w:r>
              <w:rPr>
                <w:rFonts w:ascii="Calibri" w:hAnsi="Calibri"/>
                <w:color w:val="333333"/>
                <w:sz w:val="19"/>
              </w:rPr>
              <w:t>10.90.39.1/24</w:t>
            </w:r>
          </w:p>
        </w:tc>
        <w:tc>
          <w:tcPr>
            <w:tcW w:type="dxa" w:w="1728"/>
            <w:shd w:fill="F2F5F8"/>
            <w:tcMar>
              <w:top w:w="100" w:type="dxa"/>
              <w:bottom w:w="100" w:type="dxa"/>
              <w:left w:w="150" w:type="dxa"/>
              <w:right w:w="150" w:type="dxa"/>
            </w:tcMar>
          </w:tcPr>
          <w:p>
            <w:pPr>
              <w:jc w:val="left"/>
            </w:pPr>
            <w:r>
              <w:rPr>
                <w:rFonts w:ascii="Calibri" w:hAnsi="Calibri"/>
                <w:color w:val="333333"/>
                <w:sz w:val="19"/>
              </w:rPr>
              <w:t>Gateway: None | Ports: None</w:t>
            </w:r>
          </w:p>
        </w:tc>
        <w:tc>
          <w:tcPr>
            <w:tcW w:type="dxa" w:w="1728"/>
            <w:shd w:fill="F2F5F8"/>
            <w:tcMar>
              <w:top w:w="100" w:type="dxa"/>
              <w:bottom w:w="100" w:type="dxa"/>
              <w:left w:w="150" w:type="dxa"/>
              <w:right w:w="150" w:type="dxa"/>
            </w:tcMar>
          </w:tcPr>
          <w:p>
            <w:pPr>
              <w:jc w:val="left"/>
            </w:pPr>
            <w:r>
              <w:rPr>
                <w:rFonts w:ascii="Calibri" w:hAnsi="Calibri"/>
                <w:color w:val="333333"/>
                <w:sz w:val="19"/>
              </w:rPr>
              <w:t>Internal Enterprise VLAN Subnet Bridge</w:t>
            </w:r>
          </w:p>
        </w:tc>
      </w:tr>
      <w:tr>
        <w:tc>
          <w:tcPr>
            <w:tcW w:type="dxa" w:w="1728"/>
            <w:shd w:fill="FFFFFF"/>
            <w:tcMar>
              <w:top w:w="100" w:type="dxa"/>
              <w:bottom w:w="100" w:type="dxa"/>
              <w:left w:w="150" w:type="dxa"/>
              <w:right w:w="150" w:type="dxa"/>
            </w:tcMar>
          </w:tcPr>
          <w:p>
            <w:pPr>
              <w:jc w:val="left"/>
            </w:pPr>
            <w:r>
              <w:rPr>
                <w:rFonts w:ascii="Calibri" w:hAnsi="Calibri"/>
                <w:color w:val="333333"/>
                <w:sz w:val="19"/>
              </w:rPr>
              <w:t>nic0</w:t>
            </w:r>
          </w:p>
        </w:tc>
        <w:tc>
          <w:tcPr>
            <w:tcW w:type="dxa" w:w="1728"/>
            <w:shd w:fill="FFFFFF"/>
            <w:tcMar>
              <w:top w:w="100" w:type="dxa"/>
              <w:bottom w:w="100" w:type="dxa"/>
              <w:left w:w="150" w:type="dxa"/>
              <w:right w:w="150" w:type="dxa"/>
            </w:tcMar>
          </w:tcPr>
          <w:p>
            <w:pPr>
              <w:jc w:val="left"/>
            </w:pPr>
            <w:r>
              <w:rPr>
                <w:rFonts w:ascii="Calibri" w:hAnsi="Calibri"/>
                <w:color w:val="333333"/>
                <w:sz w:val="19"/>
              </w:rPr>
              <w:t>Physical Ethernet</w:t>
            </w:r>
          </w:p>
        </w:tc>
        <w:tc>
          <w:tcPr>
            <w:tcW w:type="dxa" w:w="1728"/>
            <w:shd w:fill="FFFFFF"/>
            <w:tcMar>
              <w:top w:w="100" w:type="dxa"/>
              <w:bottom w:w="100" w:type="dxa"/>
              <w:left w:w="150" w:type="dxa"/>
              <w:right w:w="150" w:type="dxa"/>
            </w:tcMar>
          </w:tcPr>
          <w:p>
            <w:pPr>
              <w:jc w:val="left"/>
            </w:pPr>
            <w:r>
              <w:rPr>
                <w:rFonts w:ascii="Calibri" w:hAnsi="Calibri"/>
                <w:color w:val="333333"/>
                <w:sz w:val="19"/>
              </w:rPr>
              <w:t>Manual</w:t>
            </w:r>
          </w:p>
        </w:tc>
        <w:tc>
          <w:tcPr>
            <w:tcW w:type="dxa" w:w="1728"/>
            <w:shd w:fill="FFFFFF"/>
            <w:tcMar>
              <w:top w:w="100" w:type="dxa"/>
              <w:bottom w:w="100" w:type="dxa"/>
              <w:left w:w="150" w:type="dxa"/>
              <w:right w:w="150" w:type="dxa"/>
            </w:tcMar>
          </w:tcPr>
          <w:p>
            <w:pPr>
              <w:jc w:val="left"/>
            </w:pPr>
            <w:r>
              <w:rPr>
                <w:rFonts w:ascii="Calibri" w:hAnsi="Calibri"/>
                <w:color w:val="333333"/>
                <w:sz w:val="19"/>
              </w:rPr>
              <w:t>Bound to vmbr0</w:t>
            </w:r>
          </w:p>
        </w:tc>
        <w:tc>
          <w:tcPr>
            <w:tcW w:type="dxa" w:w="1728"/>
            <w:shd w:fill="FFFFFF"/>
            <w:tcMar>
              <w:top w:w="100" w:type="dxa"/>
              <w:bottom w:w="100" w:type="dxa"/>
              <w:left w:w="150" w:type="dxa"/>
              <w:right w:w="150" w:type="dxa"/>
            </w:tcMar>
          </w:tcPr>
          <w:p>
            <w:pPr>
              <w:jc w:val="left"/>
            </w:pPr>
            <w:r>
              <w:rPr>
                <w:rFonts w:ascii="Calibri" w:hAnsi="Calibri"/>
                <w:color w:val="333333"/>
                <w:sz w:val="19"/>
              </w:rPr>
              <w:t>Physical Interface (enp2s0f0 / enx90b11c553eda)</w:t>
            </w:r>
          </w:p>
        </w:tc>
      </w:tr>
      <w:tr>
        <w:tc>
          <w:tcPr>
            <w:tcW w:type="dxa" w:w="1728"/>
            <w:shd w:fill="F2F5F8"/>
            <w:tcMar>
              <w:top w:w="100" w:type="dxa"/>
              <w:bottom w:w="100" w:type="dxa"/>
              <w:left w:w="150" w:type="dxa"/>
              <w:right w:w="150" w:type="dxa"/>
            </w:tcMar>
          </w:tcPr>
          <w:p>
            <w:pPr>
              <w:jc w:val="left"/>
            </w:pPr>
            <w:r>
              <w:rPr>
                <w:rFonts w:ascii="Calibri" w:hAnsi="Calibri"/>
                <w:color w:val="333333"/>
                <w:sz w:val="19"/>
              </w:rPr>
              <w:t>nic1</w:t>
            </w:r>
          </w:p>
        </w:tc>
        <w:tc>
          <w:tcPr>
            <w:tcW w:type="dxa" w:w="1728"/>
            <w:shd w:fill="F2F5F8"/>
            <w:tcMar>
              <w:top w:w="100" w:type="dxa"/>
              <w:bottom w:w="100" w:type="dxa"/>
              <w:left w:w="150" w:type="dxa"/>
              <w:right w:w="150" w:type="dxa"/>
            </w:tcMar>
          </w:tcPr>
          <w:p>
            <w:pPr>
              <w:jc w:val="left"/>
            </w:pPr>
            <w:r>
              <w:rPr>
                <w:rFonts w:ascii="Calibri" w:hAnsi="Calibri"/>
                <w:color w:val="333333"/>
                <w:sz w:val="19"/>
              </w:rPr>
              <w:t>Physical Ethernet</w:t>
            </w:r>
          </w:p>
        </w:tc>
        <w:tc>
          <w:tcPr>
            <w:tcW w:type="dxa" w:w="1728"/>
            <w:shd w:fill="F2F5F8"/>
            <w:tcMar>
              <w:top w:w="100" w:type="dxa"/>
              <w:bottom w:w="100" w:type="dxa"/>
              <w:left w:w="150" w:type="dxa"/>
              <w:right w:w="150" w:type="dxa"/>
            </w:tcMar>
          </w:tcPr>
          <w:p>
            <w:pPr>
              <w:jc w:val="left"/>
            </w:pPr>
            <w:r>
              <w:rPr>
                <w:rFonts w:ascii="Calibri" w:hAnsi="Calibri"/>
                <w:color w:val="333333"/>
                <w:sz w:val="19"/>
              </w:rPr>
              <w:t>Manual</w:t>
            </w:r>
          </w:p>
        </w:tc>
        <w:tc>
          <w:tcPr>
            <w:tcW w:type="dxa" w:w="1728"/>
            <w:shd w:fill="F2F5F8"/>
            <w:tcMar>
              <w:top w:w="100" w:type="dxa"/>
              <w:bottom w:w="100" w:type="dxa"/>
              <w:left w:w="150" w:type="dxa"/>
              <w:right w:w="150" w:type="dxa"/>
            </w:tcMar>
          </w:tcPr>
          <w:p>
            <w:pPr>
              <w:jc w:val="left"/>
            </w:pPr>
            <w:r>
              <w:rPr>
                <w:rFonts w:ascii="Calibri" w:hAnsi="Calibri"/>
                <w:color w:val="333333"/>
                <w:sz w:val="19"/>
              </w:rPr>
              <w:t>Unbound</w:t>
            </w:r>
          </w:p>
        </w:tc>
        <w:tc>
          <w:tcPr>
            <w:tcW w:type="dxa" w:w="1728"/>
            <w:shd w:fill="F2F5F8"/>
            <w:tcMar>
              <w:top w:w="100" w:type="dxa"/>
              <w:bottom w:w="100" w:type="dxa"/>
              <w:left w:w="150" w:type="dxa"/>
              <w:right w:w="150" w:type="dxa"/>
            </w:tcMar>
          </w:tcPr>
          <w:p>
            <w:pPr>
              <w:jc w:val="left"/>
            </w:pPr>
            <w:r>
              <w:rPr>
                <w:rFonts w:ascii="Calibri" w:hAnsi="Calibri"/>
                <w:color w:val="333333"/>
                <w:sz w:val="19"/>
              </w:rPr>
              <w:t>Physical Interface (enp2s0f1 / enx90b11c553edb)</w:t>
            </w:r>
          </w:p>
        </w:tc>
      </w:tr>
      <w:tr>
        <w:tc>
          <w:tcPr>
            <w:tcW w:type="dxa" w:w="1728"/>
            <w:shd w:fill="FFFFFF"/>
            <w:tcMar>
              <w:top w:w="100" w:type="dxa"/>
              <w:bottom w:w="100" w:type="dxa"/>
              <w:left w:w="150" w:type="dxa"/>
              <w:right w:w="150" w:type="dxa"/>
            </w:tcMar>
          </w:tcPr>
          <w:p>
            <w:pPr>
              <w:jc w:val="left"/>
            </w:pPr>
            <w:r>
              <w:rPr>
                <w:rFonts w:ascii="Calibri" w:hAnsi="Calibri"/>
                <w:color w:val="333333"/>
                <w:sz w:val="19"/>
              </w:rPr>
              <w:t>nic2</w:t>
            </w:r>
          </w:p>
        </w:tc>
        <w:tc>
          <w:tcPr>
            <w:tcW w:type="dxa" w:w="1728"/>
            <w:shd w:fill="FFFFFF"/>
            <w:tcMar>
              <w:top w:w="100" w:type="dxa"/>
              <w:bottom w:w="100" w:type="dxa"/>
              <w:left w:w="150" w:type="dxa"/>
              <w:right w:w="150" w:type="dxa"/>
            </w:tcMar>
          </w:tcPr>
          <w:p>
            <w:pPr>
              <w:jc w:val="left"/>
            </w:pPr>
            <w:r>
              <w:rPr>
                <w:rFonts w:ascii="Calibri" w:hAnsi="Calibri"/>
                <w:color w:val="333333"/>
                <w:sz w:val="19"/>
              </w:rPr>
              <w:t>Physical Ethernet</w:t>
            </w:r>
          </w:p>
        </w:tc>
        <w:tc>
          <w:tcPr>
            <w:tcW w:type="dxa" w:w="1728"/>
            <w:shd w:fill="FFFFFF"/>
            <w:tcMar>
              <w:top w:w="100" w:type="dxa"/>
              <w:bottom w:w="100" w:type="dxa"/>
              <w:left w:w="150" w:type="dxa"/>
              <w:right w:w="150" w:type="dxa"/>
            </w:tcMar>
          </w:tcPr>
          <w:p>
            <w:pPr>
              <w:jc w:val="left"/>
            </w:pPr>
            <w:r>
              <w:rPr>
                <w:rFonts w:ascii="Calibri" w:hAnsi="Calibri"/>
                <w:color w:val="333333"/>
                <w:sz w:val="19"/>
              </w:rPr>
              <w:t>Manual</w:t>
            </w:r>
          </w:p>
        </w:tc>
        <w:tc>
          <w:tcPr>
            <w:tcW w:type="dxa" w:w="1728"/>
            <w:shd w:fill="FFFFFF"/>
            <w:tcMar>
              <w:top w:w="100" w:type="dxa"/>
              <w:bottom w:w="100" w:type="dxa"/>
              <w:left w:w="150" w:type="dxa"/>
              <w:right w:w="150" w:type="dxa"/>
            </w:tcMar>
          </w:tcPr>
          <w:p>
            <w:pPr>
              <w:jc w:val="left"/>
            </w:pPr>
            <w:r>
              <w:rPr>
                <w:rFonts w:ascii="Calibri" w:hAnsi="Calibri"/>
                <w:color w:val="333333"/>
                <w:sz w:val="19"/>
              </w:rPr>
              <w:t>Unbound</w:t>
            </w:r>
          </w:p>
        </w:tc>
        <w:tc>
          <w:tcPr>
            <w:tcW w:type="dxa" w:w="1728"/>
            <w:shd w:fill="FFFFFF"/>
            <w:tcMar>
              <w:top w:w="100" w:type="dxa"/>
              <w:bottom w:w="100" w:type="dxa"/>
              <w:left w:w="150" w:type="dxa"/>
              <w:right w:w="150" w:type="dxa"/>
            </w:tcMar>
          </w:tcPr>
          <w:p>
            <w:pPr>
              <w:jc w:val="left"/>
            </w:pPr>
            <w:r>
              <w:rPr>
                <w:rFonts w:ascii="Calibri" w:hAnsi="Calibri"/>
                <w:color w:val="333333"/>
                <w:sz w:val="19"/>
              </w:rPr>
              <w:t>Physical Interface (enxa0369f157dc0)</w:t>
            </w:r>
          </w:p>
        </w:tc>
      </w:tr>
      <w:tr>
        <w:tc>
          <w:tcPr>
            <w:tcW w:type="dxa" w:w="1728"/>
            <w:shd w:fill="F2F5F8"/>
            <w:tcMar>
              <w:top w:w="100" w:type="dxa"/>
              <w:bottom w:w="100" w:type="dxa"/>
              <w:left w:w="150" w:type="dxa"/>
              <w:right w:w="150" w:type="dxa"/>
            </w:tcMar>
          </w:tcPr>
          <w:p>
            <w:pPr>
              <w:jc w:val="left"/>
            </w:pPr>
            <w:r>
              <w:rPr>
                <w:rFonts w:ascii="Calibri" w:hAnsi="Calibri"/>
                <w:color w:val="333333"/>
                <w:sz w:val="19"/>
              </w:rPr>
              <w:t>nic3</w:t>
            </w:r>
          </w:p>
        </w:tc>
        <w:tc>
          <w:tcPr>
            <w:tcW w:type="dxa" w:w="1728"/>
            <w:shd w:fill="F2F5F8"/>
            <w:tcMar>
              <w:top w:w="100" w:type="dxa"/>
              <w:bottom w:w="100" w:type="dxa"/>
              <w:left w:w="150" w:type="dxa"/>
              <w:right w:w="150" w:type="dxa"/>
            </w:tcMar>
          </w:tcPr>
          <w:p>
            <w:pPr>
              <w:jc w:val="left"/>
            </w:pPr>
            <w:r>
              <w:rPr>
                <w:rFonts w:ascii="Calibri" w:hAnsi="Calibri"/>
                <w:color w:val="333333"/>
                <w:sz w:val="19"/>
              </w:rPr>
              <w:t>Physical Ethernet</w:t>
            </w:r>
          </w:p>
        </w:tc>
        <w:tc>
          <w:tcPr>
            <w:tcW w:type="dxa" w:w="1728"/>
            <w:shd w:fill="F2F5F8"/>
            <w:tcMar>
              <w:top w:w="100" w:type="dxa"/>
              <w:bottom w:w="100" w:type="dxa"/>
              <w:left w:w="150" w:type="dxa"/>
              <w:right w:w="150" w:type="dxa"/>
            </w:tcMar>
          </w:tcPr>
          <w:p>
            <w:pPr>
              <w:jc w:val="left"/>
            </w:pPr>
            <w:r>
              <w:rPr>
                <w:rFonts w:ascii="Calibri" w:hAnsi="Calibri"/>
                <w:color w:val="333333"/>
                <w:sz w:val="19"/>
              </w:rPr>
              <w:t>Manual</w:t>
            </w:r>
          </w:p>
        </w:tc>
        <w:tc>
          <w:tcPr>
            <w:tcW w:type="dxa" w:w="1728"/>
            <w:shd w:fill="F2F5F8"/>
            <w:tcMar>
              <w:top w:w="100" w:type="dxa"/>
              <w:bottom w:w="100" w:type="dxa"/>
              <w:left w:w="150" w:type="dxa"/>
              <w:right w:w="150" w:type="dxa"/>
            </w:tcMar>
          </w:tcPr>
          <w:p>
            <w:pPr>
              <w:jc w:val="left"/>
            </w:pPr>
            <w:r>
              <w:rPr>
                <w:rFonts w:ascii="Calibri" w:hAnsi="Calibri"/>
                <w:color w:val="333333"/>
                <w:sz w:val="19"/>
              </w:rPr>
              <w:t>Unbound</w:t>
            </w:r>
          </w:p>
        </w:tc>
        <w:tc>
          <w:tcPr>
            <w:tcW w:type="dxa" w:w="1728"/>
            <w:shd w:fill="F2F5F8"/>
            <w:tcMar>
              <w:top w:w="100" w:type="dxa"/>
              <w:bottom w:w="100" w:type="dxa"/>
              <w:left w:w="150" w:type="dxa"/>
              <w:right w:w="150" w:type="dxa"/>
            </w:tcMar>
          </w:tcPr>
          <w:p>
            <w:pPr>
              <w:jc w:val="left"/>
            </w:pPr>
            <w:r>
              <w:rPr>
                <w:rFonts w:ascii="Calibri" w:hAnsi="Calibri"/>
                <w:color w:val="333333"/>
                <w:sz w:val="19"/>
              </w:rPr>
              <w:t>Physical Interface (enxa0369f157dc1)</w:t>
            </w:r>
          </w:p>
        </w:tc>
      </w:tr>
    </w:tbl>
    <w:p/>
    <w:p>
      <w:pPr>
        <w:pStyle w:val="Heading2"/>
        <w:spacing w:before="240" w:after="80"/>
      </w:pPr>
      <w:r>
        <w:rPr>
          <w:rFonts w:ascii="Calibri" w:hAnsi="Calibri"/>
          <w:b/>
          <w:color w:val="006699"/>
          <w:sz w:val="28"/>
        </w:rPr>
        <w:t>4.1 Host DNS &amp; Domain Resolver Settings</w:t>
      </w:r>
    </w:p>
    <w:tbl>
      <w:tblPr>
        <w:tblW w:type="auto" w:w="0"/>
        <w:jc w:val="center"/>
        <w:tblLayout w:type="fixed"/>
        <w:tblLook w:firstColumn="1" w:firstRow="1" w:lastColumn="0" w:lastRow="0" w:noHBand="0" w:noVBand="1" w:val="04A0"/>
      </w:tblPr>
      <w:tblGrid>
        <w:gridCol w:w="4320"/>
        <w:gridCol w:w="4320"/>
      </w:tblGrid>
      <w:tr>
        <w:tc>
          <w:tcPr>
            <w:tcW w:type="dxa" w:w="4320"/>
            <w:shd w:fill="003366"/>
            <w:tcMar>
              <w:top w:w="120" w:type="dxa"/>
              <w:bottom w:w="120" w:type="dxa"/>
              <w:left w:w="150" w:type="dxa"/>
              <w:right w:w="150" w:type="dxa"/>
            </w:tcMar>
          </w:tcPr>
          <w:p>
            <w:pPr>
              <w:jc w:val="left"/>
            </w:pPr>
            <w:r>
              <w:rPr>
                <w:rFonts w:ascii="Calibri" w:hAnsi="Calibri"/>
                <w:b/>
                <w:color w:val="FFFFFF"/>
                <w:sz w:val="20"/>
              </w:rPr>
              <w:t>DNS Parameter</w:t>
            </w:r>
          </w:p>
        </w:tc>
        <w:tc>
          <w:tcPr>
            <w:tcW w:type="dxa" w:w="4320"/>
            <w:shd w:fill="003366"/>
            <w:tcMar>
              <w:top w:w="120" w:type="dxa"/>
              <w:bottom w:w="120" w:type="dxa"/>
              <w:left w:w="150" w:type="dxa"/>
              <w:right w:w="150" w:type="dxa"/>
            </w:tcMar>
          </w:tcPr>
          <w:p>
            <w:pPr>
              <w:jc w:val="left"/>
            </w:pPr>
            <w:r>
              <w:rPr>
                <w:rFonts w:ascii="Calibri" w:hAnsi="Calibri"/>
                <w:b/>
                <w:color w:val="FFFFFF"/>
                <w:sz w:val="20"/>
              </w:rPr>
              <w:t>Configured Resolver Value</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Primary DNS Resolver</w:t>
            </w:r>
          </w:p>
        </w:tc>
        <w:tc>
          <w:tcPr>
            <w:tcW w:type="dxa" w:w="4320"/>
            <w:shd w:fill="FFFFFF"/>
            <w:tcMar>
              <w:top w:w="100" w:type="dxa"/>
              <w:bottom w:w="100" w:type="dxa"/>
              <w:left w:w="150" w:type="dxa"/>
              <w:right w:w="150" w:type="dxa"/>
            </w:tcMar>
          </w:tcPr>
          <w:p>
            <w:pPr>
              <w:jc w:val="left"/>
            </w:pPr>
            <w:r>
              <w:rPr>
                <w:rFonts w:ascii="Calibri" w:hAnsi="Calibri"/>
                <w:color w:val="333333"/>
                <w:sz w:val="19"/>
              </w:rPr>
              <w:t>100.100.100.100 (Tailscale MagicDNS)</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Secondary DNS Resolver</w:t>
            </w:r>
          </w:p>
        </w:tc>
        <w:tc>
          <w:tcPr>
            <w:tcW w:type="dxa" w:w="4320"/>
            <w:shd w:fill="F2F5F8"/>
            <w:tcMar>
              <w:top w:w="100" w:type="dxa"/>
              <w:bottom w:w="100" w:type="dxa"/>
              <w:left w:w="150" w:type="dxa"/>
              <w:right w:w="150" w:type="dxa"/>
            </w:tcMar>
          </w:tcPr>
          <w:p>
            <w:pPr>
              <w:jc w:val="left"/>
            </w:pPr>
            <w:r>
              <w:rPr>
                <w:rFonts w:ascii="Calibri" w:hAnsi="Calibri"/>
                <w:color w:val="333333"/>
                <w:sz w:val="19"/>
              </w:rPr>
              <w:t>fd7a:115c:a1e0::53</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Search Domain</w:t>
            </w:r>
          </w:p>
        </w:tc>
        <w:tc>
          <w:tcPr>
            <w:tcW w:type="dxa" w:w="4320"/>
            <w:shd w:fill="FFFFFF"/>
            <w:tcMar>
              <w:top w:w="100" w:type="dxa"/>
              <w:bottom w:w="100" w:type="dxa"/>
              <w:left w:w="150" w:type="dxa"/>
              <w:right w:w="150" w:type="dxa"/>
            </w:tcMar>
          </w:tcPr>
          <w:p>
            <w:pPr>
              <w:jc w:val="left"/>
            </w:pPr>
            <w:r>
              <w:rPr>
                <w:rFonts w:ascii="Calibri" w:hAnsi="Calibri"/>
                <w:color w:val="333333"/>
                <w:sz w:val="19"/>
              </w:rPr>
              <w:t>tail102e60.ts.net</w:t>
            </w:r>
          </w:p>
        </w:tc>
      </w:tr>
    </w:tbl>
    <w:p/>
    <w:p>
      <w:pPr>
        <w:pStyle w:val="Heading1"/>
        <w:spacing w:before="320" w:after="120"/>
      </w:pPr>
      <w:r>
        <w:rPr>
          <w:rFonts w:ascii="Calibri" w:hAnsi="Calibri"/>
          <w:b/>
          <w:color w:val="003366"/>
          <w:sz w:val="36"/>
        </w:rPr>
        <w:t>5. Storage Pools &amp; Disk Partitioning</w:t>
      </w:r>
    </w:p>
    <w:p>
      <w:r>
        <w:t>Three distinct storage pools are configured on the rm1dev node, providing OS root partition, VM disk images, and bulk storage.</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28"/>
            <w:shd w:fill="003366"/>
            <w:tcMar>
              <w:top w:w="120" w:type="dxa"/>
              <w:bottom w:w="120" w:type="dxa"/>
              <w:left w:w="150" w:type="dxa"/>
              <w:right w:w="150" w:type="dxa"/>
            </w:tcMar>
          </w:tcPr>
          <w:p>
            <w:pPr>
              <w:jc w:val="left"/>
            </w:pPr>
            <w:r>
              <w:rPr>
                <w:rFonts w:ascii="Calibri" w:hAnsi="Calibri"/>
                <w:b/>
                <w:color w:val="FFFFFF"/>
                <w:sz w:val="20"/>
              </w:rPr>
              <w:t>Storage ID</w:t>
            </w:r>
          </w:p>
        </w:tc>
        <w:tc>
          <w:tcPr>
            <w:tcW w:type="dxa" w:w="1728"/>
            <w:shd w:fill="003366"/>
            <w:tcMar>
              <w:top w:w="120" w:type="dxa"/>
              <w:bottom w:w="120" w:type="dxa"/>
              <w:left w:w="150" w:type="dxa"/>
              <w:right w:w="150" w:type="dxa"/>
            </w:tcMar>
          </w:tcPr>
          <w:p>
            <w:pPr>
              <w:jc w:val="left"/>
            </w:pPr>
            <w:r>
              <w:rPr>
                <w:rFonts w:ascii="Calibri" w:hAnsi="Calibri"/>
                <w:b/>
                <w:color w:val="FFFFFF"/>
                <w:sz w:val="20"/>
              </w:rPr>
              <w:t>Storage Type</w:t>
            </w:r>
          </w:p>
        </w:tc>
        <w:tc>
          <w:tcPr>
            <w:tcW w:type="dxa" w:w="1728"/>
            <w:shd w:fill="003366"/>
            <w:tcMar>
              <w:top w:w="120" w:type="dxa"/>
              <w:bottom w:w="120" w:type="dxa"/>
              <w:left w:w="150" w:type="dxa"/>
              <w:right w:w="150" w:type="dxa"/>
            </w:tcMar>
          </w:tcPr>
          <w:p>
            <w:pPr>
              <w:jc w:val="left"/>
            </w:pPr>
            <w:r>
              <w:rPr>
                <w:rFonts w:ascii="Calibri" w:hAnsi="Calibri"/>
                <w:b/>
                <w:color w:val="FFFFFF"/>
                <w:sz w:val="20"/>
              </w:rPr>
              <w:t>Allowed Content Types</w:t>
            </w:r>
          </w:p>
        </w:tc>
        <w:tc>
          <w:tcPr>
            <w:tcW w:type="dxa" w:w="1728"/>
            <w:shd w:fill="003366"/>
            <w:tcMar>
              <w:top w:w="120" w:type="dxa"/>
              <w:bottom w:w="120" w:type="dxa"/>
              <w:left w:w="150" w:type="dxa"/>
              <w:right w:w="150" w:type="dxa"/>
            </w:tcMar>
          </w:tcPr>
          <w:p>
            <w:pPr>
              <w:jc w:val="left"/>
            </w:pPr>
            <w:r>
              <w:rPr>
                <w:rFonts w:ascii="Calibri" w:hAnsi="Calibri"/>
                <w:b/>
                <w:color w:val="FFFFFF"/>
                <w:sz w:val="20"/>
              </w:rPr>
              <w:t>Total Capacity</w:t>
            </w:r>
          </w:p>
        </w:tc>
        <w:tc>
          <w:tcPr>
            <w:tcW w:type="dxa" w:w="1728"/>
            <w:shd w:fill="003366"/>
            <w:tcMar>
              <w:top w:w="120" w:type="dxa"/>
              <w:bottom w:w="120" w:type="dxa"/>
              <w:left w:w="150" w:type="dxa"/>
              <w:right w:w="150" w:type="dxa"/>
            </w:tcMar>
          </w:tcPr>
          <w:p>
            <w:pPr>
              <w:jc w:val="left"/>
            </w:pPr>
            <w:r>
              <w:rPr>
                <w:rFonts w:ascii="Calibri" w:hAnsi="Calibri"/>
                <w:b/>
                <w:color w:val="FFFFFF"/>
                <w:sz w:val="20"/>
              </w:rPr>
              <w:t>Used / Available Space</w:t>
            </w:r>
          </w:p>
        </w:tc>
      </w:tr>
      <w:tr>
        <w:tc>
          <w:tcPr>
            <w:tcW w:type="dxa" w:w="1728"/>
            <w:shd w:fill="FFFFFF"/>
            <w:tcMar>
              <w:top w:w="100" w:type="dxa"/>
              <w:bottom w:w="100" w:type="dxa"/>
              <w:left w:w="150" w:type="dxa"/>
              <w:right w:w="150" w:type="dxa"/>
            </w:tcMar>
          </w:tcPr>
          <w:p>
            <w:pPr>
              <w:jc w:val="left"/>
            </w:pPr>
            <w:r>
              <w:rPr>
                <w:rFonts w:ascii="Calibri" w:hAnsi="Calibri"/>
                <w:color w:val="333333"/>
                <w:sz w:val="19"/>
              </w:rPr>
              <w:t>local</w:t>
            </w:r>
          </w:p>
        </w:tc>
        <w:tc>
          <w:tcPr>
            <w:tcW w:type="dxa" w:w="1728"/>
            <w:shd w:fill="FFFFFF"/>
            <w:tcMar>
              <w:top w:w="100" w:type="dxa"/>
              <w:bottom w:w="100" w:type="dxa"/>
              <w:left w:w="150" w:type="dxa"/>
              <w:right w:w="150" w:type="dxa"/>
            </w:tcMar>
          </w:tcPr>
          <w:p>
            <w:pPr>
              <w:jc w:val="left"/>
            </w:pPr>
            <w:r>
              <w:rPr>
                <w:rFonts w:ascii="Calibri" w:hAnsi="Calibri"/>
                <w:color w:val="333333"/>
                <w:sz w:val="19"/>
              </w:rPr>
              <w:t>Directory (dir)</w:t>
            </w:r>
          </w:p>
        </w:tc>
        <w:tc>
          <w:tcPr>
            <w:tcW w:type="dxa" w:w="1728"/>
            <w:shd w:fill="FFFFFF"/>
            <w:tcMar>
              <w:top w:w="100" w:type="dxa"/>
              <w:bottom w:w="100" w:type="dxa"/>
              <w:left w:w="150" w:type="dxa"/>
              <w:right w:w="150" w:type="dxa"/>
            </w:tcMar>
          </w:tcPr>
          <w:p>
            <w:pPr>
              <w:jc w:val="left"/>
            </w:pPr>
            <w:r>
              <w:rPr>
                <w:rFonts w:ascii="Calibri" w:hAnsi="Calibri"/>
                <w:color w:val="333333"/>
                <w:sz w:val="19"/>
              </w:rPr>
              <w:t>ISO Images, OS Templates (vztmpl), Backups, Imports</w:t>
            </w:r>
          </w:p>
        </w:tc>
        <w:tc>
          <w:tcPr>
            <w:tcW w:type="dxa" w:w="1728"/>
            <w:shd w:fill="FFFFFF"/>
            <w:tcMar>
              <w:top w:w="100" w:type="dxa"/>
              <w:bottom w:w="100" w:type="dxa"/>
              <w:left w:w="150" w:type="dxa"/>
              <w:right w:w="150" w:type="dxa"/>
            </w:tcMar>
          </w:tcPr>
          <w:p>
            <w:pPr>
              <w:jc w:val="left"/>
            </w:pPr>
            <w:r>
              <w:rPr>
                <w:rFonts w:ascii="Calibri" w:hAnsi="Calibri"/>
                <w:color w:val="333333"/>
                <w:sz w:val="19"/>
              </w:rPr>
              <w:t>71.01 GB (Root FS)</w:t>
            </w:r>
          </w:p>
        </w:tc>
        <w:tc>
          <w:tcPr>
            <w:tcW w:type="dxa" w:w="1728"/>
            <w:shd w:fill="FFFFFF"/>
            <w:tcMar>
              <w:top w:w="100" w:type="dxa"/>
              <w:bottom w:w="100" w:type="dxa"/>
              <w:left w:w="150" w:type="dxa"/>
              <w:right w:w="150" w:type="dxa"/>
            </w:tcMar>
          </w:tcPr>
          <w:p>
            <w:pPr>
              <w:jc w:val="left"/>
            </w:pPr>
            <w:r>
              <w:rPr>
                <w:rFonts w:ascii="Calibri" w:hAnsi="Calibri"/>
                <w:color w:val="333333"/>
                <w:sz w:val="19"/>
              </w:rPr>
              <w:t>26.98 GB Used / 40.38 GB Available</w:t>
            </w:r>
          </w:p>
        </w:tc>
      </w:tr>
      <w:tr>
        <w:tc>
          <w:tcPr>
            <w:tcW w:type="dxa" w:w="1728"/>
            <w:shd w:fill="F2F5F8"/>
            <w:tcMar>
              <w:top w:w="100" w:type="dxa"/>
              <w:bottom w:w="100" w:type="dxa"/>
              <w:left w:w="150" w:type="dxa"/>
              <w:right w:w="150" w:type="dxa"/>
            </w:tcMar>
          </w:tcPr>
          <w:p>
            <w:pPr>
              <w:jc w:val="left"/>
            </w:pPr>
            <w:r>
              <w:rPr>
                <w:rFonts w:ascii="Calibri" w:hAnsi="Calibri"/>
                <w:color w:val="333333"/>
                <w:sz w:val="19"/>
              </w:rPr>
              <w:t>local-lvm</w:t>
            </w:r>
          </w:p>
        </w:tc>
        <w:tc>
          <w:tcPr>
            <w:tcW w:type="dxa" w:w="1728"/>
            <w:shd w:fill="F2F5F8"/>
            <w:tcMar>
              <w:top w:w="100" w:type="dxa"/>
              <w:bottom w:w="100" w:type="dxa"/>
              <w:left w:w="150" w:type="dxa"/>
              <w:right w:w="150" w:type="dxa"/>
            </w:tcMar>
          </w:tcPr>
          <w:p>
            <w:pPr>
              <w:jc w:val="left"/>
            </w:pPr>
            <w:r>
              <w:rPr>
                <w:rFonts w:ascii="Calibri" w:hAnsi="Calibri"/>
                <w:color w:val="333333"/>
                <w:sz w:val="19"/>
              </w:rPr>
              <w:t>LVM-Thin (lvmthin)</w:t>
            </w:r>
          </w:p>
        </w:tc>
        <w:tc>
          <w:tcPr>
            <w:tcW w:type="dxa" w:w="1728"/>
            <w:shd w:fill="F2F5F8"/>
            <w:tcMar>
              <w:top w:w="100" w:type="dxa"/>
              <w:bottom w:w="100" w:type="dxa"/>
              <w:left w:w="150" w:type="dxa"/>
              <w:right w:w="150" w:type="dxa"/>
            </w:tcMar>
          </w:tcPr>
          <w:p>
            <w:pPr>
              <w:jc w:val="left"/>
            </w:pPr>
            <w:r>
              <w:rPr>
                <w:rFonts w:ascii="Calibri" w:hAnsi="Calibri"/>
                <w:color w:val="333333"/>
                <w:sz w:val="19"/>
              </w:rPr>
              <w:t>VM Disk Images, Container Rootdirs</w:t>
            </w:r>
          </w:p>
        </w:tc>
        <w:tc>
          <w:tcPr>
            <w:tcW w:type="dxa" w:w="1728"/>
            <w:shd w:fill="F2F5F8"/>
            <w:tcMar>
              <w:top w:w="100" w:type="dxa"/>
              <w:bottom w:w="100" w:type="dxa"/>
              <w:left w:w="150" w:type="dxa"/>
              <w:right w:w="150" w:type="dxa"/>
            </w:tcMar>
          </w:tcPr>
          <w:p>
            <w:pPr>
              <w:jc w:val="left"/>
            </w:pPr>
            <w:r>
              <w:rPr>
                <w:rFonts w:ascii="Calibri" w:hAnsi="Calibri"/>
                <w:color w:val="333333"/>
                <w:sz w:val="19"/>
              </w:rPr>
              <w:t>146.53 GB</w:t>
            </w:r>
          </w:p>
        </w:tc>
        <w:tc>
          <w:tcPr>
            <w:tcW w:type="dxa" w:w="1728"/>
            <w:shd w:fill="F2F5F8"/>
            <w:tcMar>
              <w:top w:w="100" w:type="dxa"/>
              <w:bottom w:w="100" w:type="dxa"/>
              <w:left w:w="150" w:type="dxa"/>
              <w:right w:w="150" w:type="dxa"/>
            </w:tcMar>
          </w:tcPr>
          <w:p>
            <w:pPr>
              <w:jc w:val="left"/>
            </w:pPr>
            <w:r>
              <w:rPr>
                <w:rFonts w:ascii="Calibri" w:hAnsi="Calibri"/>
                <w:color w:val="333333"/>
                <w:sz w:val="19"/>
              </w:rPr>
              <w:t>125.76 GB Used (85.8%) / 20.76 GB Avail</w:t>
            </w:r>
          </w:p>
        </w:tc>
      </w:tr>
      <w:tr>
        <w:tc>
          <w:tcPr>
            <w:tcW w:type="dxa" w:w="1728"/>
            <w:shd w:fill="FFFFFF"/>
            <w:tcMar>
              <w:top w:w="100" w:type="dxa"/>
              <w:bottom w:w="100" w:type="dxa"/>
              <w:left w:w="150" w:type="dxa"/>
              <w:right w:w="150" w:type="dxa"/>
            </w:tcMar>
          </w:tcPr>
          <w:p>
            <w:pPr>
              <w:jc w:val="left"/>
            </w:pPr>
            <w:r>
              <w:rPr>
                <w:rFonts w:ascii="Calibri" w:hAnsi="Calibri"/>
                <w:color w:val="333333"/>
                <w:sz w:val="19"/>
              </w:rPr>
              <w:t>data2</w:t>
            </w:r>
          </w:p>
        </w:tc>
        <w:tc>
          <w:tcPr>
            <w:tcW w:type="dxa" w:w="1728"/>
            <w:shd w:fill="FFFFFF"/>
            <w:tcMar>
              <w:top w:w="100" w:type="dxa"/>
              <w:bottom w:w="100" w:type="dxa"/>
              <w:left w:w="150" w:type="dxa"/>
              <w:right w:w="150" w:type="dxa"/>
            </w:tcMar>
          </w:tcPr>
          <w:p>
            <w:pPr>
              <w:jc w:val="left"/>
            </w:pPr>
            <w:r>
              <w:rPr>
                <w:rFonts w:ascii="Calibri" w:hAnsi="Calibri"/>
                <w:color w:val="333333"/>
                <w:sz w:val="19"/>
              </w:rPr>
              <w:t>LVM Pool (lvm)</w:t>
            </w:r>
          </w:p>
        </w:tc>
        <w:tc>
          <w:tcPr>
            <w:tcW w:type="dxa" w:w="1728"/>
            <w:shd w:fill="FFFFFF"/>
            <w:tcMar>
              <w:top w:w="100" w:type="dxa"/>
              <w:bottom w:w="100" w:type="dxa"/>
              <w:left w:w="150" w:type="dxa"/>
              <w:right w:w="150" w:type="dxa"/>
            </w:tcMar>
          </w:tcPr>
          <w:p>
            <w:pPr>
              <w:jc w:val="left"/>
            </w:pPr>
            <w:r>
              <w:rPr>
                <w:rFonts w:ascii="Calibri" w:hAnsi="Calibri"/>
                <w:color w:val="333333"/>
                <w:sz w:val="19"/>
              </w:rPr>
              <w:t>VM Disk Images (Bulk Storage)</w:t>
            </w:r>
          </w:p>
        </w:tc>
        <w:tc>
          <w:tcPr>
            <w:tcW w:type="dxa" w:w="1728"/>
            <w:shd w:fill="FFFFFF"/>
            <w:tcMar>
              <w:top w:w="100" w:type="dxa"/>
              <w:bottom w:w="100" w:type="dxa"/>
              <w:left w:w="150" w:type="dxa"/>
              <w:right w:w="150" w:type="dxa"/>
            </w:tcMar>
          </w:tcPr>
          <w:p>
            <w:pPr>
              <w:jc w:val="left"/>
            </w:pPr>
            <w:r>
              <w:rPr>
                <w:rFonts w:ascii="Calibri" w:hAnsi="Calibri"/>
                <w:color w:val="333333"/>
                <w:sz w:val="19"/>
              </w:rPr>
              <w:t>6.00 TB (6,000.06 GB)</w:t>
            </w:r>
          </w:p>
        </w:tc>
        <w:tc>
          <w:tcPr>
            <w:tcW w:type="dxa" w:w="1728"/>
            <w:shd w:fill="FFFFFF"/>
            <w:tcMar>
              <w:top w:w="100" w:type="dxa"/>
              <w:bottom w:w="100" w:type="dxa"/>
              <w:left w:w="150" w:type="dxa"/>
              <w:right w:w="150" w:type="dxa"/>
            </w:tcMar>
          </w:tcPr>
          <w:p>
            <w:pPr>
              <w:jc w:val="left"/>
            </w:pPr>
            <w:r>
              <w:rPr>
                <w:rFonts w:ascii="Calibri" w:hAnsi="Calibri"/>
                <w:color w:val="333333"/>
                <w:sz w:val="19"/>
              </w:rPr>
              <w:t>6.00 TB Reserved / Allocated</w:t>
            </w:r>
          </w:p>
        </w:tc>
      </w:tr>
    </w:tbl>
    <w:p/>
    <w:p>
      <w:pPr>
        <w:pStyle w:val="Heading1"/>
        <w:spacing w:before="320" w:after="120"/>
      </w:pPr>
      <w:r>
        <w:rPr>
          <w:rFonts w:ascii="Calibri" w:hAnsi="Calibri"/>
          <w:b/>
          <w:color w:val="003366"/>
          <w:sz w:val="36"/>
        </w:rPr>
        <w:t>6. Hosted Virtual Machine Inventory</w:t>
      </w:r>
    </w:p>
    <w:p>
      <w:r>
        <w:t>Four virtual machines are provisioned on the rm1dev hypervisor. Resources are allocated based on workload role requirements.</w:t>
      </w:r>
    </w:p>
    <w:tbl>
      <w:tblPr>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shd w:fill="003366"/>
            <w:tcMar>
              <w:top w:w="120" w:type="dxa"/>
              <w:bottom w:w="120" w:type="dxa"/>
              <w:left w:w="150" w:type="dxa"/>
              <w:right w:w="150" w:type="dxa"/>
            </w:tcMar>
          </w:tcPr>
          <w:p>
            <w:pPr>
              <w:jc w:val="left"/>
            </w:pPr>
            <w:r>
              <w:rPr>
                <w:rFonts w:ascii="Calibri" w:hAnsi="Calibri"/>
                <w:b/>
                <w:color w:val="FFFFFF"/>
                <w:sz w:val="20"/>
              </w:rPr>
              <w:t>VMID</w:t>
            </w:r>
          </w:p>
        </w:tc>
        <w:tc>
          <w:tcPr>
            <w:tcW w:type="dxa" w:w="1234"/>
            <w:shd w:fill="003366"/>
            <w:tcMar>
              <w:top w:w="120" w:type="dxa"/>
              <w:bottom w:w="120" w:type="dxa"/>
              <w:left w:w="150" w:type="dxa"/>
              <w:right w:w="150" w:type="dxa"/>
            </w:tcMar>
          </w:tcPr>
          <w:p>
            <w:pPr>
              <w:jc w:val="left"/>
            </w:pPr>
            <w:r>
              <w:rPr>
                <w:rFonts w:ascii="Calibri" w:hAnsi="Calibri"/>
                <w:b/>
                <w:color w:val="FFFFFF"/>
                <w:sz w:val="20"/>
              </w:rPr>
              <w:t>VM Name</w:t>
            </w:r>
          </w:p>
        </w:tc>
        <w:tc>
          <w:tcPr>
            <w:tcW w:type="dxa" w:w="1234"/>
            <w:shd w:fill="003366"/>
            <w:tcMar>
              <w:top w:w="120" w:type="dxa"/>
              <w:bottom w:w="120" w:type="dxa"/>
              <w:left w:w="150" w:type="dxa"/>
              <w:right w:w="150" w:type="dxa"/>
            </w:tcMar>
          </w:tcPr>
          <w:p>
            <w:pPr>
              <w:jc w:val="left"/>
            </w:pPr>
            <w:r>
              <w:rPr>
                <w:rFonts w:ascii="Calibri" w:hAnsi="Calibri"/>
                <w:b/>
                <w:color w:val="FFFFFF"/>
                <w:sz w:val="20"/>
              </w:rPr>
              <w:t>vCPUs</w:t>
            </w:r>
          </w:p>
        </w:tc>
        <w:tc>
          <w:tcPr>
            <w:tcW w:type="dxa" w:w="1234"/>
            <w:shd w:fill="003366"/>
            <w:tcMar>
              <w:top w:w="120" w:type="dxa"/>
              <w:bottom w:w="120" w:type="dxa"/>
              <w:left w:w="150" w:type="dxa"/>
              <w:right w:w="150" w:type="dxa"/>
            </w:tcMar>
          </w:tcPr>
          <w:p>
            <w:pPr>
              <w:jc w:val="left"/>
            </w:pPr>
            <w:r>
              <w:rPr>
                <w:rFonts w:ascii="Calibri" w:hAnsi="Calibri"/>
                <w:b/>
                <w:color w:val="FFFFFF"/>
                <w:sz w:val="20"/>
              </w:rPr>
              <w:t>RAM Capacity</w:t>
            </w:r>
          </w:p>
        </w:tc>
        <w:tc>
          <w:tcPr>
            <w:tcW w:type="dxa" w:w="1234"/>
            <w:shd w:fill="003366"/>
            <w:tcMar>
              <w:top w:w="120" w:type="dxa"/>
              <w:bottom w:w="120" w:type="dxa"/>
              <w:left w:w="150" w:type="dxa"/>
              <w:right w:w="150" w:type="dxa"/>
            </w:tcMar>
          </w:tcPr>
          <w:p>
            <w:pPr>
              <w:jc w:val="left"/>
            </w:pPr>
            <w:r>
              <w:rPr>
                <w:rFonts w:ascii="Calibri" w:hAnsi="Calibri"/>
                <w:b/>
                <w:color w:val="FFFFFF"/>
                <w:sz w:val="20"/>
              </w:rPr>
              <w:t>Max Disk</w:t>
            </w:r>
          </w:p>
        </w:tc>
        <w:tc>
          <w:tcPr>
            <w:tcW w:type="dxa" w:w="1234"/>
            <w:shd w:fill="003366"/>
            <w:tcMar>
              <w:top w:w="120" w:type="dxa"/>
              <w:bottom w:w="120" w:type="dxa"/>
              <w:left w:w="150" w:type="dxa"/>
              <w:right w:w="150" w:type="dxa"/>
            </w:tcMar>
          </w:tcPr>
          <w:p>
            <w:pPr>
              <w:jc w:val="left"/>
            </w:pPr>
            <w:r>
              <w:rPr>
                <w:rFonts w:ascii="Calibri" w:hAnsi="Calibri"/>
                <w:b/>
                <w:color w:val="FFFFFF"/>
                <w:sz w:val="20"/>
              </w:rPr>
              <w:t>Primary IP</w:t>
            </w:r>
          </w:p>
        </w:tc>
        <w:tc>
          <w:tcPr>
            <w:tcW w:type="dxa" w:w="1234"/>
            <w:shd w:fill="003366"/>
            <w:tcMar>
              <w:top w:w="120" w:type="dxa"/>
              <w:bottom w:w="120" w:type="dxa"/>
              <w:left w:w="150" w:type="dxa"/>
              <w:right w:w="150" w:type="dxa"/>
            </w:tcMar>
          </w:tcPr>
          <w:p>
            <w:pPr>
              <w:jc w:val="left"/>
            </w:pPr>
            <w:r>
              <w:rPr>
                <w:rFonts w:ascii="Calibri" w:hAnsi="Calibri"/>
                <w:b/>
                <w:color w:val="FFFFFF"/>
                <w:sz w:val="20"/>
              </w:rPr>
              <w:t>Operational State</w:t>
            </w:r>
          </w:p>
        </w:tc>
      </w:tr>
      <w:tr>
        <w:tc>
          <w:tcPr>
            <w:tcW w:type="dxa" w:w="1234"/>
            <w:shd w:fill="FFFFFF"/>
            <w:tcMar>
              <w:top w:w="100" w:type="dxa"/>
              <w:bottom w:w="100" w:type="dxa"/>
              <w:left w:w="150" w:type="dxa"/>
              <w:right w:w="150" w:type="dxa"/>
            </w:tcMar>
          </w:tcPr>
          <w:p>
            <w:pPr>
              <w:jc w:val="left"/>
            </w:pPr>
            <w:r>
              <w:rPr>
                <w:rFonts w:ascii="Calibri" w:hAnsi="Calibri"/>
                <w:color w:val="333333"/>
                <w:sz w:val="19"/>
              </w:rPr>
              <w:t>100</w:t>
            </w:r>
          </w:p>
        </w:tc>
        <w:tc>
          <w:tcPr>
            <w:tcW w:type="dxa" w:w="1234"/>
            <w:shd w:fill="FFFFFF"/>
            <w:tcMar>
              <w:top w:w="100" w:type="dxa"/>
              <w:bottom w:w="100" w:type="dxa"/>
              <w:left w:w="150" w:type="dxa"/>
              <w:right w:w="150" w:type="dxa"/>
            </w:tcMar>
          </w:tcPr>
          <w:p>
            <w:pPr>
              <w:jc w:val="left"/>
            </w:pPr>
            <w:r>
              <w:rPr>
                <w:rFonts w:ascii="Calibri" w:hAnsi="Calibri"/>
                <w:color w:val="333333"/>
                <w:sz w:val="19"/>
              </w:rPr>
              <w:t>rm1dev-control</w:t>
            </w:r>
          </w:p>
        </w:tc>
        <w:tc>
          <w:tcPr>
            <w:tcW w:type="dxa" w:w="1234"/>
            <w:shd w:fill="FFFFFF"/>
            <w:tcMar>
              <w:top w:w="100" w:type="dxa"/>
              <w:bottom w:w="100" w:type="dxa"/>
              <w:left w:w="150" w:type="dxa"/>
              <w:right w:w="150" w:type="dxa"/>
            </w:tcMar>
          </w:tcPr>
          <w:p>
            <w:pPr>
              <w:jc w:val="left"/>
            </w:pPr>
            <w:r>
              <w:rPr>
                <w:rFonts w:ascii="Calibri" w:hAnsi="Calibri"/>
                <w:color w:val="333333"/>
                <w:sz w:val="19"/>
              </w:rPr>
              <w:t>8 vCPUs</w:t>
            </w:r>
          </w:p>
        </w:tc>
        <w:tc>
          <w:tcPr>
            <w:tcW w:type="dxa" w:w="1234"/>
            <w:shd w:fill="FFFFFF"/>
            <w:tcMar>
              <w:top w:w="100" w:type="dxa"/>
              <w:bottom w:w="100" w:type="dxa"/>
              <w:left w:w="150" w:type="dxa"/>
              <w:right w:w="150" w:type="dxa"/>
            </w:tcMar>
          </w:tcPr>
          <w:p>
            <w:pPr>
              <w:jc w:val="left"/>
            </w:pPr>
            <w:r>
              <w:rPr>
                <w:rFonts w:ascii="Calibri" w:hAnsi="Calibri"/>
                <w:color w:val="333333"/>
                <w:sz w:val="19"/>
              </w:rPr>
              <w:t>53.69 GB (53,687,091,200 B)</w:t>
            </w:r>
          </w:p>
        </w:tc>
        <w:tc>
          <w:tcPr>
            <w:tcW w:type="dxa" w:w="1234"/>
            <w:shd w:fill="FFFFFF"/>
            <w:tcMar>
              <w:top w:w="100" w:type="dxa"/>
              <w:bottom w:w="100" w:type="dxa"/>
              <w:left w:w="150" w:type="dxa"/>
              <w:right w:w="150" w:type="dxa"/>
            </w:tcMar>
          </w:tcPr>
          <w:p>
            <w:pPr>
              <w:jc w:val="left"/>
            </w:pPr>
            <w:r>
              <w:rPr>
                <w:rFonts w:ascii="Calibri" w:hAnsi="Calibri"/>
                <w:color w:val="333333"/>
                <w:sz w:val="19"/>
              </w:rPr>
              <w:t>107.37 GB</w:t>
            </w:r>
          </w:p>
        </w:tc>
        <w:tc>
          <w:tcPr>
            <w:tcW w:type="dxa" w:w="1234"/>
            <w:shd w:fill="FFFFFF"/>
            <w:tcMar>
              <w:top w:w="100" w:type="dxa"/>
              <w:bottom w:w="100" w:type="dxa"/>
              <w:left w:w="150" w:type="dxa"/>
              <w:right w:w="150" w:type="dxa"/>
            </w:tcMar>
          </w:tcPr>
          <w:p>
            <w:pPr>
              <w:jc w:val="left"/>
            </w:pPr>
            <w:r>
              <w:rPr>
                <w:rFonts w:ascii="Calibri" w:hAnsi="Calibri"/>
                <w:color w:val="333333"/>
                <w:sz w:val="19"/>
              </w:rPr>
              <w:t>192.168.0.9</w:t>
            </w:r>
          </w:p>
        </w:tc>
        <w:tc>
          <w:tcPr>
            <w:tcW w:type="dxa" w:w="1234"/>
            <w:shd w:fill="FFFFFF"/>
            <w:tcMar>
              <w:top w:w="100" w:type="dxa"/>
              <w:bottom w:w="100" w:type="dxa"/>
              <w:left w:w="150" w:type="dxa"/>
              <w:right w:w="150" w:type="dxa"/>
            </w:tcMar>
          </w:tcPr>
          <w:p>
            <w:pPr>
              <w:jc w:val="left"/>
            </w:pPr>
            <w:r>
              <w:rPr>
                <w:rFonts w:ascii="Calibri" w:hAnsi="Calibri"/>
                <w:color w:val="333333"/>
                <w:sz w:val="19"/>
              </w:rPr>
              <w:t>RUNNING (Uptime: 4.16 Hrs)</w:t>
            </w:r>
          </w:p>
        </w:tc>
      </w:tr>
      <w:tr>
        <w:tc>
          <w:tcPr>
            <w:tcW w:type="dxa" w:w="1234"/>
            <w:shd w:fill="F2F5F8"/>
            <w:tcMar>
              <w:top w:w="100" w:type="dxa"/>
              <w:bottom w:w="100" w:type="dxa"/>
              <w:left w:w="150" w:type="dxa"/>
              <w:right w:w="150" w:type="dxa"/>
            </w:tcMar>
          </w:tcPr>
          <w:p>
            <w:pPr>
              <w:jc w:val="left"/>
            </w:pPr>
            <w:r>
              <w:rPr>
                <w:rFonts w:ascii="Calibri" w:hAnsi="Calibri"/>
                <w:color w:val="333333"/>
                <w:sz w:val="19"/>
              </w:rPr>
              <w:t>101</w:t>
            </w:r>
          </w:p>
        </w:tc>
        <w:tc>
          <w:tcPr>
            <w:tcW w:type="dxa" w:w="1234"/>
            <w:shd w:fill="F2F5F8"/>
            <w:tcMar>
              <w:top w:w="100" w:type="dxa"/>
              <w:bottom w:w="100" w:type="dxa"/>
              <w:left w:w="150" w:type="dxa"/>
              <w:right w:w="150" w:type="dxa"/>
            </w:tcMar>
          </w:tcPr>
          <w:p>
            <w:pPr>
              <w:jc w:val="left"/>
            </w:pPr>
            <w:r>
              <w:rPr>
                <w:rFonts w:ascii="Calibri" w:hAnsi="Calibri"/>
                <w:color w:val="333333"/>
                <w:sz w:val="19"/>
              </w:rPr>
              <w:t>FNT-DEMO</w:t>
            </w:r>
          </w:p>
        </w:tc>
        <w:tc>
          <w:tcPr>
            <w:tcW w:type="dxa" w:w="1234"/>
            <w:shd w:fill="F2F5F8"/>
            <w:tcMar>
              <w:top w:w="100" w:type="dxa"/>
              <w:bottom w:w="100" w:type="dxa"/>
              <w:left w:w="150" w:type="dxa"/>
              <w:right w:w="150" w:type="dxa"/>
            </w:tcMar>
          </w:tcPr>
          <w:p>
            <w:pPr>
              <w:jc w:val="left"/>
            </w:pPr>
            <w:r>
              <w:rPr>
                <w:rFonts w:ascii="Calibri" w:hAnsi="Calibri"/>
                <w:color w:val="333333"/>
                <w:sz w:val="19"/>
              </w:rPr>
              <w:t>4 vCPUs</w:t>
            </w:r>
          </w:p>
        </w:tc>
        <w:tc>
          <w:tcPr>
            <w:tcW w:type="dxa" w:w="1234"/>
            <w:shd w:fill="F2F5F8"/>
            <w:tcMar>
              <w:top w:w="100" w:type="dxa"/>
              <w:bottom w:w="100" w:type="dxa"/>
              <w:left w:w="150" w:type="dxa"/>
              <w:right w:w="150" w:type="dxa"/>
            </w:tcMar>
          </w:tcPr>
          <w:p>
            <w:pPr>
              <w:jc w:val="left"/>
            </w:pPr>
            <w:r>
              <w:rPr>
                <w:rFonts w:ascii="Calibri" w:hAnsi="Calibri"/>
                <w:color w:val="333333"/>
                <w:sz w:val="19"/>
              </w:rPr>
              <w:t>17.18 GB (17,179,869,184 B)</w:t>
            </w:r>
          </w:p>
        </w:tc>
        <w:tc>
          <w:tcPr>
            <w:tcW w:type="dxa" w:w="1234"/>
            <w:shd w:fill="F2F5F8"/>
            <w:tcMar>
              <w:top w:w="100" w:type="dxa"/>
              <w:bottom w:w="100" w:type="dxa"/>
              <w:left w:w="150" w:type="dxa"/>
              <w:right w:w="150" w:type="dxa"/>
            </w:tcMar>
          </w:tcPr>
          <w:p>
            <w:pPr>
              <w:jc w:val="left"/>
            </w:pPr>
            <w:r>
              <w:rPr>
                <w:rFonts w:ascii="Calibri" w:hAnsi="Calibri"/>
                <w:color w:val="333333"/>
                <w:sz w:val="19"/>
              </w:rPr>
              <w:t>42.95 GB</w:t>
            </w:r>
          </w:p>
        </w:tc>
        <w:tc>
          <w:tcPr>
            <w:tcW w:type="dxa" w:w="1234"/>
            <w:shd w:fill="F2F5F8"/>
            <w:tcMar>
              <w:top w:w="100" w:type="dxa"/>
              <w:bottom w:w="100" w:type="dxa"/>
              <w:left w:w="150" w:type="dxa"/>
              <w:right w:w="150" w:type="dxa"/>
            </w:tcMar>
          </w:tcPr>
          <w:p>
            <w:pPr>
              <w:jc w:val="left"/>
            </w:pPr>
            <w:r>
              <w:rPr>
                <w:rFonts w:ascii="Calibri" w:hAnsi="Calibri"/>
                <w:color w:val="333333"/>
                <w:sz w:val="19"/>
              </w:rPr>
              <w:t>10.90.39.2</w:t>
            </w:r>
          </w:p>
        </w:tc>
        <w:tc>
          <w:tcPr>
            <w:tcW w:type="dxa" w:w="1234"/>
            <w:shd w:fill="F2F5F8"/>
            <w:tcMar>
              <w:top w:w="100" w:type="dxa"/>
              <w:bottom w:w="100" w:type="dxa"/>
              <w:left w:w="150" w:type="dxa"/>
              <w:right w:w="150" w:type="dxa"/>
            </w:tcMar>
          </w:tcPr>
          <w:p>
            <w:pPr>
              <w:jc w:val="left"/>
            </w:pPr>
            <w:r>
              <w:rPr>
                <w:rFonts w:ascii="Calibri" w:hAnsi="Calibri"/>
                <w:color w:val="333333"/>
                <w:sz w:val="19"/>
              </w:rPr>
              <w:t>STOPPED (Standby)</w:t>
            </w:r>
          </w:p>
        </w:tc>
      </w:tr>
      <w:tr>
        <w:tc>
          <w:tcPr>
            <w:tcW w:type="dxa" w:w="1234"/>
            <w:shd w:fill="FFFFFF"/>
            <w:tcMar>
              <w:top w:w="100" w:type="dxa"/>
              <w:bottom w:w="100" w:type="dxa"/>
              <w:left w:w="150" w:type="dxa"/>
              <w:right w:w="150" w:type="dxa"/>
            </w:tcMar>
          </w:tcPr>
          <w:p>
            <w:pPr>
              <w:jc w:val="left"/>
            </w:pPr>
            <w:r>
              <w:rPr>
                <w:rFonts w:ascii="Calibri" w:hAnsi="Calibri"/>
                <w:color w:val="333333"/>
                <w:sz w:val="19"/>
              </w:rPr>
              <w:t>200</w:t>
            </w:r>
          </w:p>
        </w:tc>
        <w:tc>
          <w:tcPr>
            <w:tcW w:type="dxa" w:w="1234"/>
            <w:shd w:fill="FFFFFF"/>
            <w:tcMar>
              <w:top w:w="100" w:type="dxa"/>
              <w:bottom w:w="100" w:type="dxa"/>
              <w:left w:w="150" w:type="dxa"/>
              <w:right w:w="150" w:type="dxa"/>
            </w:tcMar>
          </w:tcPr>
          <w:p>
            <w:pPr>
              <w:jc w:val="left"/>
            </w:pPr>
            <w:r>
              <w:rPr>
                <w:rFonts w:ascii="Calibri" w:hAnsi="Calibri"/>
                <w:color w:val="333333"/>
                <w:sz w:val="19"/>
              </w:rPr>
              <w:t>opnsense-a</w:t>
            </w:r>
          </w:p>
        </w:tc>
        <w:tc>
          <w:tcPr>
            <w:tcW w:type="dxa" w:w="1234"/>
            <w:shd w:fill="FFFFFF"/>
            <w:tcMar>
              <w:top w:w="100" w:type="dxa"/>
              <w:bottom w:w="100" w:type="dxa"/>
              <w:left w:w="150" w:type="dxa"/>
              <w:right w:w="150" w:type="dxa"/>
            </w:tcMar>
          </w:tcPr>
          <w:p>
            <w:pPr>
              <w:jc w:val="left"/>
            </w:pPr>
            <w:r>
              <w:rPr>
                <w:rFonts w:ascii="Calibri" w:hAnsi="Calibri"/>
                <w:color w:val="333333"/>
                <w:sz w:val="19"/>
              </w:rPr>
              <w:t>2 vCPUs</w:t>
            </w:r>
          </w:p>
        </w:tc>
        <w:tc>
          <w:tcPr>
            <w:tcW w:type="dxa" w:w="1234"/>
            <w:shd w:fill="FFFFFF"/>
            <w:tcMar>
              <w:top w:w="100" w:type="dxa"/>
              <w:bottom w:w="100" w:type="dxa"/>
              <w:left w:w="150" w:type="dxa"/>
              <w:right w:w="150" w:type="dxa"/>
            </w:tcMar>
          </w:tcPr>
          <w:p>
            <w:pPr>
              <w:jc w:val="left"/>
            </w:pPr>
            <w:r>
              <w:rPr>
                <w:rFonts w:ascii="Calibri" w:hAnsi="Calibri"/>
                <w:color w:val="333333"/>
                <w:sz w:val="19"/>
              </w:rPr>
              <w:t>4.29 GB (4,294,967,296 B)</w:t>
            </w:r>
          </w:p>
        </w:tc>
        <w:tc>
          <w:tcPr>
            <w:tcW w:type="dxa" w:w="1234"/>
            <w:shd w:fill="FFFFFF"/>
            <w:tcMar>
              <w:top w:w="100" w:type="dxa"/>
              <w:bottom w:w="100" w:type="dxa"/>
              <w:left w:w="150" w:type="dxa"/>
              <w:right w:w="150" w:type="dxa"/>
            </w:tcMar>
          </w:tcPr>
          <w:p>
            <w:pPr>
              <w:jc w:val="left"/>
            </w:pPr>
            <w:r>
              <w:rPr>
                <w:rFonts w:ascii="Calibri" w:hAnsi="Calibri"/>
                <w:color w:val="333333"/>
                <w:sz w:val="19"/>
              </w:rPr>
              <w:t>17.18 GB</w:t>
            </w:r>
          </w:p>
        </w:tc>
        <w:tc>
          <w:tcPr>
            <w:tcW w:type="dxa" w:w="1234"/>
            <w:shd w:fill="FFFFFF"/>
            <w:tcMar>
              <w:top w:w="100" w:type="dxa"/>
              <w:bottom w:w="100" w:type="dxa"/>
              <w:left w:w="150" w:type="dxa"/>
              <w:right w:w="150" w:type="dxa"/>
            </w:tcMar>
          </w:tcPr>
          <w:p>
            <w:pPr>
              <w:jc w:val="left"/>
            </w:pPr>
            <w:r>
              <w:rPr>
                <w:rFonts w:ascii="Calibri" w:hAnsi="Calibri"/>
                <w:color w:val="333333"/>
                <w:sz w:val="19"/>
              </w:rPr>
              <w:t>192.168.0.1</w:t>
            </w:r>
          </w:p>
        </w:tc>
        <w:tc>
          <w:tcPr>
            <w:tcW w:type="dxa" w:w="1234"/>
            <w:shd w:fill="FFFFFF"/>
            <w:tcMar>
              <w:top w:w="100" w:type="dxa"/>
              <w:bottom w:w="100" w:type="dxa"/>
              <w:left w:w="150" w:type="dxa"/>
              <w:right w:w="150" w:type="dxa"/>
            </w:tcMar>
          </w:tcPr>
          <w:p>
            <w:pPr>
              <w:jc w:val="left"/>
            </w:pPr>
            <w:r>
              <w:rPr>
                <w:rFonts w:ascii="Calibri" w:hAnsi="Calibri"/>
                <w:color w:val="333333"/>
                <w:sz w:val="19"/>
              </w:rPr>
              <w:t>STOPPED (Standby)</w:t>
            </w:r>
          </w:p>
        </w:tc>
      </w:tr>
      <w:tr>
        <w:tc>
          <w:tcPr>
            <w:tcW w:type="dxa" w:w="1234"/>
            <w:shd w:fill="F2F5F8"/>
            <w:tcMar>
              <w:top w:w="100" w:type="dxa"/>
              <w:bottom w:w="100" w:type="dxa"/>
              <w:left w:w="150" w:type="dxa"/>
              <w:right w:w="150" w:type="dxa"/>
            </w:tcMar>
          </w:tcPr>
          <w:p>
            <w:pPr>
              <w:jc w:val="left"/>
            </w:pPr>
            <w:r>
              <w:rPr>
                <w:rFonts w:ascii="Calibri" w:hAnsi="Calibri"/>
                <w:color w:val="333333"/>
                <w:sz w:val="19"/>
              </w:rPr>
              <w:t>201</w:t>
            </w:r>
          </w:p>
        </w:tc>
        <w:tc>
          <w:tcPr>
            <w:tcW w:type="dxa" w:w="1234"/>
            <w:shd w:fill="F2F5F8"/>
            <w:tcMar>
              <w:top w:w="100" w:type="dxa"/>
              <w:bottom w:w="100" w:type="dxa"/>
              <w:left w:w="150" w:type="dxa"/>
              <w:right w:w="150" w:type="dxa"/>
            </w:tcMar>
          </w:tcPr>
          <w:p>
            <w:pPr>
              <w:jc w:val="left"/>
            </w:pPr>
            <w:r>
              <w:rPr>
                <w:rFonts w:ascii="Calibri" w:hAnsi="Calibri"/>
                <w:color w:val="333333"/>
                <w:sz w:val="19"/>
              </w:rPr>
              <w:t>opnsense-b</w:t>
            </w:r>
          </w:p>
        </w:tc>
        <w:tc>
          <w:tcPr>
            <w:tcW w:type="dxa" w:w="1234"/>
            <w:shd w:fill="F2F5F8"/>
            <w:tcMar>
              <w:top w:w="100" w:type="dxa"/>
              <w:bottom w:w="100" w:type="dxa"/>
              <w:left w:w="150" w:type="dxa"/>
              <w:right w:w="150" w:type="dxa"/>
            </w:tcMar>
          </w:tcPr>
          <w:p>
            <w:pPr>
              <w:jc w:val="left"/>
            </w:pPr>
            <w:r>
              <w:rPr>
                <w:rFonts w:ascii="Calibri" w:hAnsi="Calibri"/>
                <w:color w:val="333333"/>
                <w:sz w:val="19"/>
              </w:rPr>
              <w:t>2 vCPUs</w:t>
            </w:r>
          </w:p>
        </w:tc>
        <w:tc>
          <w:tcPr>
            <w:tcW w:type="dxa" w:w="1234"/>
            <w:shd w:fill="F2F5F8"/>
            <w:tcMar>
              <w:top w:w="100" w:type="dxa"/>
              <w:bottom w:w="100" w:type="dxa"/>
              <w:left w:w="150" w:type="dxa"/>
              <w:right w:w="150" w:type="dxa"/>
            </w:tcMar>
          </w:tcPr>
          <w:p>
            <w:pPr>
              <w:jc w:val="left"/>
            </w:pPr>
            <w:r>
              <w:rPr>
                <w:rFonts w:ascii="Calibri" w:hAnsi="Calibri"/>
                <w:color w:val="333333"/>
                <w:sz w:val="19"/>
              </w:rPr>
              <w:t>21.47 GB (21,474,836,480 B)</w:t>
            </w:r>
          </w:p>
        </w:tc>
        <w:tc>
          <w:tcPr>
            <w:tcW w:type="dxa" w:w="1234"/>
            <w:shd w:fill="F2F5F8"/>
            <w:tcMar>
              <w:top w:w="100" w:type="dxa"/>
              <w:bottom w:w="100" w:type="dxa"/>
              <w:left w:w="150" w:type="dxa"/>
              <w:right w:w="150" w:type="dxa"/>
            </w:tcMar>
          </w:tcPr>
          <w:p>
            <w:pPr>
              <w:jc w:val="left"/>
            </w:pPr>
            <w:r>
              <w:rPr>
                <w:rFonts w:ascii="Calibri" w:hAnsi="Calibri"/>
                <w:color w:val="333333"/>
                <w:sz w:val="19"/>
              </w:rPr>
              <w:t>17.18 GB</w:t>
            </w:r>
          </w:p>
        </w:tc>
        <w:tc>
          <w:tcPr>
            <w:tcW w:type="dxa" w:w="1234"/>
            <w:shd w:fill="F2F5F8"/>
            <w:tcMar>
              <w:top w:w="100" w:type="dxa"/>
              <w:bottom w:w="100" w:type="dxa"/>
              <w:left w:w="150" w:type="dxa"/>
              <w:right w:w="150" w:type="dxa"/>
            </w:tcMar>
          </w:tcPr>
          <w:p>
            <w:pPr>
              <w:jc w:val="left"/>
            </w:pPr>
            <w:r>
              <w:rPr>
                <w:rFonts w:ascii="Calibri" w:hAnsi="Calibri"/>
                <w:color w:val="333333"/>
                <w:sz w:val="19"/>
              </w:rPr>
              <w:t>192.168.0.2</w:t>
            </w:r>
          </w:p>
        </w:tc>
        <w:tc>
          <w:tcPr>
            <w:tcW w:type="dxa" w:w="1234"/>
            <w:shd w:fill="F2F5F8"/>
            <w:tcMar>
              <w:top w:w="100" w:type="dxa"/>
              <w:bottom w:w="100" w:type="dxa"/>
              <w:left w:w="150" w:type="dxa"/>
              <w:right w:w="150" w:type="dxa"/>
            </w:tcMar>
          </w:tcPr>
          <w:p>
            <w:pPr>
              <w:jc w:val="left"/>
            </w:pPr>
            <w:r>
              <w:rPr>
                <w:rFonts w:ascii="Calibri" w:hAnsi="Calibri"/>
                <w:color w:val="333333"/>
                <w:sz w:val="19"/>
              </w:rPr>
              <w:t>STOPPED (Standby)</w:t>
            </w:r>
          </w:p>
        </w:tc>
      </w:tr>
    </w:tbl>
    <w:p/>
    <w:p>
      <w:pPr>
        <w:pStyle w:val="Heading1"/>
        <w:spacing w:before="320" w:after="120"/>
      </w:pPr>
      <w:r>
        <w:rPr>
          <w:rFonts w:ascii="Calibri" w:hAnsi="Calibri"/>
          <w:b/>
          <w:color w:val="003366"/>
          <w:sz w:val="36"/>
        </w:rPr>
        <w:t>7. API Token &amp; Remote Management Access</w:t>
      </w:r>
    </w:p>
    <w:p>
      <w:r>
        <w:t>Remote management and NetBox IPAM orchestration interact with Proxmox VE via the REST API engine.</w:t>
      </w:r>
    </w:p>
    <w:tbl>
      <w:tblPr>
        <w:tblW w:type="auto" w:w="0"/>
        <w:jc w:val="center"/>
        <w:tblLayout w:type="fixed"/>
        <w:tblLook w:firstColumn="1" w:firstRow="1" w:lastColumn="0" w:lastRow="0" w:noHBand="0" w:noVBand="1" w:val="04A0"/>
      </w:tblPr>
      <w:tblGrid>
        <w:gridCol w:w="4320"/>
        <w:gridCol w:w="4320"/>
      </w:tblGrid>
      <w:tr>
        <w:tc>
          <w:tcPr>
            <w:tcW w:type="dxa" w:w="4320"/>
            <w:shd w:fill="003366"/>
            <w:tcMar>
              <w:top w:w="120" w:type="dxa"/>
              <w:bottom w:w="120" w:type="dxa"/>
              <w:left w:w="150" w:type="dxa"/>
              <w:right w:w="150" w:type="dxa"/>
            </w:tcMar>
          </w:tcPr>
          <w:p>
            <w:pPr>
              <w:jc w:val="left"/>
            </w:pPr>
            <w:r>
              <w:rPr>
                <w:rFonts w:ascii="Calibri" w:hAnsi="Calibri"/>
                <w:b/>
                <w:color w:val="FFFFFF"/>
                <w:sz w:val="20"/>
              </w:rPr>
              <w:t>API Access Parameter</w:t>
            </w:r>
          </w:p>
        </w:tc>
        <w:tc>
          <w:tcPr>
            <w:tcW w:type="dxa" w:w="4320"/>
            <w:shd w:fill="003366"/>
            <w:tcMar>
              <w:top w:w="120" w:type="dxa"/>
              <w:bottom w:w="120" w:type="dxa"/>
              <w:left w:w="150" w:type="dxa"/>
              <w:right w:w="150" w:type="dxa"/>
            </w:tcMar>
          </w:tcPr>
          <w:p>
            <w:pPr>
              <w:jc w:val="left"/>
            </w:pPr>
            <w:r>
              <w:rPr>
                <w:rFonts w:ascii="Calibri" w:hAnsi="Calibri"/>
                <w:b/>
                <w:color w:val="FFFFFF"/>
                <w:sz w:val="20"/>
              </w:rPr>
              <w:t>Configured Credential / Endpoint Value</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API Base URL Endpoint</w:t>
            </w:r>
          </w:p>
        </w:tc>
        <w:tc>
          <w:tcPr>
            <w:tcW w:type="dxa" w:w="4320"/>
            <w:shd w:fill="FFFFFF"/>
            <w:tcMar>
              <w:top w:w="100" w:type="dxa"/>
              <w:bottom w:w="100" w:type="dxa"/>
              <w:left w:w="150" w:type="dxa"/>
              <w:right w:w="150" w:type="dxa"/>
            </w:tcMar>
          </w:tcPr>
          <w:p>
            <w:pPr>
              <w:jc w:val="left"/>
            </w:pPr>
            <w:r>
              <w:rPr>
                <w:rFonts w:ascii="Calibri" w:hAnsi="Calibri"/>
                <w:color w:val="333333"/>
                <w:sz w:val="19"/>
              </w:rPr>
              <w:t>https://192.168.0.101:8006/api2/json/</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Authentication Realm</w:t>
            </w:r>
          </w:p>
        </w:tc>
        <w:tc>
          <w:tcPr>
            <w:tcW w:type="dxa" w:w="4320"/>
            <w:shd w:fill="F2F5F8"/>
            <w:tcMar>
              <w:top w:w="100" w:type="dxa"/>
              <w:bottom w:w="100" w:type="dxa"/>
              <w:left w:w="150" w:type="dxa"/>
              <w:right w:w="150" w:type="dxa"/>
            </w:tcMar>
          </w:tcPr>
          <w:p>
            <w:pPr>
              <w:jc w:val="left"/>
            </w:pPr>
            <w:r>
              <w:rPr>
                <w:rFonts w:ascii="Calibri" w:hAnsi="Calibri"/>
                <w:color w:val="333333"/>
                <w:sz w:val="19"/>
              </w:rPr>
              <w:t>root@pam (Linux PAM Authentication)</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API User Account</w:t>
            </w:r>
          </w:p>
        </w:tc>
        <w:tc>
          <w:tcPr>
            <w:tcW w:type="dxa" w:w="4320"/>
            <w:shd w:fill="FFFFFF"/>
            <w:tcMar>
              <w:top w:w="100" w:type="dxa"/>
              <w:bottom w:w="100" w:type="dxa"/>
              <w:left w:w="150" w:type="dxa"/>
              <w:right w:w="150" w:type="dxa"/>
            </w:tcMar>
          </w:tcPr>
          <w:p>
            <w:pPr>
              <w:jc w:val="left"/>
            </w:pPr>
            <w:r>
              <w:rPr>
                <w:rFonts w:ascii="Calibri" w:hAnsi="Calibri"/>
                <w:color w:val="333333"/>
                <w:sz w:val="19"/>
              </w:rPr>
              <w:t>root</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API Token Identifier</w:t>
            </w:r>
          </w:p>
        </w:tc>
        <w:tc>
          <w:tcPr>
            <w:tcW w:type="dxa" w:w="4320"/>
            <w:shd w:fill="F2F5F8"/>
            <w:tcMar>
              <w:top w:w="100" w:type="dxa"/>
              <w:bottom w:w="100" w:type="dxa"/>
              <w:left w:w="150" w:type="dxa"/>
              <w:right w:w="150" w:type="dxa"/>
            </w:tcMar>
          </w:tcPr>
          <w:p>
            <w:pPr>
              <w:jc w:val="left"/>
            </w:pPr>
            <w:r>
              <w:rPr>
                <w:rFonts w:ascii="Calibri" w:hAnsi="Calibri"/>
                <w:color w:val="333333"/>
                <w:sz w:val="19"/>
              </w:rPr>
              <w:t>root@pam!mcp</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API Token UUID Value</w:t>
            </w:r>
          </w:p>
        </w:tc>
        <w:tc>
          <w:tcPr>
            <w:tcW w:type="dxa" w:w="4320"/>
            <w:shd w:fill="FFFFFF"/>
            <w:tcMar>
              <w:top w:w="100" w:type="dxa"/>
              <w:bottom w:w="100" w:type="dxa"/>
              <w:left w:w="150" w:type="dxa"/>
              <w:right w:w="150" w:type="dxa"/>
            </w:tcMar>
          </w:tcPr>
          <w:p>
            <w:pPr>
              <w:jc w:val="left"/>
            </w:pPr>
            <w:r>
              <w:rPr>
                <w:rFonts w:ascii="Calibri" w:hAnsi="Calibri"/>
                <w:color w:val="333333"/>
                <w:sz w:val="19"/>
              </w:rPr>
              <w:t>88412900-8226-4a7f-acbb-0c2ef51473c1</w:t>
            </w:r>
          </w:p>
        </w:tc>
      </w:tr>
      <w:tr>
        <w:tc>
          <w:tcPr>
            <w:tcW w:type="dxa" w:w="4320"/>
            <w:shd w:fill="F2F5F8"/>
            <w:tcMar>
              <w:top w:w="100" w:type="dxa"/>
              <w:bottom w:w="100" w:type="dxa"/>
              <w:left w:w="150" w:type="dxa"/>
              <w:right w:w="150" w:type="dxa"/>
            </w:tcMar>
          </w:tcPr>
          <w:p>
            <w:pPr>
              <w:jc w:val="left"/>
            </w:pPr>
            <w:r>
              <w:rPr>
                <w:rFonts w:ascii="Calibri" w:hAnsi="Calibri"/>
                <w:color w:val="333333"/>
                <w:sz w:val="19"/>
              </w:rPr>
              <w:t>Authorization Header</w:t>
            </w:r>
          </w:p>
        </w:tc>
        <w:tc>
          <w:tcPr>
            <w:tcW w:type="dxa" w:w="4320"/>
            <w:shd w:fill="F2F5F8"/>
            <w:tcMar>
              <w:top w:w="100" w:type="dxa"/>
              <w:bottom w:w="100" w:type="dxa"/>
              <w:left w:w="150" w:type="dxa"/>
              <w:right w:w="150" w:type="dxa"/>
            </w:tcMar>
          </w:tcPr>
          <w:p>
            <w:pPr>
              <w:jc w:val="left"/>
            </w:pPr>
            <w:r>
              <w:rPr>
                <w:rFonts w:ascii="Calibri" w:hAnsi="Calibri"/>
                <w:color w:val="333333"/>
                <w:sz w:val="19"/>
              </w:rPr>
              <w:t>PVEAPIToken=root@pam!mcp=88412900-8226-4a7f-acbb-0c2ef51473c1</w:t>
            </w:r>
          </w:p>
        </w:tc>
      </w:tr>
      <w:tr>
        <w:tc>
          <w:tcPr>
            <w:tcW w:type="dxa" w:w="4320"/>
            <w:shd w:fill="FFFFFF"/>
            <w:tcMar>
              <w:top w:w="100" w:type="dxa"/>
              <w:bottom w:w="100" w:type="dxa"/>
              <w:left w:w="150" w:type="dxa"/>
              <w:right w:w="150" w:type="dxa"/>
            </w:tcMar>
          </w:tcPr>
          <w:p>
            <w:pPr>
              <w:jc w:val="left"/>
            </w:pPr>
            <w:r>
              <w:rPr>
                <w:rFonts w:ascii="Calibri" w:hAnsi="Calibri"/>
                <w:color w:val="333333"/>
                <w:sz w:val="19"/>
              </w:rPr>
              <w:t>NetBox Secret Record ID</w:t>
            </w:r>
          </w:p>
        </w:tc>
        <w:tc>
          <w:tcPr>
            <w:tcW w:type="dxa" w:w="4320"/>
            <w:shd w:fill="FFFFFF"/>
            <w:tcMar>
              <w:top w:w="100" w:type="dxa"/>
              <w:bottom w:w="100" w:type="dxa"/>
              <w:left w:w="150" w:type="dxa"/>
              <w:right w:w="150" w:type="dxa"/>
            </w:tcMar>
          </w:tcPr>
          <w:p>
            <w:pPr>
              <w:jc w:val="left"/>
            </w:pPr>
            <w:r>
              <w:rPr>
                <w:rFonts w:ascii="Calibri" w:hAnsi="Calibri"/>
                <w:color w:val="333333"/>
                <w:sz w:val="19"/>
              </w:rPr>
              <w:t>Secret #2 (Role: API Token &amp; Keys)</w:t>
            </w:r>
          </w:p>
        </w:tc>
      </w:tr>
    </w:tbl>
    <w:p/>
    <w:tbl>
      <w:tblPr>
        <w:tblW w:type="auto" w:w="0"/>
        <w:jc w:val="center"/>
        <w:tblLook w:firstColumn="1" w:firstRow="1" w:lastColumn="0" w:lastRow="0" w:noHBand="0" w:noVBand="1" w:val="04A0"/>
      </w:tblPr>
      <w:tblGrid>
        <w:gridCol w:w="8640"/>
      </w:tblGrid>
      <w:tr>
        <w:tc>
          <w:tcPr>
            <w:tcW w:type="dxa" w:w="8640"/>
            <w:shd w:fill="EBF3F9"/>
            <w:tcMar>
              <w:top w:w="140" w:type="dxa"/>
              <w:bottom w:w="140" w:type="dxa"/>
              <w:left w:w="180" w:type="dxa"/>
              <w:right w:w="180" w:type="dxa"/>
            </w:tcMar>
          </w:tcPr>
          <w:p>
            <w:r>
              <w:rPr>
                <w:rFonts w:ascii="Calibri" w:hAnsi="Calibri"/>
                <w:b/>
                <w:color w:val="003366"/>
                <w:sz w:val="21"/>
              </w:rPr>
              <w:t>🖥️ Proxmox Host Documentation Audit Complete</w:t>
              <w:br/>
            </w:r>
            <w:r>
              <w:rPr>
                <w:rFonts w:ascii="Calibri" w:hAnsi="Calibri"/>
                <w:color w:val="333333"/>
                <w:sz w:val="19"/>
              </w:rPr>
              <w:t>All parameters documented in this report have been verified against the live Proxmox VE API endpoint and mirrored in NetBox IPAM Source of Truth.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