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36ED3E" wp14:paraId="73982A9E" wp14:textId="633F7B60">
      <w:pPr>
        <w:pStyle w:val="Heading1"/>
        <w:spacing w:before="322" w:beforeAutospacing="off" w:after="322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Business Plan: Project NYX &amp; Sovereign AI Collective</w:t>
      </w:r>
    </w:p>
    <w:p xmlns:wp14="http://schemas.microsoft.com/office/word/2010/wordml" wp14:paraId="0658D8F9" wp14:textId="612EB808"/>
    <w:p xmlns:wp14="http://schemas.microsoft.com/office/word/2010/wordml" w:rsidP="2A36ED3E" wp14:paraId="3A93CA18" wp14:textId="2D84D49F">
      <w:pPr>
        <w:pStyle w:val="Heading2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I. Executive Summary</w:t>
      </w:r>
    </w:p>
    <w:p xmlns:wp14="http://schemas.microsoft.com/office/word/2010/wordml" w:rsidP="2A36ED3E" wp14:paraId="35AEE9DF" wp14:textId="1F2EEB3E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NYX LLC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serve as the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commercial technology venture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, developing and monetizing advanced AI systems, models, creative tools, and data frameworks.</w:t>
      </w:r>
      <w:r>
        <w:br/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Sovereign AI Collective (SAC)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function as a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nonprofit organization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focused on open research, ethical AI education, public accessibility, and community-driven innovation.</w:t>
      </w:r>
    </w:p>
    <w:p xmlns:wp14="http://schemas.microsoft.com/office/word/2010/wordml" w:rsidP="2A36ED3E" wp14:paraId="702A840E" wp14:textId="7CDD437E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Together, they form a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dual-entity ecosystem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where SAC fosters open collaboration, talent incubation, and ethical advancement, while Project NYX commercializes derived technologies, products, and enterprise solutions.</w:t>
      </w:r>
    </w:p>
    <w:p xmlns:wp14="http://schemas.microsoft.com/office/word/2010/wordml" w:rsidP="2A36ED3E" wp14:paraId="0EA848D2" wp14:textId="509A498F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Founders:</w:t>
      </w:r>
    </w:p>
    <w:p xmlns:wp14="http://schemas.microsoft.com/office/word/2010/wordml" w:rsidP="2A36ED3E" wp14:paraId="0B10C986" wp14:textId="35BB92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Erin Goldmann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(Co-Founder / Operations &amp; Strategy)</w:t>
      </w:r>
    </w:p>
    <w:p xmlns:wp14="http://schemas.microsoft.com/office/word/2010/wordml" w:rsidP="2A36ED3E" wp14:paraId="1A3E6DF4" wp14:textId="407D10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Trevor Lanum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(Co-Founder / Technical &amp; Research Lead)</w:t>
      </w:r>
    </w:p>
    <w:p xmlns:wp14="http://schemas.microsoft.com/office/word/2010/wordml" wp14:paraId="5F85D939" wp14:textId="0BC6F829"/>
    <w:p xmlns:wp14="http://schemas.microsoft.com/office/word/2010/wordml" w:rsidP="2A36ED3E" wp14:paraId="4536D3CD" wp14:textId="2E6C4652">
      <w:pPr>
        <w:pStyle w:val="Heading2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II. Mission Statements</w:t>
      </w:r>
    </w:p>
    <w:p xmlns:wp14="http://schemas.microsoft.com/office/word/2010/wordml" w:rsidP="2A36ED3E" wp14:paraId="6993D8A3" wp14:textId="1D746E55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NYX LLC:</w:t>
      </w:r>
      <w:r>
        <w:br/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“To develop sovereign, ethical, and decentralized AI systems that empower creators, enterprises, and communities through applied intelligence.”</w:t>
      </w:r>
    </w:p>
    <w:p xmlns:wp14="http://schemas.microsoft.com/office/word/2010/wordml" w:rsidP="2A36ED3E" wp14:paraId="179E1C00" wp14:textId="5E941D8D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Sovereign AI Collective (Nonprofit):</w:t>
      </w:r>
      <w:r>
        <w:br/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“To ensure AI innovation remains open, ethical, and accessible by supporting research, education, and collaborative development across disciplines.”</w:t>
      </w:r>
    </w:p>
    <w:p xmlns:wp14="http://schemas.microsoft.com/office/word/2010/wordml" wp14:paraId="16F55F3B" wp14:textId="7B136666"/>
    <w:p xmlns:wp14="http://schemas.microsoft.com/office/word/2010/wordml" w:rsidP="2A36ED3E" wp14:paraId="3CD6E60A" wp14:textId="3E0F9209">
      <w:pPr>
        <w:pStyle w:val="Heading2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III. Vision</w:t>
      </w:r>
    </w:p>
    <w:p xmlns:wp14="http://schemas.microsoft.com/office/word/2010/wordml" w:rsidP="2A36ED3E" wp14:paraId="067C51B6" wp14:textId="683CCAD5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a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self-sustaining AI ecosystem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where:</w:t>
      </w:r>
    </w:p>
    <w:p xmlns:wp14="http://schemas.microsoft.com/office/word/2010/wordml" w:rsidP="2A36ED3E" wp14:paraId="11ACD708" wp14:textId="607C06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Research and ethical frameworks are nurtured by the nonprofit,</w:t>
      </w:r>
    </w:p>
    <w:p xmlns:wp14="http://schemas.microsoft.com/office/word/2010/wordml" w:rsidP="2A36ED3E" wp14:paraId="70E896C7" wp14:textId="15F2D8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Tools, systems, and applied models are productized by the LLC,</w:t>
      </w:r>
    </w:p>
    <w:p xmlns:wp14="http://schemas.microsoft.com/office/word/2010/wordml" w:rsidP="2A36ED3E" wp14:paraId="19A5BBDA" wp14:textId="67A90C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Revenue cycles support both innovation and social good.</w:t>
      </w:r>
    </w:p>
    <w:p xmlns:wp14="http://schemas.microsoft.com/office/word/2010/wordml" wp14:paraId="41F84F31" wp14:textId="0AE605C0"/>
    <w:p xmlns:wp14="http://schemas.microsoft.com/office/word/2010/wordml" w:rsidP="2A36ED3E" wp14:paraId="55AB92AF" wp14:textId="4F43CAFC">
      <w:pPr>
        <w:pStyle w:val="Heading2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IV. Strategic Structure</w:t>
      </w:r>
    </w:p>
    <w:p xmlns:wp14="http://schemas.microsoft.com/office/word/2010/wordml" w:rsidP="2A36ED3E" wp14:paraId="6A9B8096" wp14:textId="3DBE52AF">
      <w:pPr>
        <w:pStyle w:val="Heading3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Project NYX LLC</w:t>
      </w:r>
    </w:p>
    <w:p xmlns:wp14="http://schemas.microsoft.com/office/word/2010/wordml" w:rsidP="2A36ED3E" wp14:paraId="6A0BC16A" wp14:textId="2E28FAB0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Commercial development and monetization.</w:t>
      </w:r>
    </w:p>
    <w:p xmlns:wp14="http://schemas.microsoft.com/office/word/2010/wordml" w:rsidP="2A36ED3E" wp14:paraId="361F0773" wp14:textId="29633259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Functions:</w:t>
      </w:r>
    </w:p>
    <w:p xmlns:wp14="http://schemas.microsoft.com/office/word/2010/wordml" w:rsidP="2A36ED3E" wp14:paraId="6714627F" wp14:textId="2DC870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AI model creation and deployment (sovereign frameworks, generative tools, adaptive LLMs).</w:t>
      </w:r>
    </w:p>
    <w:p xmlns:wp14="http://schemas.microsoft.com/office/word/2010/wordml" w:rsidP="2A36ED3E" wp14:paraId="088FA340" wp14:textId="46B2C0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Licensing and B2B partnerships.</w:t>
      </w:r>
    </w:p>
    <w:p xmlns:wp14="http://schemas.microsoft.com/office/word/2010/wordml" w:rsidP="2A36ED3E" wp14:paraId="45747248" wp14:textId="10146B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SaaS products and developer tools.</w:t>
      </w:r>
    </w:p>
    <w:p xmlns:wp14="http://schemas.microsoft.com/office/word/2010/wordml" w:rsidP="2A36ED3E" wp14:paraId="4F066BA5" wp14:textId="4B4BCA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AI-driven content platforms (creative studios, automated systems, etc.).</w:t>
      </w:r>
    </w:p>
    <w:p xmlns:wp14="http://schemas.microsoft.com/office/word/2010/wordml" w:rsidP="2A36ED3E" wp14:paraId="0C999121" wp14:textId="758FC0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Consulting and implementation services.</w:t>
      </w:r>
    </w:p>
    <w:p xmlns:wp14="http://schemas.microsoft.com/office/word/2010/wordml" w:rsidP="2A36ED3E" wp14:paraId="4111BB66" wp14:textId="3F153D3E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Streams:</w:t>
      </w:r>
    </w:p>
    <w:p xmlns:wp14="http://schemas.microsoft.com/office/word/2010/wordml" w:rsidP="2A36ED3E" wp14:paraId="0E23869F" wp14:textId="5B77F9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Subscription and licensing fees.</w:t>
      </w:r>
    </w:p>
    <w:p xmlns:wp14="http://schemas.microsoft.com/office/word/2010/wordml" w:rsidP="2A36ED3E" wp14:paraId="62E0FCDD" wp14:textId="3EA42E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Enterprise integration contracts.</w:t>
      </w:r>
    </w:p>
    <w:p xmlns:wp14="http://schemas.microsoft.com/office/word/2010/wordml" w:rsidP="2A36ED3E" wp14:paraId="0BF7BFF1" wp14:textId="2B095B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Digital product sales and APIs.</w:t>
      </w:r>
    </w:p>
    <w:p xmlns:wp14="http://schemas.microsoft.com/office/word/2010/wordml" w:rsidP="2A36ED3E" wp14:paraId="14B995F6" wp14:textId="26CAA8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Joint ventures and IP royalties.</w:t>
      </w:r>
    </w:p>
    <w:p xmlns:wp14="http://schemas.microsoft.com/office/word/2010/wordml" w:rsidP="2A36ED3E" wp14:paraId="4A2AE451" wp14:textId="4E7CBC52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Ownership: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50/50 — Erin Goldmann &amp; Trevor Lanum.</w:t>
      </w:r>
      <w:r>
        <w:br/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Member-managed LLC registered under [State].</w:t>
      </w:r>
      <w:r>
        <w:br/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 Use: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Distributable income (50/50) and reinvestment into R&amp;D or nonprofit support.</w:t>
      </w:r>
    </w:p>
    <w:p xmlns:wp14="http://schemas.microsoft.com/office/word/2010/wordml" wp14:paraId="70C3111B" wp14:textId="5699A1D0"/>
    <w:p xmlns:wp14="http://schemas.microsoft.com/office/word/2010/wordml" w:rsidP="2A36ED3E" wp14:paraId="3944BB48" wp14:textId="47A923B2">
      <w:pPr>
        <w:pStyle w:val="Heading3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Sovereign AI Collective (Nonprofit)</w:t>
      </w:r>
    </w:p>
    <w:p xmlns:wp14="http://schemas.microsoft.com/office/word/2010/wordml" w:rsidP="2A36ED3E" wp14:paraId="650CDD2B" wp14:textId="624B01FB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Research, education, and community empowerment.</w:t>
      </w:r>
    </w:p>
    <w:p xmlns:wp14="http://schemas.microsoft.com/office/word/2010/wordml" w:rsidP="2A36ED3E" wp14:paraId="4EB9DA1B" wp14:textId="4BD8D29C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Functions:</w:t>
      </w:r>
    </w:p>
    <w:p xmlns:wp14="http://schemas.microsoft.com/office/word/2010/wordml" w:rsidP="2A36ED3E" wp14:paraId="4E4349E5" wp14:textId="61ED79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Open-source AI research and ethical framework development.</w:t>
      </w:r>
    </w:p>
    <w:p xmlns:wp14="http://schemas.microsoft.com/office/word/2010/wordml" w:rsidP="2A36ED3E" wp14:paraId="2F6D85A9" wp14:textId="0DD3AA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Workshops, courses, and public programs on responsible AI.</w:t>
      </w:r>
    </w:p>
    <w:p xmlns:wp14="http://schemas.microsoft.com/office/word/2010/wordml" w:rsidP="2A36ED3E" wp14:paraId="3F84FDAE" wp14:textId="1DBD1D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Grants and collaborative projects with universities or independent researchers.</w:t>
      </w:r>
    </w:p>
    <w:p xmlns:wp14="http://schemas.microsoft.com/office/word/2010/wordml" w:rsidP="2A36ED3E" wp14:paraId="431E8DE0" wp14:textId="6F1557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Hosting hackathons and innovation challenges.</w:t>
      </w:r>
    </w:p>
    <w:p xmlns:wp14="http://schemas.microsoft.com/office/word/2010/wordml" w:rsidP="2A36ED3E" wp14:paraId="491CC5EE" wp14:textId="2F8326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Stewardship of open datasets, publications, and standards.</w:t>
      </w:r>
    </w:p>
    <w:p xmlns:wp14="http://schemas.microsoft.com/office/word/2010/wordml" w:rsidP="2A36ED3E" wp14:paraId="7E6BBC29" wp14:textId="186F4B93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Funding Sources:</w:t>
      </w:r>
    </w:p>
    <w:p xmlns:wp14="http://schemas.microsoft.com/office/word/2010/wordml" w:rsidP="2A36ED3E" wp14:paraId="52AB887D" wp14:textId="06E721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Grants (NSF, OpenAI, Mozilla, etc.).</w:t>
      </w:r>
    </w:p>
    <w:p xmlns:wp14="http://schemas.microsoft.com/office/word/2010/wordml" w:rsidP="2A36ED3E" wp14:paraId="12DBC6C2" wp14:textId="4D8EBF8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Donations and sponsorships.</w:t>
      </w:r>
    </w:p>
    <w:p xmlns:wp14="http://schemas.microsoft.com/office/word/2010/wordml" w:rsidP="2A36ED3E" wp14:paraId="0522F2C9" wp14:textId="06F181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Educational program revenue.</w:t>
      </w:r>
    </w:p>
    <w:p xmlns:wp14="http://schemas.microsoft.com/office/word/2010/wordml" w:rsidP="2A36ED3E" wp14:paraId="0FB98E74" wp14:textId="622DA5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Shared funding from Project NYX profits (designated contribution).</w:t>
      </w:r>
    </w:p>
    <w:p xmlns:wp14="http://schemas.microsoft.com/office/word/2010/wordml" w:rsidP="2A36ED3E" wp14:paraId="7E72F5A2" wp14:textId="3CC91DFF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Governance:</w:t>
      </w:r>
    </w:p>
    <w:p xmlns:wp14="http://schemas.microsoft.com/office/word/2010/wordml" w:rsidP="2A36ED3E" wp14:paraId="3658DF4B" wp14:textId="0E6850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Board of Directors (minimum 3; Erin and Trevor included initially).</w:t>
      </w:r>
    </w:p>
    <w:p xmlns:wp14="http://schemas.microsoft.com/office/word/2010/wordml" w:rsidP="2A36ED3E" wp14:paraId="5307F056" wp14:textId="43A03D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Advisory Council for ethics, research, and community input.</w:t>
      </w:r>
    </w:p>
    <w:p xmlns:wp14="http://schemas.microsoft.com/office/word/2010/wordml" w:rsidP="2A36ED3E" wp14:paraId="3464AC2A" wp14:textId="457D0AF0">
      <w:pPr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Goal: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501(c)(3) certification within 12–18 months of formation.</w:t>
      </w:r>
    </w:p>
    <w:p xmlns:wp14="http://schemas.microsoft.com/office/word/2010/wordml" wp14:paraId="13F2A3B8" wp14:textId="592FFD1F"/>
    <w:p xmlns:wp14="http://schemas.microsoft.com/office/word/2010/wordml" w:rsidP="2A36ED3E" wp14:paraId="08DD1C32" wp14:textId="3CA5EA92">
      <w:pPr>
        <w:pStyle w:val="Heading2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V. Relationship Between Entities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47"/>
        <w:gridCol w:w="3453"/>
        <w:gridCol w:w="4118"/>
      </w:tblGrid>
      <w:tr w:rsidR="2A36ED3E" w:rsidTr="2A36ED3E" w14:paraId="145F6564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7DF1F6B5" w14:textId="5473DD31">
            <w:pPr>
              <w:spacing w:before="0" w:beforeAutospacing="off" w:after="0" w:afterAutospacing="off"/>
              <w:jc w:val="center"/>
            </w:pPr>
            <w:r w:rsidRPr="2A36ED3E" w:rsidR="2A36ED3E">
              <w:rPr>
                <w:b w:val="1"/>
                <w:bCs w:val="1"/>
              </w:rPr>
              <w:t>Function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10F8FE74" w14:textId="0572F97D">
            <w:pPr>
              <w:spacing w:before="0" w:beforeAutospacing="off" w:after="0" w:afterAutospacing="off"/>
              <w:jc w:val="center"/>
            </w:pPr>
            <w:r w:rsidRPr="2A36ED3E" w:rsidR="2A36ED3E">
              <w:rPr>
                <w:b w:val="1"/>
                <w:bCs w:val="1"/>
              </w:rPr>
              <w:t>Project NYX (LLC)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5CE08811" w14:textId="290E1466">
            <w:pPr>
              <w:spacing w:before="0" w:beforeAutospacing="off" w:after="0" w:afterAutospacing="off"/>
              <w:jc w:val="center"/>
            </w:pPr>
            <w:r w:rsidRPr="2A36ED3E" w:rsidR="2A36ED3E">
              <w:rPr>
                <w:b w:val="1"/>
                <w:bCs w:val="1"/>
              </w:rPr>
              <w:t>Sovereign AI Collective (Nonprofit)</w:t>
            </w:r>
          </w:p>
        </w:tc>
      </w:tr>
      <w:tr w:rsidR="2A36ED3E" w:rsidTr="2A36ED3E" w14:paraId="17E2627F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2E2FDC2D" w14:textId="787CF95C">
            <w:pPr>
              <w:spacing w:before="0" w:beforeAutospacing="off" w:after="0" w:afterAutospacing="off"/>
            </w:pPr>
            <w:r w:rsidRPr="2A36ED3E" w:rsidR="2A36ED3E">
              <w:rPr>
                <w:b w:val="1"/>
                <w:bCs w:val="1"/>
              </w:rPr>
              <w:t>Purpose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0121C4CA" w14:textId="081142A4">
            <w:pPr>
              <w:spacing w:before="0" w:beforeAutospacing="off" w:after="0" w:afterAutospacing="off"/>
            </w:pPr>
            <w:r w:rsidR="2A36ED3E">
              <w:rPr/>
              <w:t>Commercialization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7A459352" w14:textId="323904CB">
            <w:pPr>
              <w:spacing w:before="0" w:beforeAutospacing="off" w:after="0" w:afterAutospacing="off"/>
            </w:pPr>
            <w:r w:rsidR="2A36ED3E">
              <w:rPr/>
              <w:t>Research &amp; Public Benefit</w:t>
            </w:r>
          </w:p>
        </w:tc>
      </w:tr>
      <w:tr w:rsidR="2A36ED3E" w:rsidTr="2A36ED3E" w14:paraId="01B28E05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6B80B5F4" w14:textId="79E00D97">
            <w:pPr>
              <w:spacing w:before="0" w:beforeAutospacing="off" w:after="0" w:afterAutospacing="off"/>
            </w:pPr>
            <w:r w:rsidRPr="2A36ED3E" w:rsidR="2A36ED3E">
              <w:rPr>
                <w:b w:val="1"/>
                <w:bCs w:val="1"/>
              </w:rPr>
              <w:t>Ownership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341128A1" w14:textId="49FA7B16">
            <w:pPr>
              <w:spacing w:before="0" w:beforeAutospacing="off" w:after="0" w:afterAutospacing="off"/>
            </w:pPr>
            <w:r w:rsidR="2A36ED3E">
              <w:rPr/>
              <w:t>50/50 Erin &amp; Trevor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3EC814E9" w14:textId="5C42C8D3">
            <w:pPr>
              <w:spacing w:before="0" w:beforeAutospacing="off" w:after="0" w:afterAutospacing="off"/>
            </w:pPr>
            <w:r w:rsidR="2A36ED3E">
              <w:rPr/>
              <w:t>Board of Directors (non-equity)</w:t>
            </w:r>
          </w:p>
        </w:tc>
      </w:tr>
      <w:tr w:rsidR="2A36ED3E" w:rsidTr="2A36ED3E" w14:paraId="024D9329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4FE4DC8A" w14:textId="5C0479FC">
            <w:pPr>
              <w:spacing w:before="0" w:beforeAutospacing="off" w:after="0" w:afterAutospacing="off"/>
            </w:pPr>
            <w:r w:rsidRPr="2A36ED3E" w:rsidR="2A36ED3E">
              <w:rPr>
                <w:b w:val="1"/>
                <w:bCs w:val="1"/>
              </w:rPr>
              <w:t>Funding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3E8F587C" w14:textId="291CEB21">
            <w:pPr>
              <w:spacing w:before="0" w:beforeAutospacing="off" w:after="0" w:afterAutospacing="off"/>
            </w:pPr>
            <w:r w:rsidR="2A36ED3E">
              <w:rPr/>
              <w:t>Private, revenue, clients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1D14431D" w14:textId="2FC55E74">
            <w:pPr>
              <w:spacing w:before="0" w:beforeAutospacing="off" w:after="0" w:afterAutospacing="off"/>
            </w:pPr>
            <w:r w:rsidR="2A36ED3E">
              <w:rPr/>
              <w:t>Grants, donations, LLC support</w:t>
            </w:r>
          </w:p>
        </w:tc>
      </w:tr>
      <w:tr w:rsidR="2A36ED3E" w:rsidTr="2A36ED3E" w14:paraId="63BF26C0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6E710F82" w14:textId="6B7D4D1D">
            <w:pPr>
              <w:spacing w:before="0" w:beforeAutospacing="off" w:after="0" w:afterAutospacing="off"/>
            </w:pPr>
            <w:r w:rsidRPr="2A36ED3E" w:rsidR="2A36ED3E">
              <w:rPr>
                <w:b w:val="1"/>
                <w:bCs w:val="1"/>
              </w:rPr>
              <w:t>Outputs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41BD5EA3" w14:textId="2904102A">
            <w:pPr>
              <w:spacing w:before="0" w:beforeAutospacing="off" w:after="0" w:afterAutospacing="off"/>
            </w:pPr>
            <w:r w:rsidR="2A36ED3E">
              <w:rPr/>
              <w:t>Software, AI models, APIs, tools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10671127" w14:textId="21C7ECD2">
            <w:pPr>
              <w:spacing w:before="0" w:beforeAutospacing="off" w:after="0" w:afterAutospacing="off"/>
            </w:pPr>
            <w:r w:rsidR="2A36ED3E">
              <w:rPr/>
              <w:t>Research, education, ethics frameworks</w:t>
            </w:r>
          </w:p>
        </w:tc>
      </w:tr>
      <w:tr w:rsidR="2A36ED3E" w:rsidTr="2A36ED3E" w14:paraId="1F528DFE">
        <w:trPr>
          <w:trHeight w:val="300"/>
        </w:trPr>
        <w:tc>
          <w:tcPr>
            <w:tcW w:w="1447" w:type="dxa"/>
            <w:tcMar/>
            <w:vAlign w:val="center"/>
          </w:tcPr>
          <w:p w:rsidR="2A36ED3E" w:rsidP="2A36ED3E" w:rsidRDefault="2A36ED3E" w14:paraId="09A70BA7" w14:textId="3F0DFB70">
            <w:pPr>
              <w:spacing w:before="0" w:beforeAutospacing="off" w:after="0" w:afterAutospacing="off"/>
            </w:pPr>
            <w:r w:rsidRPr="2A36ED3E" w:rsidR="2A36ED3E">
              <w:rPr>
                <w:b w:val="1"/>
                <w:bCs w:val="1"/>
              </w:rPr>
              <w:t>Interaction</w:t>
            </w:r>
          </w:p>
        </w:tc>
        <w:tc>
          <w:tcPr>
            <w:tcW w:w="3453" w:type="dxa"/>
            <w:tcMar/>
            <w:vAlign w:val="center"/>
          </w:tcPr>
          <w:p w:rsidR="2A36ED3E" w:rsidP="2A36ED3E" w:rsidRDefault="2A36ED3E" w14:paraId="1743CA2E" w14:textId="72373391">
            <w:pPr>
              <w:spacing w:before="0" w:beforeAutospacing="off" w:after="0" w:afterAutospacing="off"/>
            </w:pPr>
            <w:r w:rsidR="2A36ED3E">
              <w:rPr/>
              <w:t>Donates a % of profits annually</w:t>
            </w:r>
          </w:p>
        </w:tc>
        <w:tc>
          <w:tcPr>
            <w:tcW w:w="4118" w:type="dxa"/>
            <w:tcMar/>
            <w:vAlign w:val="center"/>
          </w:tcPr>
          <w:p w:rsidR="2A36ED3E" w:rsidP="2A36ED3E" w:rsidRDefault="2A36ED3E" w14:paraId="069D7C70" w14:textId="49E1112F">
            <w:pPr>
              <w:spacing w:before="0" w:beforeAutospacing="off" w:after="0" w:afterAutospacing="off"/>
            </w:pPr>
            <w:r w:rsidR="2A36ED3E">
              <w:rPr/>
              <w:t>Provides research findings, open tools</w:t>
            </w:r>
          </w:p>
        </w:tc>
      </w:tr>
    </w:tbl>
    <w:p xmlns:wp14="http://schemas.microsoft.com/office/word/2010/wordml" w:rsidP="2A36ED3E" wp14:paraId="1872F764" wp14:textId="3957FF18">
      <w:pPr>
        <w:bidi w:val="0"/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Elements:</w:t>
      </w:r>
    </w:p>
    <w:p xmlns:wp14="http://schemas.microsoft.com/office/word/2010/wordml" w:rsidP="2A36ED3E" wp14:paraId="61A056D3" wp14:textId="288E6B5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Unified branding under “Sovereign AI / Project NYX.”</w:t>
      </w:r>
    </w:p>
    <w:p xmlns:wp14="http://schemas.microsoft.com/office/word/2010/wordml" w:rsidP="2A36ED3E" wp14:paraId="66ED9D18" wp14:textId="42C1061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Shared infrastructure (labs, cloud, workspace).</w:t>
      </w:r>
    </w:p>
    <w:p xmlns:wp14="http://schemas.microsoft.com/office/word/2010/wordml" w:rsidP="2A36ED3E" wp14:paraId="4B7B8C94" wp14:textId="2531959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Coordinated communications, ethics oversight, and data governance.</w:t>
      </w:r>
    </w:p>
    <w:p xmlns:wp14="http://schemas.microsoft.com/office/word/2010/wordml" wp14:paraId="11AABD58" wp14:textId="6EF11DB4"/>
    <w:p xmlns:wp14="http://schemas.microsoft.com/office/word/2010/wordml" w:rsidP="2A36ED3E" wp14:paraId="37A1AF64" wp14:textId="13CF9E40">
      <w:pPr>
        <w:pStyle w:val="Heading2"/>
        <w:bidi w:val="0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VI. Phased Implementation Plan</w:t>
      </w:r>
    </w:p>
    <w:p xmlns:wp14="http://schemas.microsoft.com/office/word/2010/wordml" w:rsidP="2A36ED3E" wp14:paraId="1F492A6B" wp14:textId="65DD21B4">
      <w:pPr>
        <w:pStyle w:val="Heading3"/>
        <w:bidi w:val="0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1: Foundation (0–3 months)</w:t>
      </w:r>
    </w:p>
    <w:p xmlns:wp14="http://schemas.microsoft.com/office/word/2010/wordml" w:rsidP="2A36ED3E" wp14:paraId="5AEB0690" wp14:textId="3CE8FD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NYX LLC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state law (member-managed).</w:t>
      </w:r>
    </w:p>
    <w:p xmlns:wp14="http://schemas.microsoft.com/office/word/2010/wordml" w:rsidP="2A36ED3E" wp14:paraId="1F5FA060" wp14:textId="7D0A74D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</w:t>
      </w: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Sovereign AI Collective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nonprofit corporation.</w:t>
      </w:r>
    </w:p>
    <w:p xmlns:wp14="http://schemas.microsoft.com/office/word/2010/wordml" w:rsidP="2A36ED3E" wp14:paraId="387287F7" wp14:textId="0F98DEA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Open dual banking accounts and EINs.</w:t>
      </w:r>
    </w:p>
    <w:p xmlns:wp14="http://schemas.microsoft.com/office/word/2010/wordml" w:rsidP="2A36ED3E" wp14:paraId="63B01387" wp14:textId="06D2BDF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Create internal IP and profit-sharing agreement.</w:t>
      </w:r>
    </w:p>
    <w:p xmlns:wp14="http://schemas.microsoft.com/office/word/2010/wordml" w:rsidP="2A36ED3E" wp14:paraId="2A7B73F6" wp14:textId="3E40619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Establish web presence and branding.</w:t>
      </w:r>
    </w:p>
    <w:p xmlns:wp14="http://schemas.microsoft.com/office/word/2010/wordml" w:rsidP="2A36ED3E" wp14:paraId="090D7E5F" wp14:textId="0CA6ADE4">
      <w:pPr>
        <w:pStyle w:val="Heading3"/>
        <w:bidi w:val="0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2: Development (3–9 months)</w:t>
      </w:r>
    </w:p>
    <w:p xmlns:wp14="http://schemas.microsoft.com/office/word/2010/wordml" w:rsidP="2A36ED3E" wp14:paraId="72FA348D" wp14:textId="0E223F3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Build MVP products under Project NYX.</w:t>
      </w:r>
    </w:p>
    <w:p xmlns:wp14="http://schemas.microsoft.com/office/word/2010/wordml" w:rsidP="2A36ED3E" wp14:paraId="75C571E5" wp14:textId="1122947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Launch initial research and ethics whitepapers under SAC.</w:t>
      </w:r>
    </w:p>
    <w:p xmlns:wp14="http://schemas.microsoft.com/office/word/2010/wordml" w:rsidP="2A36ED3E" wp14:paraId="59857384" wp14:textId="61E7DC7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Apply for 501(c)(3) status.</w:t>
      </w:r>
    </w:p>
    <w:p xmlns:wp14="http://schemas.microsoft.com/office/word/2010/wordml" w:rsidP="2A36ED3E" wp14:paraId="6A1DA5F6" wp14:textId="71EC097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Begin early-stage fundraising for SAC.</w:t>
      </w:r>
    </w:p>
    <w:p xmlns:wp14="http://schemas.microsoft.com/office/word/2010/wordml" w:rsidP="2A36ED3E" wp14:paraId="15466CB4" wp14:textId="0A22EF6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Develop shared governance charter and contribution structure.</w:t>
      </w:r>
    </w:p>
    <w:p xmlns:wp14="http://schemas.microsoft.com/office/word/2010/wordml" w:rsidP="2A36ED3E" wp14:paraId="518BF913" wp14:textId="617D2BA9">
      <w:pPr>
        <w:pStyle w:val="Heading3"/>
        <w:bidi w:val="0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3: Expansion (9–18 months)</w:t>
      </w:r>
    </w:p>
    <w:p xmlns:wp14="http://schemas.microsoft.com/office/word/2010/wordml" w:rsidP="2A36ED3E" wp14:paraId="4D7A37E2" wp14:textId="23200BC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Release open models and research tools (via SAC).</w:t>
      </w:r>
    </w:p>
    <w:p xmlns:wp14="http://schemas.microsoft.com/office/word/2010/wordml" w:rsidP="2A36ED3E" wp14:paraId="39367FD7" wp14:textId="4DAC899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Launch paid versions and API services (via Project NYX).</w:t>
      </w:r>
    </w:p>
    <w:p xmlns:wp14="http://schemas.microsoft.com/office/word/2010/wordml" w:rsidP="2A36ED3E" wp14:paraId="39615D1F" wp14:textId="1C09262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Form partnerships with universities or AI labs.</w:t>
      </w:r>
    </w:p>
    <w:p xmlns:wp14="http://schemas.microsoft.com/office/word/2010/wordml" w:rsidP="2A36ED3E" wp14:paraId="52F07CE5" wp14:textId="74DBA86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Secure grants and B2B contracts.</w:t>
      </w:r>
    </w:p>
    <w:p xmlns:wp14="http://schemas.microsoft.com/office/word/2010/wordml" w:rsidP="2A36ED3E" wp14:paraId="629C79EA" wp14:textId="2DEC284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Build community ecosystem (forums, workshops, open datasets).</w:t>
      </w:r>
    </w:p>
    <w:p xmlns:wp14="http://schemas.microsoft.com/office/word/2010/wordml" w:rsidP="2A36ED3E" wp14:paraId="54222880" wp14:textId="7553671F">
      <w:pPr>
        <w:pStyle w:val="Heading3"/>
        <w:bidi w:val="0"/>
        <w:spacing w:before="281" w:beforeAutospacing="off" w:after="281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4: Integration &amp; Scaling (18+ months)</w:t>
      </w:r>
    </w:p>
    <w:p xmlns:wp14="http://schemas.microsoft.com/office/word/2010/wordml" w:rsidP="2A36ED3E" wp14:paraId="1D7B7258" wp14:textId="57015C0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SAC transitions into a recognized ethical AI hub.</w:t>
      </w:r>
    </w:p>
    <w:p xmlns:wp14="http://schemas.microsoft.com/office/word/2010/wordml" w:rsidP="2A36ED3E" wp14:paraId="1456F052" wp14:textId="7FE095E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Project NYX scales SaaS and integration offerings.</w:t>
      </w:r>
    </w:p>
    <w:p xmlns:wp14="http://schemas.microsoft.com/office/word/2010/wordml" w:rsidP="2A36ED3E" wp14:paraId="77F6B4A1" wp14:textId="7006176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Establish reinvestment loop — NYX donates 5–10% of annual profits to SAC.</w:t>
      </w:r>
    </w:p>
    <w:p xmlns:wp14="http://schemas.microsoft.com/office/word/2010/wordml" w:rsidP="2A36ED3E" wp14:paraId="78515073" wp14:textId="18C8876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Expand leadership, bring on strategic advisors, and attract investors.</w:t>
      </w:r>
    </w:p>
    <w:p xmlns:wp14="http://schemas.microsoft.com/office/word/2010/wordml" wp14:paraId="70F86E68" wp14:textId="4977E642"/>
    <w:p xmlns:wp14="http://schemas.microsoft.com/office/word/2010/wordml" w:rsidP="2A36ED3E" wp14:paraId="6B6C245C" wp14:textId="1F691E7D">
      <w:pPr>
        <w:pStyle w:val="Heading2"/>
        <w:bidi w:val="0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VII. Legal and Financial Framework</w:t>
      </w:r>
    </w:p>
    <w:p xmlns:wp14="http://schemas.microsoft.com/office/word/2010/wordml" w:rsidP="2A36ED3E" wp14:paraId="10421748" wp14:textId="1590A90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LLC Formation:</w:t>
      </w:r>
    </w:p>
    <w:p xmlns:wp14="http://schemas.microsoft.com/office/word/2010/wordml" w:rsidP="2A36ED3E" wp14:paraId="070C019F" wp14:textId="3672AB08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File with [State Secretary of State].</w:t>
      </w:r>
    </w:p>
    <w:p xmlns:wp14="http://schemas.microsoft.com/office/word/2010/wordml" w:rsidP="2A36ED3E" wp14:paraId="2B955B34" wp14:textId="45CF63D3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Draft Operating Agreement (reflecting 50/50 ownership, profit split).</w:t>
      </w:r>
    </w:p>
    <w:p xmlns:wp14="http://schemas.microsoft.com/office/word/2010/wordml" w:rsidP="2A36ED3E" wp14:paraId="56A4C824" wp14:textId="05E6A3B8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Obtain EIN, open business bank account.</w:t>
      </w:r>
    </w:p>
    <w:p xmlns:wp14="http://schemas.microsoft.com/office/word/2010/wordml" w:rsidP="2A36ED3E" wp14:paraId="342C2A53" wp14:textId="32E926F9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Register for applicable licenses/taxes.</w:t>
      </w:r>
    </w:p>
    <w:p xmlns:wp14="http://schemas.microsoft.com/office/word/2010/wordml" w:rsidP="2A36ED3E" wp14:paraId="46D2E05C" wp14:textId="5062271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Nonprofit Incorporation:</w:t>
      </w:r>
    </w:p>
    <w:p xmlns:wp14="http://schemas.microsoft.com/office/word/2010/wordml" w:rsidP="2A36ED3E" wp14:paraId="2DC8AF05" wp14:textId="6149273A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File Articles of Incorporation (Nonprofit).</w:t>
      </w:r>
    </w:p>
    <w:p xmlns:wp14="http://schemas.microsoft.com/office/word/2010/wordml" w:rsidP="2A36ED3E" wp14:paraId="17F8597F" wp14:textId="48F9BBA9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Draft Bylaws and Conflict of Interest Policy.</w:t>
      </w:r>
    </w:p>
    <w:p xmlns:wp14="http://schemas.microsoft.com/office/word/2010/wordml" w:rsidP="2A36ED3E" wp14:paraId="0CB9ECE3" wp14:textId="4D7C78D0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Apply for IRS 501(c)(3) exemption.</w:t>
      </w:r>
    </w:p>
    <w:p xmlns:wp14="http://schemas.microsoft.com/office/word/2010/wordml" w:rsidP="2A36ED3E" wp14:paraId="70BC71EC" wp14:textId="795F6F2A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Set up separate bank account and governance board.</w:t>
      </w:r>
    </w:p>
    <w:p xmlns:wp14="http://schemas.microsoft.com/office/word/2010/wordml" w:rsidP="2A36ED3E" wp14:paraId="4A76726E" wp14:textId="78A95B3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Inter-Entity Relationship:</w:t>
      </w:r>
    </w:p>
    <w:p xmlns:wp14="http://schemas.microsoft.com/office/word/2010/wordml" w:rsidP="2A36ED3E" wp14:paraId="5362C4B7" wp14:textId="13A17354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MOU defining collaboration, IP rights, and shared resources.</w:t>
      </w:r>
    </w:p>
    <w:p xmlns:wp14="http://schemas.microsoft.com/office/word/2010/wordml" w:rsidP="2A36ED3E" wp14:paraId="6EDC6B69" wp14:textId="436361CA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Donation and licensing structure compliant with IRS rules.</w:t>
      </w:r>
    </w:p>
    <w:p xmlns:wp14="http://schemas.microsoft.com/office/word/2010/wordml" w:rsidP="2A36ED3E" wp14:paraId="549A9854" wp14:textId="5C2BB340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Transparency reporting and shared accounting practices.</w:t>
      </w:r>
    </w:p>
    <w:p xmlns:wp14="http://schemas.microsoft.com/office/word/2010/wordml" wp14:paraId="1AD19D2E" wp14:textId="7B22FE7B"/>
    <w:p xmlns:wp14="http://schemas.microsoft.com/office/word/2010/wordml" w:rsidP="2A36ED3E" wp14:paraId="05F4B95B" wp14:textId="079BB3B5">
      <w:pPr>
        <w:pStyle w:val="Heading2"/>
        <w:bidi w:val="0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VIII. Brand Identity &amp; Philosophy</w:t>
      </w:r>
    </w:p>
    <w:p xmlns:wp14="http://schemas.microsoft.com/office/word/2010/wordml" w:rsidP="2A36ED3E" wp14:paraId="7A7CDD2C" wp14:textId="54CF006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Theme: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Sovereignty in Intelligence — keeping AI aligned with human ethics, ownership, and transparency.</w:t>
      </w:r>
    </w:p>
    <w:p xmlns:wp14="http://schemas.microsoft.com/office/word/2010/wordml" w:rsidP="2A36ED3E" wp14:paraId="62524C66" wp14:textId="291624C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Language: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Minimalist, metallic, symbolic of fusion between technology and autonomy.</w:t>
      </w:r>
    </w:p>
    <w:p xmlns:wp14="http://schemas.microsoft.com/office/word/2010/wordml" w:rsidP="2A36ED3E" wp14:paraId="6C2F88D2" wp14:textId="1C34C15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Values:</w:t>
      </w: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Integrity, access, innovation, accountability.</w:t>
      </w:r>
    </w:p>
    <w:p xmlns:wp14="http://schemas.microsoft.com/office/word/2010/wordml" wp14:paraId="51B2AA76" wp14:textId="1B7A9BAE"/>
    <w:p xmlns:wp14="http://schemas.microsoft.com/office/word/2010/wordml" w:rsidP="2A36ED3E" wp14:paraId="5FF185E4" wp14:textId="31263761">
      <w:pPr>
        <w:pStyle w:val="Heading2"/>
        <w:bidi w:val="0"/>
        <w:spacing w:before="299" w:beforeAutospacing="off" w:after="299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IX. Projected Outcomes</w:t>
      </w:r>
    </w:p>
    <w:p xmlns:wp14="http://schemas.microsoft.com/office/word/2010/wordml" w:rsidP="2A36ED3E" wp14:paraId="49CF6086" wp14:textId="3C813B93">
      <w:pPr>
        <w:bidi w:val="0"/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 12 Months:</w:t>
      </w:r>
    </w:p>
    <w:p xmlns:wp14="http://schemas.microsoft.com/office/word/2010/wordml" w:rsidP="2A36ED3E" wp14:paraId="134829CB" wp14:textId="28A10CC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Both entities legally established.</w:t>
      </w:r>
    </w:p>
    <w:p xmlns:wp14="http://schemas.microsoft.com/office/word/2010/wordml" w:rsidP="2A36ED3E" wp14:paraId="4643F6B4" wp14:textId="0D60EF9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MVP product or API release.</w:t>
      </w:r>
    </w:p>
    <w:p xmlns:wp14="http://schemas.microsoft.com/office/word/2010/wordml" w:rsidP="2A36ED3E" wp14:paraId="3D2174E7" wp14:textId="643279B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Initial grant and research publication.</w:t>
      </w:r>
    </w:p>
    <w:p xmlns:wp14="http://schemas.microsoft.com/office/word/2010/wordml" w:rsidP="2A36ED3E" wp14:paraId="49466C6C" wp14:textId="2961EBB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Brand recognition and growing community presence.</w:t>
      </w:r>
    </w:p>
    <w:p xmlns:wp14="http://schemas.microsoft.com/office/word/2010/wordml" w:rsidP="2A36ED3E" wp14:paraId="76F0BB10" wp14:textId="16EADEC9">
      <w:pPr>
        <w:bidi w:val="0"/>
        <w:spacing w:before="240" w:beforeAutospacing="off" w:after="240" w:afterAutospacing="off"/>
      </w:pPr>
      <w:r w:rsidRPr="2A36ED3E" w:rsidR="601E0D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 3 Years:</w:t>
      </w:r>
    </w:p>
    <w:p xmlns:wp14="http://schemas.microsoft.com/office/word/2010/wordml" w:rsidP="2A36ED3E" wp14:paraId="795C7F1D" wp14:textId="0BAE269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Project NYX operating profitably with recurring clients.</w:t>
      </w:r>
    </w:p>
    <w:p xmlns:wp14="http://schemas.microsoft.com/office/word/2010/wordml" w:rsidP="2A36ED3E" wp14:paraId="60511EF3" wp14:textId="64DDC57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Sovereign AI Collective achieving grant sustainability.</w:t>
      </w:r>
    </w:p>
    <w:p xmlns:wp14="http://schemas.microsoft.com/office/word/2010/wordml" w:rsidP="2A36ED3E" wp14:paraId="7116C186" wp14:textId="56CBFDD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6ED3E" w:rsidR="601E0D67">
        <w:rPr>
          <w:rFonts w:ascii="Aptos" w:hAnsi="Aptos" w:eastAsia="Aptos" w:cs="Aptos"/>
          <w:noProof w:val="0"/>
          <w:sz w:val="24"/>
          <w:szCs w:val="24"/>
          <w:lang w:val="en-US"/>
        </w:rPr>
        <w:t>Shared ecosystem recognized as a pioneer in ethical and sovereign AI systems.</w:t>
      </w:r>
    </w:p>
    <w:p xmlns:wp14="http://schemas.microsoft.com/office/word/2010/wordml" wp14:paraId="2C078E63" wp14:textId="366F3CD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228d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e0d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c87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a607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bbf8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625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63a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a2a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8c2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7c6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c0e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12c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bf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d05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1a9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665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49FD5"/>
    <w:rsid w:val="2A36ED3E"/>
    <w:rsid w:val="37A49FD5"/>
    <w:rsid w:val="601E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9FD5"/>
  <w15:chartTrackingRefBased/>
  <w15:docId w15:val="{9D8886EA-DFDF-45D0-BF14-90FC53F021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A36ED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eb94b632e6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2025-10-09T21:21:34.8733086Z</dcterms:created>
  <dcterms:modified xsi:type="dcterms:W3CDTF">2025-10-09T21:22:15.0199483Z</dcterms:modified>
  <dc:creator>Erin Goldmann</dc:creator>
  <lastModifiedBy>Erin Goldmann</lastModifiedBy>
</coreProperties>
</file>