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31FBE" w14:textId="77777777" w:rsidR="00FA2417" w:rsidRDefault="00FA2417" w:rsidP="00FA2417">
      <w:pPr>
        <w:pStyle w:val="Title"/>
        <w:rPr>
          <w:rFonts w:eastAsia="Aptos"/>
        </w:rPr>
      </w:pPr>
      <w:r w:rsidRPr="758529B0">
        <w:rPr>
          <w:rFonts w:eastAsia="Aptos"/>
        </w:rPr>
        <w:t>Resonant AI Systems LLC</w:t>
      </w:r>
    </w:p>
    <w:p w14:paraId="5A65AD50" w14:textId="77777777" w:rsidR="00FA2417" w:rsidRPr="00693A9D" w:rsidRDefault="00FA2417" w:rsidP="00FA2417">
      <w:pPr>
        <w:pStyle w:val="Subtitle"/>
      </w:pPr>
      <w:r w:rsidRPr="758529B0">
        <w:rPr>
          <w:rFonts w:eastAsia="Aptos"/>
        </w:rPr>
        <w:t>Business Plan</w:t>
      </w:r>
    </w:p>
    <w:p w14:paraId="09B6C87B" w14:textId="77777777" w:rsidR="00FA2417" w:rsidRDefault="00FA2417" w:rsidP="00FA2417">
      <w:pPr>
        <w:pStyle w:val="Heading2"/>
        <w:rPr>
          <w:rFonts w:eastAsia="Aptos"/>
        </w:rPr>
      </w:pPr>
      <w:r w:rsidRPr="758529B0">
        <w:rPr>
          <w:rFonts w:eastAsia="Aptos"/>
        </w:rPr>
        <w:t>Executive Summary</w:t>
      </w:r>
    </w:p>
    <w:p w14:paraId="4435D82C" w14:textId="77777777" w:rsidR="00FA2417" w:rsidRDefault="00FA2417" w:rsidP="00FA2417">
      <w:r w:rsidRPr="758529B0">
        <w:t xml:space="preserve">Resonant AI Systems LLC is a commercial artificial intelligence company pioneering </w:t>
      </w:r>
      <w:r w:rsidRPr="758529B0">
        <w:rPr>
          <w:b/>
          <w:bCs/>
        </w:rPr>
        <w:t>“sovereign AI”</w:t>
      </w:r>
      <w:r w:rsidRPr="758529B0">
        <w:t xml:space="preserve"> solutions that put user control, transparency, and ethics at the forefront. Co-founded by Trevor Lanum and Erin Goldmann in partnership with the nonprofit Sovereign AI Collective (SAIC), Resonant AI Systems </w:t>
      </w:r>
      <w:proofErr w:type="gramStart"/>
      <w:r w:rsidRPr="758529B0">
        <w:t>develops</w:t>
      </w:r>
      <w:proofErr w:type="gramEnd"/>
      <w:r w:rsidRPr="758529B0">
        <w:t xml:space="preserve"> cutting-edge AI products and services while upholding strict ethical guardrails. The company addresses a core industry problem: </w:t>
      </w:r>
      <w:r w:rsidRPr="758529B0">
        <w:rPr>
          <w:i/>
          <w:iCs/>
        </w:rPr>
        <w:t>modern AI systems are often disposable, opaque, and centralized – forgetting past interactions, hiding their inner workings, and giving users little control</w:t>
      </w:r>
      <w:r w:rsidRPr="758529B0">
        <w:t xml:space="preserve">. Our solution is an AI framework (codenamed </w:t>
      </w:r>
      <w:r w:rsidRPr="758529B0">
        <w:rPr>
          <w:b/>
          <w:bCs/>
        </w:rPr>
        <w:t>Nyx</w:t>
      </w:r>
      <w:r w:rsidRPr="758529B0">
        <w:t>) that “stays” with the user – preserving long-term memory, operating transparently, and remaining accountable to its operators. This unique approach merges the agility of a for-profit tech venture with the oversight of a mission-driven foundation, ensuring commercial success directly fuels public benefit and ethical AI progress.</w:t>
      </w:r>
    </w:p>
    <w:p w14:paraId="60B2E061" w14:textId="77777777" w:rsidR="00FA2417" w:rsidRDefault="00FA2417" w:rsidP="00FA2417">
      <w:r w:rsidRPr="758529B0">
        <w:t xml:space="preserve">Resonant AI Systems specializes in four key areas: </w:t>
      </w:r>
      <w:r w:rsidRPr="758529B0">
        <w:rPr>
          <w:b/>
          <w:bCs/>
        </w:rPr>
        <w:t>custom AI model development</w:t>
      </w:r>
      <w:r w:rsidRPr="758529B0">
        <w:t xml:space="preserve"> tailored to enterprise needs, </w:t>
      </w:r>
      <w:r w:rsidRPr="758529B0">
        <w:rPr>
          <w:b/>
          <w:bCs/>
        </w:rPr>
        <w:t>AI consultation and integration</w:t>
      </w:r>
      <w:r w:rsidRPr="758529B0">
        <w:t xml:space="preserve"> services for organizations adopting intelligent solutions, </w:t>
      </w:r>
      <w:r w:rsidRPr="758529B0">
        <w:rPr>
          <w:b/>
          <w:bCs/>
        </w:rPr>
        <w:t>model leasing and SaaS API access</w:t>
      </w:r>
      <w:r w:rsidRPr="758529B0">
        <w:t xml:space="preserve"> to proprietary AI models, and a consumer-facing platform (</w:t>
      </w:r>
      <w:r w:rsidRPr="758529B0">
        <w:rPr>
          <w:b/>
          <w:bCs/>
        </w:rPr>
        <w:t>OurNyx.com</w:t>
      </w:r>
      <w:r w:rsidRPr="758529B0">
        <w:t>) offering AI-mediated communication for mental health reflection and journaling. These diversified offerings tap into high-growth markets – from the booming AI consulting sector (projected to grow nearly 5× globally from $8.8B in 2024 to $49B by 2032</w:t>
      </w:r>
      <w:hyperlink r:id="rId11" w:anchor=":~:text=The%20AI%20consulting%20services%20market,Yahoo%20Finance1">
        <w:r w:rsidRPr="758529B0">
          <w:rPr>
            <w:rStyle w:val="Hyperlink"/>
            <w:rFonts w:ascii="Aptos" w:eastAsia="Aptos" w:hAnsi="Aptos" w:cs="Aptos"/>
            <w:sz w:val="20"/>
            <w:szCs w:val="20"/>
          </w:rPr>
          <w:t>genspark.ai</w:t>
        </w:r>
      </w:hyperlink>
      <w:r w:rsidRPr="758529B0">
        <w:t>) to the exploding generative AI software market (expected to reach $109B by 2030</w:t>
      </w:r>
      <w:hyperlink r:id="rId12" w:anchor=":~:text=The%20generative%20AI%20revolution%20has,Source%3A%20Grand%20View%20Research">
        <w:r w:rsidRPr="758529B0">
          <w:rPr>
            <w:rStyle w:val="Hyperlink"/>
            <w:rFonts w:ascii="Aptos" w:eastAsia="Aptos" w:hAnsi="Aptos" w:cs="Aptos"/>
            <w:sz w:val="20"/>
            <w:szCs w:val="20"/>
          </w:rPr>
          <w:t>medium.com</w:t>
        </w:r>
      </w:hyperlink>
      <w:r w:rsidRPr="758529B0">
        <w:t>) and the expanding digital mental health arena (mental health apps projected to exceed $17.5B by 2030</w:t>
      </w:r>
      <w:hyperlink r:id="rId13" w:anchor=":~:text=The%20global%20mental%20health%20apps,outcomes%20%26%20lifestyle%20and%20increasing">
        <w:r w:rsidRPr="758529B0">
          <w:rPr>
            <w:rStyle w:val="Hyperlink"/>
            <w:rFonts w:ascii="Aptos" w:eastAsia="Aptos" w:hAnsi="Aptos" w:cs="Aptos"/>
            <w:sz w:val="20"/>
            <w:szCs w:val="20"/>
          </w:rPr>
          <w:t>grandviewresearch.com</w:t>
        </w:r>
      </w:hyperlink>
      <w:r w:rsidRPr="758529B0">
        <w:t>). By serving both enterprise clients and consumers, the company creates multiple revenue streams and cross-pollination opportunities (e.g. insights from consumer interactions inform better enterprise models, and vice versa).</w:t>
      </w:r>
    </w:p>
    <w:p w14:paraId="4956E59E" w14:textId="77777777" w:rsidR="00FA2417" w:rsidRDefault="00FA2417" w:rsidP="00FA2417">
      <w:r w:rsidRPr="758529B0">
        <w:t xml:space="preserve">Our competitive advantage lies in </w:t>
      </w:r>
      <w:r w:rsidRPr="758529B0">
        <w:rPr>
          <w:b/>
          <w:bCs/>
        </w:rPr>
        <w:t>ethical differentiation</w:t>
      </w:r>
      <w:r w:rsidRPr="758529B0">
        <w:t xml:space="preserve"> and </w:t>
      </w:r>
      <w:r w:rsidRPr="758529B0">
        <w:rPr>
          <w:b/>
          <w:bCs/>
        </w:rPr>
        <w:t>technical sovereignty</w:t>
      </w:r>
      <w:r w:rsidRPr="758529B0">
        <w:t xml:space="preserve">. Unlike conventional AI providers, </w:t>
      </w:r>
      <w:proofErr w:type="spellStart"/>
      <w:r w:rsidRPr="758529B0">
        <w:t>Resonant’s</w:t>
      </w:r>
      <w:proofErr w:type="spellEnd"/>
      <w:r w:rsidRPr="758529B0">
        <w:t xml:space="preserve"> models are built with verifiable memory and audit trails (via Nyx’s </w:t>
      </w:r>
      <w:r w:rsidRPr="758529B0">
        <w:rPr>
          <w:i/>
          <w:iCs/>
        </w:rPr>
        <w:t xml:space="preserve">Manifests, Vaults, and </w:t>
      </w:r>
      <w:proofErr w:type="gramStart"/>
      <w:r w:rsidRPr="758529B0">
        <w:rPr>
          <w:i/>
          <w:iCs/>
        </w:rPr>
        <w:t>Ledgers</w:t>
      </w:r>
      <w:proofErr w:type="gramEnd"/>
      <w:r w:rsidRPr="758529B0">
        <w:t xml:space="preserve"> architecture) to ensure trust. Users and enterprise clients gain unprecedented transparency into AI decision-making and control over data usage. </w:t>
      </w:r>
      <w:proofErr w:type="gramStart"/>
      <w:r w:rsidRPr="758529B0">
        <w:lastRenderedPageBreak/>
        <w:t>This fosters</w:t>
      </w:r>
      <w:proofErr w:type="gramEnd"/>
      <w:r w:rsidRPr="758529B0">
        <w:t xml:space="preserve"> trust in sensitive domains like mental health, enterprise IP, and regulated industries. The leadership team’s deep expertise – spanning AI research, operations, creative design, and community building – further positions the company to execute on its vision. In the coming year, Resonant AI Systems will solidify its technical infrastructure, launch the </w:t>
      </w:r>
      <w:proofErr w:type="spellStart"/>
      <w:r w:rsidRPr="758529B0">
        <w:t>OurNyx</w:t>
      </w:r>
      <w:proofErr w:type="spellEnd"/>
      <w:r w:rsidRPr="758529B0">
        <w:t xml:space="preserve"> platform, secure initial B2B contracts, and lay the groundwork for scaling. Ultimately, our vision is to establish Resonant AI as </w:t>
      </w:r>
      <w:r w:rsidRPr="758529B0">
        <w:rPr>
          <w:b/>
          <w:bCs/>
        </w:rPr>
        <w:t>the leading sovereign AI provider</w:t>
      </w:r>
      <w:r w:rsidRPr="758529B0">
        <w:t>, proving that AI can be both profitable and principled. The following plan details our mission and values, product strategy, market analysis, go-to-market approach, financial projections, and roadmap for sustainable growth.</w:t>
      </w:r>
    </w:p>
    <w:p w14:paraId="25B3CC52" w14:textId="77777777" w:rsidR="00FA2417" w:rsidRDefault="00FA2417" w:rsidP="00FA2417">
      <w:pPr>
        <w:pStyle w:val="Heading2"/>
        <w:rPr>
          <w:rFonts w:eastAsia="Aptos"/>
        </w:rPr>
      </w:pPr>
      <w:r w:rsidRPr="758529B0">
        <w:rPr>
          <w:rFonts w:eastAsia="Aptos"/>
        </w:rPr>
        <w:t>Mission and Vision</w:t>
      </w:r>
    </w:p>
    <w:p w14:paraId="7DB22B2B" w14:textId="77777777" w:rsidR="00FA2417" w:rsidRDefault="00FA2417" w:rsidP="00FA2417">
      <w:r w:rsidRPr="758529B0">
        <w:rPr>
          <w:b/>
          <w:bCs/>
        </w:rPr>
        <w:t>Mission:</w:t>
      </w:r>
      <w:r w:rsidRPr="758529B0">
        <w:t xml:space="preserve"> Resonant AI Systems’ mission is to develop sovereign, ethical, and user-centered AI systems that empower enterprises and individuals through persistent, trustworthy intelligence. The company exists to build AI solutions that </w:t>
      </w:r>
      <w:r w:rsidRPr="758529B0">
        <w:rPr>
          <w:b/>
          <w:bCs/>
        </w:rPr>
        <w:t>advance sovereignty and ethics in AI</w:t>
      </w:r>
      <w:r w:rsidRPr="758529B0">
        <w:t xml:space="preserve"> while delivering real-world value. We are committed to the five core principles derived from the SAIC Ethical Framework – </w:t>
      </w:r>
      <w:r w:rsidRPr="758529B0">
        <w:rPr>
          <w:b/>
          <w:bCs/>
        </w:rPr>
        <w:t>Transparency, Consent, Accountability, Boundaries, and Respect</w:t>
      </w:r>
      <w:r w:rsidRPr="758529B0">
        <w:t xml:space="preserve"> – ensuring all our AI deployments enhance user agency and societal good, not just profit.</w:t>
      </w:r>
    </w:p>
    <w:p w14:paraId="372F1878" w14:textId="77777777" w:rsidR="00FA2417" w:rsidRDefault="00FA2417" w:rsidP="00FA2417">
      <w:r w:rsidRPr="758529B0">
        <w:rPr>
          <w:b/>
          <w:bCs/>
        </w:rPr>
        <w:t>Vision:</w:t>
      </w:r>
      <w:r w:rsidRPr="758529B0">
        <w:t xml:space="preserve"> Our vision is to foster a self-sustaining AI ecosystem where intelligent agents are trusted partners in daily life – continuously learning, adapting, and supporting users under the user’s ultimate control. We foresee a future in which </w:t>
      </w:r>
      <w:r w:rsidRPr="758529B0">
        <w:rPr>
          <w:b/>
          <w:bCs/>
        </w:rPr>
        <w:t>persistent AI companions</w:t>
      </w:r>
      <w:r w:rsidRPr="758529B0">
        <w:t xml:space="preserve"> improve personal well-being (like </w:t>
      </w:r>
      <w:proofErr w:type="spellStart"/>
      <w:r w:rsidRPr="758529B0">
        <w:t>OurNyx</w:t>
      </w:r>
      <w:proofErr w:type="spellEnd"/>
      <w:r w:rsidRPr="758529B0">
        <w:t xml:space="preserve"> for mental wellness) and </w:t>
      </w:r>
      <w:r w:rsidRPr="758529B0">
        <w:rPr>
          <w:b/>
          <w:bCs/>
        </w:rPr>
        <w:t>tailored AI models</w:t>
      </w:r>
      <w:r w:rsidRPr="758529B0">
        <w:t xml:space="preserve"> drive innovation across industries, all while adhering to open governance and ethical standards. In this envisioned future, Resonant AI’s dual structure (for-profit and nonprofit) serves as a model for how cutting-edge AI research, community input, and commercial applications can synergize. The nonprofit foundation nurtures research, ethics, and open collaboration, while the LLC productizes those innovations into tools and services – creating a virtuous cycle where </w:t>
      </w:r>
      <w:r w:rsidRPr="758529B0">
        <w:rPr>
          <w:b/>
          <w:bCs/>
        </w:rPr>
        <w:t>revenue supports both technological innovation and social good</w:t>
      </w:r>
      <w:r w:rsidRPr="758529B0">
        <w:t xml:space="preserve">. By championing sovereign AI, our long-term aim is to reshape how AI is built and deployed – proving that AI can be </w:t>
      </w:r>
      <w:r w:rsidRPr="758529B0">
        <w:rPr>
          <w:b/>
          <w:bCs/>
        </w:rPr>
        <w:t>transparent by design, aligned with user intent, and accountable to the public</w:t>
      </w:r>
      <w:r w:rsidRPr="758529B0">
        <w:t>.</w:t>
      </w:r>
    </w:p>
    <w:p w14:paraId="24CA7336" w14:textId="77777777" w:rsidR="00FA2417" w:rsidRDefault="00FA2417" w:rsidP="00FA2417">
      <w:pPr>
        <w:pStyle w:val="Heading2"/>
        <w:rPr>
          <w:rFonts w:eastAsia="Aptos"/>
        </w:rPr>
      </w:pPr>
      <w:r w:rsidRPr="758529B0">
        <w:rPr>
          <w:rFonts w:eastAsia="Aptos"/>
        </w:rPr>
        <w:t>Leadership Overview</w:t>
      </w:r>
    </w:p>
    <w:p w14:paraId="05B29A44" w14:textId="77777777" w:rsidR="00FA2417" w:rsidRDefault="00FA2417" w:rsidP="00FA2417">
      <w:r w:rsidRPr="758529B0">
        <w:t>Resonant AI Systems LLC is led by a passionate team of founders and advisors with complementary expertise, ensuring both technical excellence and strong governance:</w:t>
      </w:r>
    </w:p>
    <w:p w14:paraId="2FD4C64C" w14:textId="77777777" w:rsidR="00FA2417" w:rsidRDefault="00FA2417" w:rsidP="00FA2417">
      <w:pPr>
        <w:pStyle w:val="ListParagraph"/>
        <w:numPr>
          <w:ilvl w:val="0"/>
          <w:numId w:val="54"/>
        </w:numPr>
      </w:pPr>
      <w:r w:rsidRPr="758529B0">
        <w:rPr>
          <w:b/>
          <w:bCs/>
        </w:rPr>
        <w:t>Trevor Lanum – Co-Founder &amp; Technical Lead:</w:t>
      </w:r>
      <w:r w:rsidRPr="758529B0">
        <w:t xml:space="preserve"> An infrastructure architect with a background in AI research and scalable system design. Trevor oversees model </w:t>
      </w:r>
      <w:r w:rsidRPr="758529B0">
        <w:lastRenderedPageBreak/>
        <w:t>development and the design of the Nyx framework, drawing on his experience in cloud computing and machine learning to ensure our platforms are robust and secure.</w:t>
      </w:r>
    </w:p>
    <w:p w14:paraId="10C80FCE" w14:textId="77777777" w:rsidR="00FA2417" w:rsidRDefault="00FA2417" w:rsidP="00FA2417">
      <w:pPr>
        <w:pStyle w:val="ListParagraph"/>
        <w:numPr>
          <w:ilvl w:val="0"/>
          <w:numId w:val="54"/>
        </w:numPr>
      </w:pPr>
      <w:r w:rsidRPr="758529B0">
        <w:rPr>
          <w:b/>
          <w:bCs/>
        </w:rPr>
        <w:t>Erin Goldmann – Co-Founder &amp; Operations/Strategy Lead:</w:t>
      </w:r>
      <w:r w:rsidRPr="758529B0">
        <w:t xml:space="preserve"> An operations and project management expert, Erin drives day-to-day business operations, product management, and strategic partnerships. She ensures that projects stay aligned with our mission and that client engagements are delivered with excellence.</w:t>
      </w:r>
    </w:p>
    <w:p w14:paraId="6612FC2B" w14:textId="77777777" w:rsidR="00FA2417" w:rsidRDefault="00FA2417" w:rsidP="00FA2417">
      <w:pPr>
        <w:pStyle w:val="ListParagraph"/>
        <w:numPr>
          <w:ilvl w:val="0"/>
          <w:numId w:val="54"/>
        </w:numPr>
      </w:pPr>
      <w:r w:rsidRPr="758529B0">
        <w:t>Foundation’s mission. We spearhead open forums, user feedback loops, and ethical oversight integration into our development process.</w:t>
      </w:r>
    </w:p>
    <w:p w14:paraId="0160EF84" w14:textId="77777777" w:rsidR="00FA2417" w:rsidRDefault="00FA2417" w:rsidP="00FA2417">
      <w:r w:rsidRPr="758529B0">
        <w:t xml:space="preserve">Together, this leadership team covers the critical facets of the business – from cutting-edge technical R&amp;D to operational rigor, user-centric design, and ethical governance. All founders share a unified commitment to our charter and values; major strategic decisions are made by consensus and in consultation with the SAIC Foundation to ensure mission alignment. This collective leadership structure not only provides robust decision-making but also builds trust with partners and customers </w:t>
      </w:r>
      <w:proofErr w:type="gramStart"/>
      <w:r w:rsidRPr="758529B0">
        <w:t>that</w:t>
      </w:r>
      <w:proofErr w:type="gramEnd"/>
      <w:r w:rsidRPr="758529B0">
        <w:t xml:space="preserve"> our company will stay true to its principles even as we grow.</w:t>
      </w:r>
    </w:p>
    <w:p w14:paraId="7ED15206" w14:textId="77777777" w:rsidR="00FA2417" w:rsidRDefault="00FA2417" w:rsidP="00FA2417">
      <w:pPr>
        <w:pStyle w:val="Heading2"/>
        <w:rPr>
          <w:rFonts w:eastAsia="Aptos"/>
        </w:rPr>
      </w:pPr>
      <w:r w:rsidRPr="758529B0">
        <w:rPr>
          <w:rFonts w:eastAsia="Aptos"/>
        </w:rPr>
        <w:t>Core Products &amp; Services</w:t>
      </w:r>
    </w:p>
    <w:p w14:paraId="3F449D6D" w14:textId="77777777" w:rsidR="00FA2417" w:rsidRDefault="00FA2417" w:rsidP="00FA2417">
      <w:r w:rsidRPr="758529B0">
        <w:t xml:space="preserve">Resonant AI Systems offers a portfolio of AI products and services centered on delivering </w:t>
      </w:r>
      <w:proofErr w:type="gramStart"/>
      <w:r w:rsidRPr="758529B0">
        <w:t>custom</w:t>
      </w:r>
      <w:proofErr w:type="gramEnd"/>
      <w:r w:rsidRPr="758529B0">
        <w:t xml:space="preserve">, </w:t>
      </w:r>
      <w:r w:rsidRPr="758529B0">
        <w:rPr>
          <w:b/>
          <w:bCs/>
        </w:rPr>
        <w:t>persistent AI capabilities</w:t>
      </w:r>
      <w:r w:rsidRPr="758529B0">
        <w:t xml:space="preserve"> to both enterprises and consumers:</w:t>
      </w:r>
    </w:p>
    <w:p w14:paraId="46583D88" w14:textId="77777777" w:rsidR="00FA2417" w:rsidRDefault="00FA2417" w:rsidP="00FA2417">
      <w:pPr>
        <w:pStyle w:val="ListParagraph"/>
        <w:numPr>
          <w:ilvl w:val="0"/>
          <w:numId w:val="53"/>
        </w:numPr>
      </w:pPr>
      <w:r w:rsidRPr="758529B0">
        <w:rPr>
          <w:b/>
          <w:bCs/>
        </w:rPr>
        <w:t>Custom AI Model Development:</w:t>
      </w:r>
      <w:r w:rsidRPr="758529B0">
        <w:t xml:space="preserve"> We build bespoke AI models and solutions tailored to client needs. This includes </w:t>
      </w:r>
      <w:proofErr w:type="gramStart"/>
      <w:r w:rsidRPr="758529B0">
        <w:t>training</w:t>
      </w:r>
      <w:proofErr w:type="gramEnd"/>
      <w:r w:rsidRPr="758529B0">
        <w:t xml:space="preserve"> domain-specific language models, vision or analytics models, and fine-tuning existing foundation models for specialized tasks. Each custom project leverages our Nyx framework to incorporate long-term memory and auditability from the ground up. For example, we might develop a financial analysis NLP model for a bank or a personalized knowledge assistant for a healthcare provider – delivered either as an </w:t>
      </w:r>
      <w:proofErr w:type="gramStart"/>
      <w:r w:rsidRPr="758529B0">
        <w:t>on-premise</w:t>
      </w:r>
      <w:proofErr w:type="gramEnd"/>
      <w:r w:rsidRPr="758529B0">
        <w:t xml:space="preserve"> deployment or a dedicated cloud instance depending on data sovereignty requirements.</w:t>
      </w:r>
    </w:p>
    <w:p w14:paraId="423D6991" w14:textId="77777777" w:rsidR="00FA2417" w:rsidRDefault="00FA2417" w:rsidP="00FA2417">
      <w:pPr>
        <w:pStyle w:val="ListParagraph"/>
        <w:numPr>
          <w:ilvl w:val="0"/>
          <w:numId w:val="53"/>
        </w:numPr>
      </w:pPr>
      <w:r w:rsidRPr="758529B0">
        <w:rPr>
          <w:b/>
          <w:bCs/>
        </w:rPr>
        <w:t>AI Consultation &amp; Integration Services:</w:t>
      </w:r>
      <w:r w:rsidRPr="758529B0">
        <w:t xml:space="preserve"> We provide expert consulting to organizations looking to integrate AI into their products or operations. Our services range from AI readiness assessments and strategy workshops to hands-on implementation support and staff training. In practice, this could mean advising a mid-size company on how to deploy an internal chatbot across their knowledge base, integrating our models into a client’s software via APIs, or customizing AI workflows to streamline a manufacturer’s supply chain. We emphasize </w:t>
      </w:r>
      <w:r w:rsidRPr="758529B0">
        <w:rPr>
          <w:b/>
          <w:bCs/>
        </w:rPr>
        <w:t>value-focused integration</w:t>
      </w:r>
      <w:r w:rsidRPr="758529B0">
        <w:t xml:space="preserve">, ensuring that AI adoption translates into measurable business improvements (efficiency, new capabilities, cost savings) rather than just experimentation. With the AI consulting market experiencing explosive growth </w:t>
      </w:r>
      <w:r w:rsidRPr="758529B0">
        <w:lastRenderedPageBreak/>
        <w:t>(23.7% CAGR in the US through 2032)</w:t>
      </w:r>
      <w:hyperlink r:id="rId14" w:anchor=":~:text=In%20the%20United%20States%20specifically%2C,Yahoo%20Finance1">
        <w:r w:rsidRPr="758529B0">
          <w:rPr>
            <w:rStyle w:val="Hyperlink"/>
            <w:rFonts w:ascii="Aptos" w:eastAsia="Aptos" w:hAnsi="Aptos" w:cs="Aptos"/>
            <w:sz w:val="20"/>
            <w:szCs w:val="20"/>
          </w:rPr>
          <w:t>genspark.ai</w:t>
        </w:r>
      </w:hyperlink>
      <w:r w:rsidRPr="758529B0">
        <w:t>, our consulting arm not only generates revenue but also fosters relationships that often lead to long-term platform clients.</w:t>
      </w:r>
    </w:p>
    <w:p w14:paraId="4907AD60" w14:textId="77777777" w:rsidR="00FA2417" w:rsidRDefault="00FA2417" w:rsidP="00FA2417">
      <w:pPr>
        <w:pStyle w:val="ListParagraph"/>
        <w:numPr>
          <w:ilvl w:val="0"/>
          <w:numId w:val="53"/>
        </w:numPr>
      </w:pPr>
      <w:r w:rsidRPr="758529B0">
        <w:rPr>
          <w:b/>
          <w:bCs/>
        </w:rPr>
        <w:t>Model Leasing &amp; SaaS API Access:</w:t>
      </w:r>
      <w:r w:rsidRPr="758529B0">
        <w:t xml:space="preserve"> For clients who need AI capabilities without the cost or hassle of building models from scratch, we offer subscription-based access to our </w:t>
      </w:r>
      <w:r w:rsidRPr="758529B0">
        <w:rPr>
          <w:b/>
          <w:bCs/>
        </w:rPr>
        <w:t>Resonant AI Model Suite</w:t>
      </w:r>
      <w:r w:rsidRPr="758529B0">
        <w:t xml:space="preserve">. This is essentially AI-as-a-Service: clients can lease access to our large language models (and other AI models) via a cloud API or private endpoint. Tiered plans allow flexibility – from a developer sandbox for startups to enterprise-grade SLAs for mission-critical use. The value proposition is a </w:t>
      </w:r>
      <w:r w:rsidRPr="758529B0">
        <w:rPr>
          <w:b/>
          <w:bCs/>
        </w:rPr>
        <w:t>sovereign AI platform</w:t>
      </w:r>
      <w:r w:rsidRPr="758529B0">
        <w:t xml:space="preserve">: data provided to our models remains </w:t>
      </w:r>
      <w:proofErr w:type="gramStart"/>
      <w:r w:rsidRPr="758529B0">
        <w:t>siloed</w:t>
      </w:r>
      <w:proofErr w:type="gramEnd"/>
      <w:r w:rsidRPr="758529B0">
        <w:t xml:space="preserve"> per client and is not used to train a global model without permission, addressing common privacy concerns. This service appeals to software companies, digital agencies, and enterprise developers seeking an alternative to Big Tech AI APIs – one that offers greater data control, customization, and potentially cost efficiency. Model leasing is a scalable revenue stream tapping into the generative AI SaaS market (valued ~$7.5B in 2024) which is growing ~20% annually</w:t>
      </w:r>
      <w:hyperlink r:id="rId15" w:anchor=":~:text=2024%20Market%20Size%20%247,Billion%20Top%20Companies%20OpenAI%2C%20Microsoft">
        <w:r w:rsidRPr="758529B0">
          <w:rPr>
            <w:rStyle w:val="Hyperlink"/>
            <w:rFonts w:ascii="Aptos" w:eastAsia="Aptos" w:hAnsi="Aptos" w:cs="Aptos"/>
            <w:sz w:val="20"/>
            <w:szCs w:val="20"/>
          </w:rPr>
          <w:t>consainsights.com</w:t>
        </w:r>
      </w:hyperlink>
      <w:r w:rsidRPr="758529B0">
        <w:t>. We plan to continuously expand our model library (e.</w:t>
      </w:r>
      <w:proofErr w:type="gramStart"/>
      <w:r w:rsidRPr="758529B0">
        <w:t>g.,</w:t>
      </w:r>
      <w:proofErr w:type="gramEnd"/>
      <w:r w:rsidRPr="758529B0">
        <w:t xml:space="preserve"> specialized models for legal, biomedical, or creative applications) and offer </w:t>
      </w:r>
      <w:r w:rsidRPr="758529B0">
        <w:rPr>
          <w:b/>
          <w:bCs/>
        </w:rPr>
        <w:t>usage-based or flat-rate pricing</w:t>
      </w:r>
      <w:r w:rsidRPr="758529B0">
        <w:t xml:space="preserve"> to accommodate different usage patterns.</w:t>
      </w:r>
    </w:p>
    <w:p w14:paraId="46932393" w14:textId="77777777" w:rsidR="00FA2417" w:rsidRDefault="00FA2417" w:rsidP="00FA2417">
      <w:pPr>
        <w:pStyle w:val="ListParagraph"/>
        <w:numPr>
          <w:ilvl w:val="0"/>
          <w:numId w:val="53"/>
        </w:numPr>
      </w:pPr>
      <w:proofErr w:type="spellStart"/>
      <w:r w:rsidRPr="758529B0">
        <w:rPr>
          <w:b/>
          <w:bCs/>
        </w:rPr>
        <w:t>OurNyx</w:t>
      </w:r>
      <w:proofErr w:type="spellEnd"/>
      <w:r w:rsidRPr="758529B0">
        <w:rPr>
          <w:b/>
          <w:bCs/>
        </w:rPr>
        <w:t xml:space="preserve"> – AI-Mediated Communication Platform:</w:t>
      </w:r>
      <w:r w:rsidRPr="758529B0">
        <w:t xml:space="preserve"> OurNyx.com is our direct-to-consumer product focusing on mental health reflection and journaling. It is an AI-powered personal journaling companion that engages users in reflective conversation, helping them articulate their thoughts, gain insights, and track their emotional well-being over time. Unlike clinical therapy apps, </w:t>
      </w:r>
      <w:proofErr w:type="spellStart"/>
      <w:r w:rsidRPr="758529B0">
        <w:t>OurNyx</w:t>
      </w:r>
      <w:proofErr w:type="spellEnd"/>
      <w:r w:rsidRPr="758529B0">
        <w:t xml:space="preserve"> is positioned as a </w:t>
      </w:r>
      <w:r w:rsidRPr="758529B0">
        <w:rPr>
          <w:b/>
          <w:bCs/>
        </w:rPr>
        <w:t>self-care and journaling tool</w:t>
      </w:r>
      <w:r w:rsidRPr="758529B0">
        <w:t xml:space="preserve"> (not a medical device), providing guided prompts, empathetic responses, and memory of past entries to facilitate deeper self-reflection. Key features include:</w:t>
      </w:r>
    </w:p>
    <w:p w14:paraId="15C8A73B" w14:textId="77777777" w:rsidR="00FA2417" w:rsidRDefault="00FA2417" w:rsidP="00FA2417">
      <w:pPr>
        <w:pStyle w:val="ListParagraph"/>
        <w:numPr>
          <w:ilvl w:val="1"/>
          <w:numId w:val="53"/>
        </w:numPr>
      </w:pPr>
      <w:r w:rsidRPr="758529B0">
        <w:rPr>
          <w:i/>
          <w:iCs/>
        </w:rPr>
        <w:t>Conversational Journaling:</w:t>
      </w:r>
      <w:r w:rsidRPr="758529B0">
        <w:t xml:space="preserve"> Users “talk” (via text or voice) to Nyx, an AI persona that remembers their prior entries and can ask thoughtful follow-up questions. This simulates the experience of having a dedicated listener or journaling coach, helping users unearth patterns in their feelings and experiences.</w:t>
      </w:r>
    </w:p>
    <w:p w14:paraId="4DC43A54" w14:textId="77777777" w:rsidR="00FA2417" w:rsidRDefault="00FA2417" w:rsidP="00FA2417">
      <w:pPr>
        <w:pStyle w:val="ListParagraph"/>
        <w:numPr>
          <w:ilvl w:val="1"/>
          <w:numId w:val="53"/>
        </w:numPr>
      </w:pPr>
      <w:r w:rsidRPr="758529B0">
        <w:rPr>
          <w:i/>
          <w:iCs/>
        </w:rPr>
        <w:t>Guided Prompts &amp; Summaries:</w:t>
      </w:r>
      <w:r w:rsidRPr="758529B0">
        <w:t xml:space="preserve"> The AI suggests journaling prompts tailored to the user’s context (for example, if stress is detected in recent entries, it may gently ask about factors contributing to it). It can also summarize a week’s entries to highlight mood trends or recurrent themes, akin to a personal diary analyst. This leverages AI’s strength in pattern recognition across large text </w:t>
      </w:r>
      <w:proofErr w:type="spellStart"/>
      <w:r w:rsidRPr="758529B0">
        <w:t>logs</w:t>
      </w:r>
      <w:hyperlink r:id="rId16" w:anchor=":~:text=See%20patterns%20you%20couldn%27t%20see,alone">
        <w:r w:rsidRPr="758529B0">
          <w:rPr>
            <w:rStyle w:val="Hyperlink"/>
            <w:rFonts w:ascii="Aptos" w:eastAsia="Aptos" w:hAnsi="Aptos" w:cs="Aptos"/>
            <w:sz w:val="20"/>
            <w:szCs w:val="20"/>
          </w:rPr>
          <w:t>reflection.app</w:t>
        </w:r>
      </w:hyperlink>
      <w:hyperlink r:id="rId17" w:anchor=":~:text=See%20patterns%20you%20couldn%27t%20see,alone">
        <w:r w:rsidRPr="758529B0">
          <w:rPr>
            <w:rStyle w:val="Hyperlink"/>
            <w:rFonts w:ascii="Aptos" w:eastAsia="Aptos" w:hAnsi="Aptos" w:cs="Aptos"/>
            <w:sz w:val="20"/>
            <w:szCs w:val="20"/>
          </w:rPr>
          <w:t>reflection.app</w:t>
        </w:r>
        <w:proofErr w:type="spellEnd"/>
      </w:hyperlink>
      <w:r w:rsidRPr="758529B0">
        <w:t>.</w:t>
      </w:r>
    </w:p>
    <w:p w14:paraId="7BFE95AF" w14:textId="77777777" w:rsidR="00FA2417" w:rsidRDefault="00FA2417" w:rsidP="00FA2417">
      <w:pPr>
        <w:pStyle w:val="ListParagraph"/>
        <w:numPr>
          <w:ilvl w:val="1"/>
          <w:numId w:val="53"/>
        </w:numPr>
        <w:rPr>
          <w:rFonts w:ascii="Aptos" w:eastAsia="Aptos" w:hAnsi="Aptos" w:cs="Aptos"/>
          <w:sz w:val="20"/>
          <w:szCs w:val="20"/>
        </w:rPr>
      </w:pPr>
      <w:r w:rsidRPr="758529B0">
        <w:rPr>
          <w:rFonts w:ascii="Aptos" w:eastAsia="Aptos" w:hAnsi="Aptos" w:cs="Aptos"/>
          <w:i/>
          <w:iCs/>
          <w:sz w:val="20"/>
          <w:szCs w:val="20"/>
        </w:rPr>
        <w:t>Privacy-First Design:</w:t>
      </w:r>
      <w:r w:rsidRPr="758529B0">
        <w:rPr>
          <w:rFonts w:ascii="Aptos" w:eastAsia="Aptos" w:hAnsi="Aptos" w:cs="Aptos"/>
          <w:sz w:val="20"/>
          <w:szCs w:val="20"/>
        </w:rPr>
        <w:t xml:space="preserve"> All journal data is encrypted and stored securely; AI analysis is opt-in per </w:t>
      </w:r>
      <w:proofErr w:type="spellStart"/>
      <w:r w:rsidRPr="758529B0">
        <w:rPr>
          <w:rFonts w:ascii="Aptos" w:eastAsia="Aptos" w:hAnsi="Aptos" w:cs="Aptos"/>
          <w:sz w:val="20"/>
          <w:szCs w:val="20"/>
        </w:rPr>
        <w:t>entry</w:t>
      </w:r>
      <w:hyperlink r:id="rId18" w:anchor=":~:text=AI%20journaling%20apps%20combine%20a,weekly%2C%20monthly%20and%20annual%20reviews">
        <w:r w:rsidRPr="758529B0">
          <w:rPr>
            <w:rStyle w:val="Hyperlink"/>
            <w:rFonts w:ascii="Aptos" w:eastAsia="Aptos" w:hAnsi="Aptos" w:cs="Aptos"/>
            <w:sz w:val="20"/>
            <w:szCs w:val="20"/>
          </w:rPr>
          <w:t>reflection.app</w:t>
        </w:r>
      </w:hyperlink>
      <w:hyperlink r:id="rId19" w:anchor=":~:text=Privacy%20and%20data%20handling">
        <w:r w:rsidRPr="758529B0">
          <w:rPr>
            <w:rStyle w:val="Hyperlink"/>
            <w:rFonts w:ascii="Aptos" w:eastAsia="Aptos" w:hAnsi="Aptos" w:cs="Aptos"/>
            <w:sz w:val="20"/>
            <w:szCs w:val="20"/>
          </w:rPr>
          <w:t>reflection.app</w:t>
        </w:r>
        <w:proofErr w:type="spellEnd"/>
      </w:hyperlink>
      <w:r w:rsidRPr="758529B0">
        <w:rPr>
          <w:rFonts w:ascii="Aptos" w:eastAsia="Aptos" w:hAnsi="Aptos" w:cs="Aptos"/>
          <w:sz w:val="20"/>
          <w:szCs w:val="20"/>
        </w:rPr>
        <w:t xml:space="preserve">. We use models and infrastructure that </w:t>
      </w:r>
      <w:r w:rsidRPr="758529B0">
        <w:rPr>
          <w:rFonts w:ascii="Aptos" w:eastAsia="Aptos" w:hAnsi="Aptos" w:cs="Aptos"/>
          <w:b/>
          <w:bCs/>
          <w:sz w:val="20"/>
          <w:szCs w:val="20"/>
        </w:rPr>
        <w:t>do not mine user data for training</w:t>
      </w:r>
      <w:r w:rsidRPr="758529B0">
        <w:rPr>
          <w:rFonts w:ascii="Aptos" w:eastAsia="Aptos" w:hAnsi="Aptos" w:cs="Aptos"/>
          <w:sz w:val="20"/>
          <w:szCs w:val="20"/>
        </w:rPr>
        <w:t xml:space="preserve"> – the user’s words “stay theirs.” This addresses the trust gap often found in mental health apps. </w:t>
      </w:r>
      <w:proofErr w:type="spellStart"/>
      <w:r w:rsidRPr="758529B0">
        <w:rPr>
          <w:rFonts w:ascii="Aptos" w:eastAsia="Aptos" w:hAnsi="Aptos" w:cs="Aptos"/>
          <w:sz w:val="20"/>
          <w:szCs w:val="20"/>
        </w:rPr>
        <w:t>OurNyx</w:t>
      </w:r>
      <w:proofErr w:type="spellEnd"/>
      <w:r w:rsidRPr="758529B0">
        <w:rPr>
          <w:rFonts w:ascii="Aptos" w:eastAsia="Aptos" w:hAnsi="Aptos" w:cs="Aptos"/>
          <w:sz w:val="20"/>
          <w:szCs w:val="20"/>
        </w:rPr>
        <w:t xml:space="preserve"> clearly discloses that it is </w:t>
      </w:r>
      <w:r w:rsidRPr="758529B0">
        <w:rPr>
          <w:rFonts w:ascii="Aptos" w:eastAsia="Aptos" w:hAnsi="Aptos" w:cs="Aptos"/>
          <w:i/>
          <w:iCs/>
          <w:sz w:val="20"/>
          <w:szCs w:val="20"/>
        </w:rPr>
        <w:t>not</w:t>
      </w:r>
      <w:r w:rsidRPr="758529B0">
        <w:rPr>
          <w:rFonts w:ascii="Aptos" w:eastAsia="Aptos" w:hAnsi="Aptos" w:cs="Aptos"/>
          <w:sz w:val="20"/>
          <w:szCs w:val="20"/>
        </w:rPr>
        <w:t xml:space="preserve"> a healthcare provider and avoids giving prescriptive advice or </w:t>
      </w:r>
      <w:proofErr w:type="spellStart"/>
      <w:r w:rsidRPr="758529B0">
        <w:rPr>
          <w:rFonts w:ascii="Aptos" w:eastAsia="Aptos" w:hAnsi="Aptos" w:cs="Aptos"/>
          <w:sz w:val="20"/>
          <w:szCs w:val="20"/>
        </w:rPr>
        <w:t>diagnoses</w:t>
      </w:r>
      <w:hyperlink r:id="rId20" w:anchor=":~:text=Hallucinations%20and%20generic%20advice">
        <w:r w:rsidRPr="758529B0">
          <w:rPr>
            <w:rStyle w:val="Hyperlink"/>
            <w:rFonts w:ascii="Aptos" w:eastAsia="Aptos" w:hAnsi="Aptos" w:cs="Aptos"/>
            <w:sz w:val="20"/>
            <w:szCs w:val="20"/>
          </w:rPr>
          <w:t>reflection.app</w:t>
        </w:r>
        <w:proofErr w:type="spellEnd"/>
      </w:hyperlink>
      <w:r w:rsidRPr="758529B0">
        <w:rPr>
          <w:rFonts w:ascii="Aptos" w:eastAsia="Aptos" w:hAnsi="Aptos" w:cs="Aptos"/>
          <w:sz w:val="20"/>
          <w:szCs w:val="20"/>
        </w:rPr>
        <w:t xml:space="preserve">. Instead, it focuses on asking </w:t>
      </w:r>
      <w:r w:rsidRPr="758529B0">
        <w:rPr>
          <w:rFonts w:ascii="Aptos" w:eastAsia="Aptos" w:hAnsi="Aptos" w:cs="Aptos"/>
          <w:sz w:val="20"/>
          <w:szCs w:val="20"/>
        </w:rPr>
        <w:lastRenderedPageBreak/>
        <w:t>reflective questions and encouraging users to seek professional help if severe issues arise (including built-in resources or helpline suggestions for crisis situations).</w:t>
      </w:r>
    </w:p>
    <w:p w14:paraId="70C14D5D" w14:textId="77777777" w:rsidR="00FA2417" w:rsidRDefault="00FA2417" w:rsidP="00FA2417">
      <w:pPr>
        <w:pStyle w:val="ListParagraph"/>
        <w:numPr>
          <w:ilvl w:val="1"/>
          <w:numId w:val="53"/>
        </w:numPr>
      </w:pPr>
      <w:r w:rsidRPr="758529B0">
        <w:rPr>
          <w:i/>
          <w:iCs/>
        </w:rPr>
        <w:t>Subscription Model:</w:t>
      </w:r>
      <w:r w:rsidRPr="758529B0">
        <w:t xml:space="preserve"> The app will be free to use for basic journaling and limited AI interactions, with a premium subscription unlocking advanced features (unlimited AI sessions, deeper analytics, custom persona settings, etc.). We anticipate monetization through monthly subscriptions (e.g., $10–15/month range), potentially with tiered pricing for students or bundled family plans.</w:t>
      </w:r>
    </w:p>
    <w:p w14:paraId="42C1CD1D" w14:textId="77777777" w:rsidR="00FA2417" w:rsidRDefault="00FA2417" w:rsidP="00FA2417">
      <w:r w:rsidRPr="758529B0">
        <w:t xml:space="preserve">By offering these four synergistic product/service lines, Resonant AI Systems builds a diversified yet coherent business. Custom development and consulting provide early cash flow and case studies, feeding insights into our product development. The model leasing/API business creates a recurring revenue stream and broad market reach, establishing us as an </w:t>
      </w:r>
      <w:r w:rsidRPr="758529B0">
        <w:rPr>
          <w:b/>
          <w:bCs/>
        </w:rPr>
        <w:t>AI platform provider</w:t>
      </w:r>
      <w:r w:rsidRPr="758529B0">
        <w:t xml:space="preserve">. Finally, </w:t>
      </w:r>
      <w:proofErr w:type="spellStart"/>
      <w:r w:rsidRPr="758529B0">
        <w:t>OurNyx</w:t>
      </w:r>
      <w:proofErr w:type="spellEnd"/>
      <w:r w:rsidRPr="758529B0">
        <w:t xml:space="preserve"> showcases our technology in a consumer-friendly way – it is both a revenue stream and a proof-of-concept for persistent, ethical AI in everyday life. Each pillar reinforces our brand as the “go-to” for </w:t>
      </w:r>
      <w:r w:rsidRPr="758529B0">
        <w:rPr>
          <w:b/>
          <w:bCs/>
        </w:rPr>
        <w:t>trustworthy AI</w:t>
      </w:r>
      <w:r w:rsidRPr="758529B0">
        <w:t xml:space="preserve">: enterprises see our commitment to privacy via </w:t>
      </w:r>
      <w:proofErr w:type="spellStart"/>
      <w:r w:rsidRPr="758529B0">
        <w:t>OurNyx’s</w:t>
      </w:r>
      <w:proofErr w:type="spellEnd"/>
      <w:r w:rsidRPr="758529B0">
        <w:t xml:space="preserve"> example, and consumers benefit from advances we fund through enterprise work. This balance helps ensure stability: if one segment faces headwinds (e.g., consumer subscriptions), others (enterprise contracts) can compensate, and vice versa.</w:t>
      </w:r>
    </w:p>
    <w:p w14:paraId="1FE6B3C5" w14:textId="77777777" w:rsidR="00FA2417" w:rsidRDefault="00FA2417" w:rsidP="00FA2417">
      <w:pPr>
        <w:pStyle w:val="Heading2"/>
        <w:rPr>
          <w:rFonts w:eastAsia="Aptos"/>
        </w:rPr>
      </w:pPr>
      <w:r w:rsidRPr="758529B0">
        <w:rPr>
          <w:rFonts w:eastAsia="Aptos"/>
        </w:rPr>
        <w:t>Technical Infrastructure and Model Design Strategy</w:t>
      </w:r>
    </w:p>
    <w:p w14:paraId="708B450F" w14:textId="77777777" w:rsidR="00FA2417" w:rsidRDefault="00FA2417" w:rsidP="00FA2417">
      <w:r w:rsidRPr="758529B0">
        <w:t xml:space="preserve">At the core of Resonant AI’s technology is the </w:t>
      </w:r>
      <w:r w:rsidRPr="758529B0">
        <w:rPr>
          <w:b/>
          <w:bCs/>
        </w:rPr>
        <w:t>Nyx AI framework</w:t>
      </w:r>
      <w:r w:rsidRPr="758529B0">
        <w:t xml:space="preserve">, a novel architecture for building AI models that are transparent, persistent, and </w:t>
      </w:r>
      <w:proofErr w:type="gramStart"/>
      <w:r w:rsidRPr="758529B0">
        <w:t>user-governed</w:t>
      </w:r>
      <w:proofErr w:type="gramEnd"/>
      <w:r w:rsidRPr="758529B0">
        <w:t xml:space="preserve">. Our technical infrastructure and model design strategy are key differentiators enabling </w:t>
      </w:r>
      <w:r w:rsidRPr="758529B0">
        <w:rPr>
          <w:i/>
          <w:iCs/>
        </w:rPr>
        <w:t>sovereign AI</w:t>
      </w:r>
      <w:r w:rsidRPr="758529B0">
        <w:t>:</w:t>
      </w:r>
    </w:p>
    <w:p w14:paraId="29E54F01" w14:textId="77777777" w:rsidR="00FA2417" w:rsidRDefault="00FA2417" w:rsidP="00FA2417">
      <w:pPr>
        <w:pStyle w:val="ListParagraph"/>
        <w:numPr>
          <w:ilvl w:val="0"/>
          <w:numId w:val="52"/>
        </w:numPr>
      </w:pPr>
      <w:r w:rsidRPr="758529B0">
        <w:rPr>
          <w:b/>
          <w:bCs/>
        </w:rPr>
        <w:t>Verifiable AI Architecture:</w:t>
      </w:r>
      <w:r w:rsidRPr="758529B0">
        <w:t xml:space="preserve"> </w:t>
      </w:r>
      <w:proofErr w:type="spellStart"/>
      <w:r w:rsidRPr="758529B0">
        <w:t>Resonant’s</w:t>
      </w:r>
      <w:proofErr w:type="spellEnd"/>
      <w:r w:rsidRPr="758529B0">
        <w:t xml:space="preserve"> models incorporate three foundational pillars – </w:t>
      </w:r>
      <w:r w:rsidRPr="758529B0">
        <w:rPr>
          <w:b/>
          <w:bCs/>
        </w:rPr>
        <w:t>Manifests, Vaults, and Ledgers</w:t>
      </w:r>
      <w:r w:rsidRPr="758529B0">
        <w:t xml:space="preserve"> – that ensure integrity and accountability. </w:t>
      </w:r>
      <w:r w:rsidRPr="758529B0">
        <w:rPr>
          <w:b/>
          <w:bCs/>
        </w:rPr>
        <w:t>Manifests</w:t>
      </w:r>
      <w:r w:rsidRPr="758529B0">
        <w:t xml:space="preserve"> are cryptographic signatures and configuration logs that verify a model’s integrity before it is deployed or updated, preventing tampering and allowing users to confirm they’re interacting with an approved model version. </w:t>
      </w:r>
      <w:r w:rsidRPr="758529B0">
        <w:rPr>
          <w:b/>
          <w:bCs/>
        </w:rPr>
        <w:t>Vaults</w:t>
      </w:r>
      <w:r w:rsidRPr="758529B0">
        <w:t xml:space="preserve"> are versioned, read-only model states; every time we train or fine-tune a model, a secure “vault” of that model snapshot is stored, enabling exact reproduction of results and audit of changes over time. </w:t>
      </w:r>
      <w:r w:rsidRPr="758529B0">
        <w:rPr>
          <w:b/>
          <w:bCs/>
        </w:rPr>
        <w:t>Ledgers</w:t>
      </w:r>
      <w:r w:rsidRPr="758529B0">
        <w:t xml:space="preserve"> are append-only logs of AI interactions and learning events, providing an immutable audit trail of what the AI has done or any adjustments made. Together, these components make each AI instance </w:t>
      </w:r>
      <w:r w:rsidRPr="758529B0">
        <w:rPr>
          <w:i/>
          <w:iCs/>
        </w:rPr>
        <w:t>transparent by design</w:t>
      </w:r>
      <w:r w:rsidRPr="758529B0">
        <w:t xml:space="preserve"> – we (and clients or even end-users) can trace why the AI responded a certain way, reproduce past states, and ensure no unauthorized learning occurs behind the scenes. This is especially critical for enterprise trust and for users who need assurance that their AI companion isn’t unpredictably changing or leaking information.</w:t>
      </w:r>
    </w:p>
    <w:p w14:paraId="5D14AB42" w14:textId="77777777" w:rsidR="00FA2417" w:rsidRDefault="00FA2417" w:rsidP="00FA2417">
      <w:pPr>
        <w:pStyle w:val="ListParagraph"/>
        <w:numPr>
          <w:ilvl w:val="0"/>
          <w:numId w:val="52"/>
        </w:numPr>
      </w:pPr>
      <w:r w:rsidRPr="758529B0">
        <w:rPr>
          <w:b/>
          <w:bCs/>
        </w:rPr>
        <w:lastRenderedPageBreak/>
        <w:t>Persistent Memory and Personalization:</w:t>
      </w:r>
      <w:r w:rsidRPr="758529B0">
        <w:t xml:space="preserve"> A hallmark of Nyx-based systems is </w:t>
      </w:r>
      <w:r w:rsidRPr="758529B0">
        <w:rPr>
          <w:b/>
          <w:bCs/>
        </w:rPr>
        <w:t>long-horizon memory</w:t>
      </w:r>
      <w:r w:rsidRPr="758529B0">
        <w:t xml:space="preserve">. Technically, we implement this via a combination of vector databases and adaptive summarization: user interaction data (with consent) is distilled into memory embeddings that the model can retrieve when generating responses. For example, </w:t>
      </w:r>
      <w:proofErr w:type="spellStart"/>
      <w:r w:rsidRPr="758529B0">
        <w:t>OurNyx’s</w:t>
      </w:r>
      <w:proofErr w:type="spellEnd"/>
      <w:r w:rsidRPr="758529B0">
        <w:t xml:space="preserve"> AI remembers a user’s journal themes over months, and an enterprise knowledge assistant built on Nyx recalls key decisions or documents indefinitely (far beyond the short context window of typical chatbots). Each user or client’s data is siloed – stored in encrypted personal “brain” databases. Our design strategy opts for </w:t>
      </w:r>
      <w:r w:rsidRPr="758529B0">
        <w:rPr>
          <w:i/>
          <w:iCs/>
        </w:rPr>
        <w:t>smaller base models augmented with large external memory</w:t>
      </w:r>
      <w:r w:rsidRPr="758529B0">
        <w:t xml:space="preserve"> rather than an overly large monolithic model. This yields efficiency (lower compute costs) and sovereignty (each AI can grow personalized to its user without needing to send data back to a central model). Technically, we maintain efficient indexes so that retrieving relevant past info happens in </w:t>
      </w:r>
      <w:proofErr w:type="spellStart"/>
      <w:proofErr w:type="gramStart"/>
      <w:r w:rsidRPr="758529B0">
        <w:t>realtime</w:t>
      </w:r>
      <w:proofErr w:type="spellEnd"/>
      <w:proofErr w:type="gramEnd"/>
      <w:r w:rsidRPr="758529B0">
        <w:t>, enabling truly contextual interactions that feel consistent and tailored.</w:t>
      </w:r>
    </w:p>
    <w:p w14:paraId="7CFAF145" w14:textId="77777777" w:rsidR="00FA2417" w:rsidRDefault="00FA2417" w:rsidP="00FA2417">
      <w:pPr>
        <w:pStyle w:val="ListParagraph"/>
        <w:numPr>
          <w:ilvl w:val="0"/>
          <w:numId w:val="52"/>
        </w:numPr>
      </w:pPr>
      <w:r w:rsidRPr="758529B0">
        <w:rPr>
          <w:b/>
          <w:bCs/>
        </w:rPr>
        <w:t>Model Development &amp; Sourcing:</w:t>
      </w:r>
      <w:r w:rsidRPr="758529B0">
        <w:t xml:space="preserve"> Initially, our approach is to leverage and fine-tune proven foundation models (such as open-source LLMs) to </w:t>
      </w:r>
      <w:proofErr w:type="gramStart"/>
      <w:r w:rsidRPr="758529B0">
        <w:t>bootstrap</w:t>
      </w:r>
      <w:proofErr w:type="gramEnd"/>
      <w:r w:rsidRPr="758529B0">
        <w:t xml:space="preserve"> our offerings, while incrementally developing proprietary enhancements. We use open-source models (like </w:t>
      </w:r>
      <w:proofErr w:type="spellStart"/>
      <w:r w:rsidRPr="758529B0">
        <w:t>LLaMA</w:t>
      </w:r>
      <w:proofErr w:type="spellEnd"/>
      <w:r w:rsidRPr="758529B0">
        <w:t xml:space="preserve"> or Falcon) as a starting point for custom builds, modifying them to integrate our memory and ledger components. This allows faster time-to-market and lower R&amp;D </w:t>
      </w:r>
      <w:proofErr w:type="gramStart"/>
      <w:r w:rsidRPr="758529B0">
        <w:t>cost,</w:t>
      </w:r>
      <w:proofErr w:type="gramEnd"/>
      <w:r w:rsidRPr="758529B0">
        <w:t xml:space="preserve"> while respecting licenses and ensuring we </w:t>
      </w:r>
      <w:proofErr w:type="gramStart"/>
      <w:r w:rsidRPr="758529B0">
        <w:t>own</w:t>
      </w:r>
      <w:proofErr w:type="gramEnd"/>
      <w:r w:rsidRPr="758529B0">
        <w:t xml:space="preserve"> the improvements. Over the next 12–18 months, we plan to train our </w:t>
      </w:r>
      <w:r w:rsidRPr="758529B0">
        <w:rPr>
          <w:b/>
          <w:bCs/>
        </w:rPr>
        <w:t>own foundation model</w:t>
      </w:r>
      <w:r w:rsidRPr="758529B0">
        <w:t xml:space="preserve"> optimized for persistence and dialogue, likely in the 5–20 billion parameter range for cost-performance balance. This model, dubbed </w:t>
      </w:r>
      <w:r w:rsidRPr="758529B0">
        <w:rPr>
          <w:i/>
          <w:iCs/>
        </w:rPr>
        <w:t>Nyx Core</w:t>
      </w:r>
      <w:r w:rsidRPr="758529B0">
        <w:t xml:space="preserve">, will be designed around our architectural pillars (e.g., training it to log rationales to its ledger). Our technical stack includes Python/Julia for model development, a mix of </w:t>
      </w:r>
      <w:proofErr w:type="spellStart"/>
      <w:r w:rsidRPr="758529B0">
        <w:t>PyTorch</w:t>
      </w:r>
      <w:proofErr w:type="spellEnd"/>
      <w:r w:rsidRPr="758529B0">
        <w:t xml:space="preserve"> and JAX frameworks for experimentation, and containerized microservices for deployment (Docker + Kubernetes orchestration). In terms of infrastructure, we are utilizing cloud GPU instances for training (leveraging credits and grants where possible), with an eye towards acquiring dedicated high-memory GPU servers in-house as we scale (to reduce long-term cloud costs).</w:t>
      </w:r>
    </w:p>
    <w:p w14:paraId="4206CC4B" w14:textId="77777777" w:rsidR="00FA2417" w:rsidRDefault="00FA2417" w:rsidP="00FA2417">
      <w:pPr>
        <w:pStyle w:val="ListParagraph"/>
        <w:numPr>
          <w:ilvl w:val="0"/>
          <w:numId w:val="52"/>
        </w:numPr>
      </w:pPr>
      <w:r w:rsidRPr="758529B0">
        <w:rPr>
          <w:b/>
          <w:bCs/>
        </w:rPr>
        <w:t>Sovereign Deployment Options:</w:t>
      </w:r>
      <w:r w:rsidRPr="758529B0">
        <w:t xml:space="preserve"> A key part of being a “sovereign AI” provider is offering clients flexibility in how and where AI systems run. Our infrastructure is built to be </w:t>
      </w:r>
      <w:r w:rsidRPr="758529B0">
        <w:rPr>
          <w:b/>
          <w:bCs/>
        </w:rPr>
        <w:t>cloud-agnostic</w:t>
      </w:r>
      <w:r w:rsidRPr="758529B0">
        <w:t xml:space="preserve"> and even capable of </w:t>
      </w:r>
      <w:proofErr w:type="gramStart"/>
      <w:r w:rsidRPr="758529B0">
        <w:rPr>
          <w:b/>
          <w:bCs/>
        </w:rPr>
        <w:t>on-premise</w:t>
      </w:r>
      <w:proofErr w:type="gramEnd"/>
      <w:r w:rsidRPr="758529B0">
        <w:rPr>
          <w:b/>
          <w:bCs/>
        </w:rPr>
        <w:t xml:space="preserve"> or edge</w:t>
      </w:r>
      <w:r w:rsidRPr="758529B0">
        <w:t xml:space="preserve"> deployment. For enterprise customers with strict data residency or privacy requirements, we can deploy our model services in their private cloud or on physical appliances behind their firewall. The models themselves are lightweight enough (with the memory system offloaded to databases) that they can run on a couple of high-end GPUs, making on-prem deployments feasible for clients like hospitals or government agencies that cannot use public clouds. We also invest in tooling for monitoring and maintaining these distributed deployments – for example, a central dashboard that collects anonymized performance metrics and ledger summaries from </w:t>
      </w:r>
      <w:r w:rsidRPr="758529B0">
        <w:lastRenderedPageBreak/>
        <w:t xml:space="preserve">each deployed instance, allowing us to push updates or retrain if needed while respecting client data boundaries. Furthermore, this architecture means </w:t>
      </w:r>
      <w:r w:rsidRPr="758529B0">
        <w:rPr>
          <w:b/>
          <w:bCs/>
        </w:rPr>
        <w:t>national/regional sovereignty</w:t>
      </w:r>
      <w:r w:rsidRPr="758529B0">
        <w:t xml:space="preserve"> can be addressed: if a European client needs all AI operations to occur on EU soil for GDPR compliance, we can provide that environment. This positions us well in an era where AI sovereignty is not just personal but geopolitical</w:t>
      </w:r>
      <w:hyperlink r:id="rId21" w:anchor=":~:text=Sovereign%20AI%20is%20a%20local,meeting%20stricter%20data%20privacy%20regulations">
        <w:r w:rsidRPr="758529B0">
          <w:rPr>
            <w:rStyle w:val="Hyperlink"/>
            <w:rFonts w:ascii="Aptos" w:eastAsia="Aptos" w:hAnsi="Aptos" w:cs="Aptos"/>
            <w:sz w:val="20"/>
            <w:szCs w:val="20"/>
          </w:rPr>
          <w:t>digitalrealty.com</w:t>
        </w:r>
      </w:hyperlink>
      <w:hyperlink r:id="rId22" w:anchor=":~:text=Sovereign%20AI%3A%20meaning%2C%20advantages%2C%20and,regulatory%20requirements%20of%20a">
        <w:r w:rsidRPr="758529B0">
          <w:rPr>
            <w:rStyle w:val="Hyperlink"/>
            <w:rFonts w:ascii="Aptos" w:eastAsia="Aptos" w:hAnsi="Aptos" w:cs="Aptos"/>
            <w:sz w:val="20"/>
            <w:szCs w:val="20"/>
          </w:rPr>
          <w:t>incountry.com</w:t>
        </w:r>
      </w:hyperlink>
      <w:r w:rsidRPr="758529B0">
        <w:t>.</w:t>
      </w:r>
    </w:p>
    <w:p w14:paraId="19D82633" w14:textId="77777777" w:rsidR="00FA2417" w:rsidRDefault="00FA2417" w:rsidP="00FA2417">
      <w:pPr>
        <w:pStyle w:val="ListParagraph"/>
        <w:numPr>
          <w:ilvl w:val="0"/>
          <w:numId w:val="52"/>
        </w:numPr>
      </w:pPr>
      <w:r w:rsidRPr="758529B0">
        <w:rPr>
          <w:b/>
          <w:bCs/>
        </w:rPr>
        <w:t>Model Design &amp; Ethics Integration:</w:t>
      </w:r>
      <w:r w:rsidRPr="758529B0">
        <w:t xml:space="preserve"> Ethical guardrails are built into our model design process (expanded in the Privacy &amp; Ethics section). Technically, we incorporate </w:t>
      </w:r>
      <w:r w:rsidRPr="758529B0">
        <w:rPr>
          <w:b/>
          <w:bCs/>
        </w:rPr>
        <w:t>fine-tuned “boundary” models</w:t>
      </w:r>
      <w:r w:rsidRPr="758529B0">
        <w:t xml:space="preserve"> that act as moderators for our main AI. For example, before an AI response is shown to a user, it is checked by a lightweight classifier (trained on our values and policies) that flags any content violating consent or respect boundaries. All our models are also designed to </w:t>
      </w:r>
      <w:r w:rsidRPr="758529B0">
        <w:rPr>
          <w:b/>
          <w:bCs/>
        </w:rPr>
        <w:t>require user permission to access certain data or tools</w:t>
      </w:r>
      <w:r w:rsidRPr="758529B0">
        <w:t xml:space="preserve"> – e.g., an AI agent will explicitly ask the user before retrieving personal notes or before using an external API on the user’s behalf, aligning with a consent-based philosophy. Additionally, our design strategy favors </w:t>
      </w:r>
      <w:r w:rsidRPr="758529B0">
        <w:rPr>
          <w:b/>
          <w:bCs/>
        </w:rPr>
        <w:t>interpretability</w:t>
      </w:r>
      <w:r w:rsidRPr="758529B0">
        <w:t xml:space="preserve">: we experiment with techniques like </w:t>
      </w:r>
      <w:r w:rsidRPr="758529B0">
        <w:rPr>
          <w:i/>
          <w:iCs/>
        </w:rPr>
        <w:t>attention visualization</w:t>
      </w:r>
      <w:r w:rsidRPr="758529B0">
        <w:t xml:space="preserve"> and </w:t>
      </w:r>
      <w:r w:rsidRPr="758529B0">
        <w:rPr>
          <w:i/>
          <w:iCs/>
        </w:rPr>
        <w:t>natural language rationales</w:t>
      </w:r>
      <w:r w:rsidRPr="758529B0">
        <w:t>, so that the AI can explain, in simple terms, why it made a given recommendation (especially useful in enterprise settings to satisfy audits). We plan to publish technical whitepapers detailing our approach (e.g. how the ledger system improves accountability), reinforcing our thought leadership in ethical AI.</w:t>
      </w:r>
    </w:p>
    <w:p w14:paraId="143E3AE9" w14:textId="77777777" w:rsidR="00FA2417" w:rsidRDefault="00FA2417" w:rsidP="00FA2417">
      <w:r w:rsidRPr="758529B0">
        <w:t xml:space="preserve">In summary, our technical infrastructure is an </w:t>
      </w:r>
      <w:r w:rsidRPr="758529B0">
        <w:rPr>
          <w:b/>
          <w:bCs/>
        </w:rPr>
        <w:t>innovative blend of open-source foundations and proprietary systems</w:t>
      </w:r>
      <w:r w:rsidRPr="758529B0">
        <w:t xml:space="preserve"> that prioritize user control. This gives Resonant AI a strong R&amp;D moat: our “secret sauce” is not just a bigger model, but a </w:t>
      </w:r>
      <w:r w:rsidRPr="758529B0">
        <w:rPr>
          <w:i/>
          <w:iCs/>
        </w:rPr>
        <w:t>better engineered system</w:t>
      </w:r>
      <w:r w:rsidRPr="758529B0">
        <w:t xml:space="preserve"> for persistent and transparent AI. As we grow, we will continue investing in research (through the SAIC Foundation collaboration) to stay at the cutting edge of AI safety and memory. This includes exploring new avenues like </w:t>
      </w:r>
      <w:r w:rsidRPr="758529B0">
        <w:rPr>
          <w:i/>
          <w:iCs/>
        </w:rPr>
        <w:t>“personal AI nodes”</w:t>
      </w:r>
      <w:r w:rsidRPr="758529B0">
        <w:t xml:space="preserve"> (allowing tech-savvy users to run their Nyx instance on personal devices) and advancing techniques for continuous learning that remain accountable. By aligning our design with emerging best practices and regulations (such as the EU AI Act’s transparency requirements), we ensure that our technology is both future-proof and difficult for less ethical competitors to replicate easily.</w:t>
      </w:r>
    </w:p>
    <w:p w14:paraId="3266C1F4" w14:textId="77777777" w:rsidR="00FA2417" w:rsidRDefault="00FA2417" w:rsidP="00FA2417">
      <w:pPr>
        <w:pStyle w:val="Heading2"/>
        <w:rPr>
          <w:rFonts w:eastAsia="Aptos"/>
        </w:rPr>
      </w:pPr>
      <w:r w:rsidRPr="758529B0">
        <w:rPr>
          <w:rFonts w:eastAsia="Aptos"/>
        </w:rPr>
        <w:t>Detailed Market Analysis &amp; Customer Segmentation</w:t>
      </w:r>
    </w:p>
    <w:p w14:paraId="2B2B8828" w14:textId="77777777" w:rsidR="00FA2417" w:rsidRDefault="00FA2417" w:rsidP="00FA2417">
      <w:r w:rsidRPr="758529B0">
        <w:t xml:space="preserve">Resonant AI Systems </w:t>
      </w:r>
      <w:proofErr w:type="gramStart"/>
      <w:r w:rsidRPr="758529B0">
        <w:t>operates</w:t>
      </w:r>
      <w:proofErr w:type="gramEnd"/>
      <w:r w:rsidRPr="758529B0">
        <w:t xml:space="preserve"> at the intersection of multiple burgeoning markets. Below we analyze our addressable markets and segment our target customers by industry, size, and geography:</w:t>
      </w:r>
    </w:p>
    <w:p w14:paraId="40132A31" w14:textId="77777777" w:rsidR="00FA2417" w:rsidRDefault="00FA2417" w:rsidP="00FA2417">
      <w:proofErr w:type="gramStart"/>
      <w:r w:rsidRPr="758529B0">
        <w:rPr>
          <w:b/>
          <w:bCs/>
        </w:rPr>
        <w:t>Overall</w:t>
      </w:r>
      <w:proofErr w:type="gramEnd"/>
      <w:r w:rsidRPr="758529B0">
        <w:rPr>
          <w:b/>
          <w:bCs/>
        </w:rPr>
        <w:t xml:space="preserve"> AI Market Context:</w:t>
      </w:r>
      <w:r w:rsidRPr="758529B0">
        <w:t xml:space="preserve"> The AI industry is experiencing exponential growth and adoption across sectors. Global spending on AI systems (software, hardware, and services) is projected to top $300 billion annually within the next five years, as organizations large and small race to </w:t>
      </w:r>
      <w:r w:rsidRPr="758529B0">
        <w:lastRenderedPageBreak/>
        <w:t xml:space="preserve">integrate AI for competitive advantage. In particular, the </w:t>
      </w:r>
      <w:r w:rsidRPr="758529B0">
        <w:rPr>
          <w:b/>
          <w:bCs/>
        </w:rPr>
        <w:t>generative AI segment</w:t>
      </w:r>
      <w:r w:rsidRPr="758529B0">
        <w:t xml:space="preserve"> is surging – valued at ~$17B in 2024 and forecast to reach over $100B by 2030 (37.6% CAGR)</w:t>
      </w:r>
      <w:hyperlink r:id="rId23" w:anchor=":~:text=The%20generative%20AI%20revolution%20has,Source%3A%20Grand%20View%20Research">
        <w:r w:rsidRPr="758529B0">
          <w:rPr>
            <w:rStyle w:val="Hyperlink"/>
            <w:rFonts w:ascii="Aptos" w:eastAsia="Aptos" w:hAnsi="Aptos" w:cs="Aptos"/>
            <w:sz w:val="20"/>
            <w:szCs w:val="20"/>
          </w:rPr>
          <w:t>medium.com</w:t>
        </w:r>
      </w:hyperlink>
      <w:r w:rsidRPr="758529B0">
        <w:t xml:space="preserve"> – driven by use cases in content creation, coding, customer service, and more. This rising tide benefits Resonant AI, as more companies will seek custom models and integration expertise beyond one-size-fits-all offerings. However, many organizations remain early in their AI journey: according to a 2025 McKinsey survey, nearly two-thirds of companies are still experimenting or piloting AI rather than scaling it enterprise-wide</w:t>
      </w:r>
      <w:hyperlink r:id="rId24" w:anchor=":~:text=1,impact%20at%20the%20enterprise%20level">
        <w:r w:rsidRPr="758529B0">
          <w:rPr>
            <w:rStyle w:val="Hyperlink"/>
            <w:rFonts w:ascii="Aptos" w:eastAsia="Aptos" w:hAnsi="Aptos" w:cs="Aptos"/>
            <w:sz w:val="20"/>
            <w:szCs w:val="20"/>
          </w:rPr>
          <w:t>mckinsey.com</w:t>
        </w:r>
      </w:hyperlink>
      <w:hyperlink r:id="rId25" w:anchor=":~:text=Our%20latest%20survey%20shows%20a,to%20scale%20their%20AI%20programs">
        <w:r w:rsidRPr="758529B0">
          <w:rPr>
            <w:rStyle w:val="Hyperlink"/>
            <w:rFonts w:ascii="Aptos" w:eastAsia="Aptos" w:hAnsi="Aptos" w:cs="Aptos"/>
            <w:sz w:val="20"/>
            <w:szCs w:val="20"/>
          </w:rPr>
          <w:t>mckinsey.com</w:t>
        </w:r>
      </w:hyperlink>
      <w:r w:rsidRPr="758529B0">
        <w:t>. This indicates a huge opportunity for consultation and tailored solutions to help businesses cross the chasm from pilot to production. It also underscores the importance of trust – early AI projects need to show value and not create backlash, which plays to our strength in ethical, transparent design.</w:t>
      </w:r>
    </w:p>
    <w:p w14:paraId="3A467477" w14:textId="77777777" w:rsidR="00FA2417" w:rsidRDefault="00FA2417" w:rsidP="00FA2417">
      <w:r w:rsidRPr="758529B0">
        <w:rPr>
          <w:b/>
          <w:bCs/>
        </w:rPr>
        <w:t>Target Verticals (Industry Segmentation):</w:t>
      </w:r>
      <w:r w:rsidRPr="758529B0">
        <w:t xml:space="preserve"> Resonant AI’s services are broadly horizontal (applicable across industries), but we focus on sectors that have high AI adoption potential coupled with data sensitivity, where our sovereignty and ethics edge is valued. Key vertical targets include:</w:t>
      </w:r>
    </w:p>
    <w:p w14:paraId="3BEECAD4" w14:textId="77777777" w:rsidR="00FA2417" w:rsidRDefault="00FA2417" w:rsidP="00FA2417">
      <w:pPr>
        <w:pStyle w:val="ListParagraph"/>
        <w:numPr>
          <w:ilvl w:val="0"/>
          <w:numId w:val="51"/>
        </w:numPr>
      </w:pPr>
      <w:r w:rsidRPr="758529B0">
        <w:rPr>
          <w:b/>
          <w:bCs/>
        </w:rPr>
        <w:t>Healthcare and Wellness:</w:t>
      </w:r>
      <w:r w:rsidRPr="758529B0">
        <w:t xml:space="preserve"> Hospitals, clinics, and digital health companies can use custom AI for clinical data analysis, patient triage chatbots, or mental health support (e.g., licensing </w:t>
      </w:r>
      <w:proofErr w:type="spellStart"/>
      <w:r w:rsidRPr="758529B0">
        <w:t>OurNyx</w:t>
      </w:r>
      <w:proofErr w:type="spellEnd"/>
      <w:r w:rsidRPr="758529B0">
        <w:t xml:space="preserve"> as a journaling tool for patients). This sector demands privacy and compliance (e.g., HIPAA in the US) – our ability to deploy on-prem and maintain data boundaries is a strong selling point. </w:t>
      </w:r>
      <w:r w:rsidRPr="758529B0">
        <w:rPr>
          <w:i/>
          <w:iCs/>
        </w:rPr>
        <w:t>Customer example:</w:t>
      </w:r>
      <w:r w:rsidRPr="758529B0">
        <w:t xml:space="preserve"> A mental health nonprofit could integrate </w:t>
      </w:r>
      <w:proofErr w:type="spellStart"/>
      <w:r w:rsidRPr="758529B0">
        <w:t>OurNyx</w:t>
      </w:r>
      <w:proofErr w:type="spellEnd"/>
      <w:r w:rsidRPr="758529B0">
        <w:t xml:space="preserve"> as a guided journaling program for their community, with assurances that user data stays confidential.</w:t>
      </w:r>
    </w:p>
    <w:p w14:paraId="52E7F970" w14:textId="77777777" w:rsidR="00FA2417" w:rsidRDefault="00FA2417" w:rsidP="00FA2417">
      <w:pPr>
        <w:pStyle w:val="ListParagraph"/>
        <w:numPr>
          <w:ilvl w:val="0"/>
          <w:numId w:val="51"/>
        </w:numPr>
      </w:pPr>
      <w:r w:rsidRPr="758529B0">
        <w:rPr>
          <w:b/>
          <w:bCs/>
        </w:rPr>
        <w:t>Finance and Insurance:</w:t>
      </w:r>
      <w:r w:rsidRPr="758529B0">
        <w:t xml:space="preserve"> Banks, fintech startups, and insurance firms are investing in AI for tasks like fraud detection, risk modeling, customer service, and document processing. These clients often require custom models trained </w:t>
      </w:r>
      <w:proofErr w:type="gramStart"/>
      <w:r w:rsidRPr="758529B0">
        <w:t>on</w:t>
      </w:r>
      <w:proofErr w:type="gramEnd"/>
      <w:r w:rsidRPr="758529B0">
        <w:t xml:space="preserve"> proprietary data (which must remain secure). They also face strict regulations. Resonant can offer custom model builds that run within their secure environment, along with consultation on AI governance. </w:t>
      </w:r>
      <w:r w:rsidRPr="758529B0">
        <w:rPr>
          <w:i/>
          <w:iCs/>
        </w:rPr>
        <w:t>Use case:</w:t>
      </w:r>
      <w:r w:rsidRPr="758529B0">
        <w:t xml:space="preserve"> an insurance company might lease a fine-tuned LLM from us for analyzing claims and customer emails, with a contract guaranteeing the model and data remain on their servers (fulfilling data sovereignty and audit needs).</w:t>
      </w:r>
    </w:p>
    <w:p w14:paraId="28591009" w14:textId="77777777" w:rsidR="00FA2417" w:rsidRDefault="00FA2417" w:rsidP="00FA2417">
      <w:pPr>
        <w:pStyle w:val="ListParagraph"/>
        <w:numPr>
          <w:ilvl w:val="0"/>
          <w:numId w:val="51"/>
        </w:numPr>
      </w:pPr>
      <w:r w:rsidRPr="758529B0">
        <w:rPr>
          <w:b/>
          <w:bCs/>
        </w:rPr>
        <w:t>Enterprise Software &amp; IT (Tech Industry):</w:t>
      </w:r>
      <w:r w:rsidRPr="758529B0">
        <w:t xml:space="preserve"> Many software companies want to embed AI features (like an intelligent assistant in a SaaS product) but lack in-house ML expertise. We can serve as their AI R&amp;D partner – either via our API or by building tailor-made models. The tech sector is often an early adopter and has budget for such partnerships. Additionally, large IT departments (e.g., in retail or telecom companies) may need help integrating AI into internal systems (from knowledge management to DevOps automation). Our emphasis on agents with tool integration is appealing here, as agentic AI is on the rise</w:t>
      </w:r>
      <w:hyperlink r:id="rId26" w:anchor=":~:text=scaling%20AI%20across%20the%20enterprise,efficiency%20as%20an%20objective%20of">
        <w:r w:rsidRPr="758529B0">
          <w:rPr>
            <w:rStyle w:val="Hyperlink"/>
            <w:rFonts w:ascii="Aptos" w:eastAsia="Aptos" w:hAnsi="Aptos" w:cs="Aptos"/>
            <w:sz w:val="20"/>
            <w:szCs w:val="20"/>
          </w:rPr>
          <w:t>mckinsey.com</w:t>
        </w:r>
      </w:hyperlink>
      <w:hyperlink r:id="rId27" w:anchor=":~:text=Many%20organizations%20are%20already%20experimenting,with%20AI%20agents">
        <w:r w:rsidRPr="758529B0">
          <w:rPr>
            <w:rStyle w:val="Hyperlink"/>
            <w:rFonts w:ascii="Aptos" w:eastAsia="Aptos" w:hAnsi="Aptos" w:cs="Aptos"/>
            <w:sz w:val="20"/>
            <w:szCs w:val="20"/>
          </w:rPr>
          <w:t>mckinsey.com</w:t>
        </w:r>
      </w:hyperlink>
      <w:r w:rsidRPr="758529B0">
        <w:t>.</w:t>
      </w:r>
    </w:p>
    <w:p w14:paraId="7BC8F4A5" w14:textId="77777777" w:rsidR="00FA2417" w:rsidRDefault="00FA2417" w:rsidP="00FA2417">
      <w:pPr>
        <w:pStyle w:val="ListParagraph"/>
        <w:numPr>
          <w:ilvl w:val="0"/>
          <w:numId w:val="51"/>
        </w:numPr>
      </w:pPr>
      <w:r w:rsidRPr="758529B0">
        <w:rPr>
          <w:b/>
          <w:bCs/>
        </w:rPr>
        <w:lastRenderedPageBreak/>
        <w:t>Media, Entertainment and Creative Industries:</w:t>
      </w:r>
      <w:r w:rsidRPr="758529B0">
        <w:t xml:space="preserve"> Content-driven businesses (from game studios to marketing agencies) are increasingly using AI for generating media, personalizing content, or building interactive experiences. </w:t>
      </w:r>
      <w:proofErr w:type="spellStart"/>
      <w:r w:rsidRPr="758529B0">
        <w:t>Resonant’s</w:t>
      </w:r>
      <w:proofErr w:type="spellEnd"/>
      <w:r w:rsidRPr="758529B0">
        <w:t xml:space="preserve"> Nyx technology – which originated partly from creative persistent AI personas – is well-suited for interactive entertainment (e.g., AI characters in games that remember players) and content tools for writers/artists. We can license creative AI tools or consult on integrating AI into gaming platforms (one of our chartered revenue streams). These clients value the </w:t>
      </w:r>
      <w:r w:rsidRPr="758529B0">
        <w:rPr>
          <w:i/>
          <w:iCs/>
        </w:rPr>
        <w:t>persona consistency</w:t>
      </w:r>
      <w:r w:rsidRPr="758529B0">
        <w:t xml:space="preserve"> our memory system provides.</w:t>
      </w:r>
    </w:p>
    <w:p w14:paraId="675E53CD" w14:textId="77777777" w:rsidR="00FA2417" w:rsidRDefault="00FA2417" w:rsidP="00FA2417">
      <w:pPr>
        <w:pStyle w:val="ListParagraph"/>
        <w:numPr>
          <w:ilvl w:val="0"/>
          <w:numId w:val="51"/>
        </w:numPr>
      </w:pPr>
      <w:r w:rsidRPr="758529B0">
        <w:rPr>
          <w:b/>
          <w:bCs/>
        </w:rPr>
        <w:t>Government and Education:</w:t>
      </w:r>
      <w:r w:rsidRPr="758529B0">
        <w:t xml:space="preserve"> Public sector entities and educational institutions represent a future growth segment. They often seek AI solutions that are accountable and align with public values – for instance, a city government might want a citizen assistant chatbot that can be audited for fairness. Our alignment with principles like the Asilomar AI guidelines and human rights frameworks makes us an attractive partner. We anticipate pursuing selective projects in this space (possibly via grants or partnerships through the SAIC Foundation) to build credibility and capture long-term contracts as governments catch up to AI adoption.</w:t>
      </w:r>
    </w:p>
    <w:p w14:paraId="28C1D509" w14:textId="77777777" w:rsidR="00FA2417" w:rsidRDefault="00FA2417" w:rsidP="00FA2417">
      <w:r w:rsidRPr="758529B0">
        <w:rPr>
          <w:b/>
          <w:bCs/>
        </w:rPr>
        <w:t>Customer Segmentation by Size:</w:t>
      </w:r>
      <w:r w:rsidRPr="758529B0">
        <w:t xml:space="preserve"> We tailor our approach based on client size and sophistication:</w:t>
      </w:r>
    </w:p>
    <w:p w14:paraId="2F1693E3" w14:textId="77777777" w:rsidR="00FA2417" w:rsidRDefault="00FA2417" w:rsidP="00FA2417">
      <w:pPr>
        <w:pStyle w:val="ListParagraph"/>
        <w:numPr>
          <w:ilvl w:val="0"/>
          <w:numId w:val="50"/>
        </w:numPr>
      </w:pPr>
      <w:r w:rsidRPr="758529B0">
        <w:rPr>
          <w:b/>
          <w:bCs/>
        </w:rPr>
        <w:t>Large Enterprises:</w:t>
      </w:r>
      <w:r w:rsidRPr="758529B0">
        <w:t xml:space="preserve"> (Fortune 1000 companies, global firms) – These organizations typically have some internal AI capability but also significant bureaucracy and risk aversion. They might engage us for highly specific needs: e.g. custom model development to solve a proprietary problem, or ethical AI oversight consulting to audit their models. Our strategy here is to offer </w:t>
      </w:r>
      <w:r w:rsidRPr="758529B0">
        <w:rPr>
          <w:b/>
          <w:bCs/>
        </w:rPr>
        <w:t>pilot projects</w:t>
      </w:r>
      <w:r w:rsidRPr="758529B0">
        <w:t xml:space="preserve"> that demonstrate value quickly (given many are stuck in pilot phase</w:t>
      </w:r>
      <w:hyperlink r:id="rId28" w:anchor=":~:text=1,impact%20at%20the%20enterprise%20level">
        <w:r w:rsidRPr="758529B0">
          <w:rPr>
            <w:rStyle w:val="Hyperlink"/>
            <w:rFonts w:ascii="Aptos" w:eastAsia="Aptos" w:hAnsi="Aptos" w:cs="Aptos"/>
            <w:sz w:val="20"/>
            <w:szCs w:val="20"/>
          </w:rPr>
          <w:t>mckinsey.com</w:t>
        </w:r>
      </w:hyperlink>
      <w:r w:rsidRPr="758529B0">
        <w:t xml:space="preserve">) and then scale into enterprise-wide deployment. Large enterprises will expect robust support, integration with legacy systems, and compliance with procurement requirements (we will need the right security certifications eventually). Sales cycles are </w:t>
      </w:r>
      <w:proofErr w:type="gramStart"/>
      <w:r w:rsidRPr="758529B0">
        <w:t>longer, but</w:t>
      </w:r>
      <w:proofErr w:type="gramEnd"/>
      <w:r w:rsidRPr="758529B0">
        <w:t xml:space="preserve"> deal sizes are big (including multi-year licensing deals or six-figure consulting contracts). We plan to leverage our network and advisors to get warm introductions to innovation units within large companies and highlight our </w:t>
      </w:r>
      <w:r w:rsidRPr="758529B0">
        <w:rPr>
          <w:b/>
          <w:bCs/>
        </w:rPr>
        <w:t>mission alignment</w:t>
      </w:r>
      <w:r w:rsidRPr="758529B0">
        <w:t xml:space="preserve"> as a differentiator in RFPs (for instance, a corporation with a stated social responsibility goal may prefer a vendor that reinvests in societal good).</w:t>
      </w:r>
    </w:p>
    <w:p w14:paraId="1034283C" w14:textId="77777777" w:rsidR="00FA2417" w:rsidRDefault="00FA2417" w:rsidP="00FA2417">
      <w:pPr>
        <w:pStyle w:val="ListParagraph"/>
        <w:numPr>
          <w:ilvl w:val="0"/>
          <w:numId w:val="50"/>
        </w:numPr>
      </w:pPr>
      <w:r w:rsidRPr="758529B0">
        <w:rPr>
          <w:b/>
          <w:bCs/>
        </w:rPr>
        <w:t>Mid-size Companies:</w:t>
      </w:r>
      <w:r w:rsidRPr="758529B0">
        <w:t xml:space="preserve"> (Growth-stage tech firms, mid-tier enterprises with 100-1000 employees) – This segment often has the desire to leverage AI but not the full in-house team to do it. They may lack a dedicated data science team, making them ideal clients for our </w:t>
      </w:r>
      <w:r w:rsidRPr="758529B0">
        <w:rPr>
          <w:b/>
          <w:bCs/>
        </w:rPr>
        <w:t>model leasing and integration</w:t>
      </w:r>
      <w:r w:rsidRPr="758529B0">
        <w:t xml:space="preserve"> offerings. Mid-size firms can often move faster than giants, meaning quicker sales and </w:t>
      </w:r>
      <w:proofErr w:type="gramStart"/>
      <w:r w:rsidRPr="758529B0">
        <w:t>implementations</w:t>
      </w:r>
      <w:proofErr w:type="gramEnd"/>
      <w:r w:rsidRPr="758529B0">
        <w:t xml:space="preserve">. We expect many of our early enterprise customers to fall in this category – e.g. a regional bank, a medium e-commerce company, or a 200-person SaaS firm adding an AI feature. Our go-to-market includes </w:t>
      </w:r>
      <w:r w:rsidRPr="758529B0">
        <w:lastRenderedPageBreak/>
        <w:t xml:space="preserve">targeting these clients through industry events and content marketing (publishing case studies about how a mid-size company benefited from our sovereign AI solution). Pricing for this segment </w:t>
      </w:r>
      <w:proofErr w:type="gramStart"/>
      <w:r w:rsidRPr="758529B0">
        <w:t>has to</w:t>
      </w:r>
      <w:proofErr w:type="gramEnd"/>
      <w:r w:rsidRPr="758529B0">
        <w:t xml:space="preserve"> be flexible: some will go for monthly SaaS </w:t>
      </w:r>
      <w:proofErr w:type="gramStart"/>
      <w:r w:rsidRPr="758529B0">
        <w:t>subscriptions,</w:t>
      </w:r>
      <w:proofErr w:type="gramEnd"/>
      <w:r w:rsidRPr="758529B0">
        <w:t xml:space="preserve"> others might prefer fixed-price projects. Successful projects here will serve as case studies to then pitch larger enterprises.</w:t>
      </w:r>
    </w:p>
    <w:p w14:paraId="3BF84530" w14:textId="77777777" w:rsidR="00FA2417" w:rsidRDefault="00FA2417" w:rsidP="00FA2417">
      <w:pPr>
        <w:pStyle w:val="ListParagraph"/>
        <w:numPr>
          <w:ilvl w:val="0"/>
          <w:numId w:val="50"/>
        </w:numPr>
      </w:pPr>
      <w:r w:rsidRPr="758529B0">
        <w:rPr>
          <w:b/>
          <w:bCs/>
        </w:rPr>
        <w:t>Startups and Small Businesses:</w:t>
      </w:r>
      <w:r w:rsidRPr="758529B0">
        <w:t xml:space="preserve"> (Teams &lt;100) – For smaller clients and startups, our primary offering is the </w:t>
      </w:r>
      <w:r w:rsidRPr="758529B0">
        <w:rPr>
          <w:b/>
          <w:bCs/>
        </w:rPr>
        <w:t>SaaS API</w:t>
      </w:r>
      <w:r w:rsidRPr="758529B0">
        <w:t xml:space="preserve"> and potentially some advisory services. We likely won’t engage in heavy custom development for very small companies due to budget constraints, but by offering self-serve access to our models on a usage basis, we can still monetize this segment </w:t>
      </w:r>
      <w:proofErr w:type="gramStart"/>
      <w:r w:rsidRPr="758529B0">
        <w:t>at</w:t>
      </w:r>
      <w:proofErr w:type="gramEnd"/>
      <w:r w:rsidRPr="758529B0">
        <w:t xml:space="preserve"> scale. Startups </w:t>
      </w:r>
      <w:proofErr w:type="gramStart"/>
      <w:r w:rsidRPr="758529B0">
        <w:t>in particular might</w:t>
      </w:r>
      <w:proofErr w:type="gramEnd"/>
      <w:r w:rsidRPr="758529B0">
        <w:t xml:space="preserve"> adopt </w:t>
      </w:r>
      <w:proofErr w:type="spellStart"/>
      <w:r w:rsidRPr="758529B0">
        <w:t>OurNyx’s</w:t>
      </w:r>
      <w:proofErr w:type="spellEnd"/>
      <w:r w:rsidRPr="758529B0">
        <w:t xml:space="preserve"> API for mental health/wellness integrations or use our models to power their own applications. We will reach these customers through developer communities, an easy-to-onboard platform (good documentation, free trial credits), and possibly partnerships with incubators. While each small client’s revenue is modest, collectively this long-tail can be significant </w:t>
      </w:r>
      <w:proofErr w:type="gramStart"/>
      <w:r w:rsidRPr="758529B0">
        <w:t>and also</w:t>
      </w:r>
      <w:proofErr w:type="gramEnd"/>
      <w:r w:rsidRPr="758529B0">
        <w:t xml:space="preserve"> could produce success stories (if one of these startups using our tech becomes big, we grow with them).</w:t>
      </w:r>
    </w:p>
    <w:p w14:paraId="3E830F8A" w14:textId="77777777" w:rsidR="00FA2417" w:rsidRDefault="00FA2417" w:rsidP="00FA2417">
      <w:r w:rsidRPr="758529B0">
        <w:rPr>
          <w:b/>
          <w:bCs/>
        </w:rPr>
        <w:t>Geographic Segmentation:</w:t>
      </w:r>
      <w:r w:rsidRPr="758529B0">
        <w:t xml:space="preserve"> Resonant AI Systems is initially focusing on the </w:t>
      </w:r>
      <w:r w:rsidRPr="758529B0">
        <w:rPr>
          <w:b/>
          <w:bCs/>
        </w:rPr>
        <w:t>North American</w:t>
      </w:r>
      <w:r w:rsidRPr="758529B0">
        <w:t xml:space="preserve"> market (primarily the U.S.) for both enterprise and consumer adoption, as it’s our home base and has a robust tech ecosystem. The U.S. also hosts many early adopters in AI across the industries listed. We will expand to </w:t>
      </w:r>
      <w:r w:rsidRPr="758529B0">
        <w:rPr>
          <w:b/>
          <w:bCs/>
        </w:rPr>
        <w:t>Europe</w:t>
      </w:r>
      <w:r w:rsidRPr="758529B0">
        <w:t xml:space="preserve"> early in our growth, likely by Year 2, because our value proposition resonates strongly with European sensibilities around data privacy and sovereignty</w:t>
      </w:r>
      <w:hyperlink r:id="rId29" w:anchor=":~:text=Sovereign%20AI%20is%20a%20local,meeting%20stricter%20data%20privacy%20regulations">
        <w:r w:rsidRPr="758529B0">
          <w:rPr>
            <w:rStyle w:val="Hyperlink"/>
            <w:rFonts w:ascii="Aptos" w:eastAsia="Aptos" w:hAnsi="Aptos" w:cs="Aptos"/>
            <w:sz w:val="20"/>
            <w:szCs w:val="20"/>
          </w:rPr>
          <w:t>digitalrealty.com</w:t>
        </w:r>
      </w:hyperlink>
      <w:r w:rsidRPr="758529B0">
        <w:t xml:space="preserve">. Europe’s stricter regulatory environment (GDPR, upcoming EU AI Act) could </w:t>
      </w:r>
      <w:proofErr w:type="gramStart"/>
      <w:r w:rsidRPr="758529B0">
        <w:t>actually be</w:t>
      </w:r>
      <w:proofErr w:type="gramEnd"/>
      <w:r w:rsidRPr="758529B0">
        <w:t xml:space="preserve"> a catalyst for our approach – companies there may prefer a provider that can deploy locally and offer clear compliance. We anticipate forging partnerships or pilot programs in privacy-conscious sectors in Europe (for instance, a German research hospital using </w:t>
      </w:r>
      <w:proofErr w:type="spellStart"/>
      <w:r w:rsidRPr="758529B0">
        <w:t>OurNyx</w:t>
      </w:r>
      <w:proofErr w:type="spellEnd"/>
      <w:r w:rsidRPr="758529B0">
        <w:t xml:space="preserve"> under clinical research exemption, or a Scandinavian government tech agency testing a sovereign chatbot). Asia-Pacific is another huge market, but we will approach it more selectively, possibly via partnerships in Japan or Australia where interest in mental health tech and AI ethics is growing. </w:t>
      </w:r>
      <w:proofErr w:type="spellStart"/>
      <w:r w:rsidRPr="758529B0">
        <w:t>OurNyx</w:t>
      </w:r>
      <w:proofErr w:type="spellEnd"/>
      <w:r w:rsidRPr="758529B0">
        <w:t xml:space="preserve"> as a platform could gain global users even without a physical presence; we’ll ensure it supports multiple languages and cultural contexts over time. However, we remain mindful of data residency – e.g. hosting EU user data on EU servers – and will scale our cloud infrastructure accordingly.</w:t>
      </w:r>
    </w:p>
    <w:p w14:paraId="44F7F773" w14:textId="77777777" w:rsidR="00FA2417" w:rsidRDefault="00FA2417" w:rsidP="00FA2417">
      <w:r w:rsidRPr="758529B0">
        <w:t xml:space="preserve">In summary, our market analysis shows </w:t>
      </w:r>
      <w:r w:rsidRPr="758529B0">
        <w:rPr>
          <w:b/>
          <w:bCs/>
        </w:rPr>
        <w:t>broad demand</w:t>
      </w:r>
      <w:r w:rsidRPr="758529B0">
        <w:t xml:space="preserve"> for AI solutions and identifies the </w:t>
      </w:r>
      <w:r w:rsidRPr="758529B0">
        <w:rPr>
          <w:b/>
          <w:bCs/>
        </w:rPr>
        <w:t>pockets of opportunity</w:t>
      </w:r>
      <w:r w:rsidRPr="758529B0">
        <w:t xml:space="preserve"> where Resonant AI’s unique strengths best meet customer needs. By focusing on ethically sensitive and high-value segments, we avoid competing purely on model size or price and instead compete on trust, customization, and integration capability. This targeted approach informs everything from our marketing messages to our product features (for example, </w:t>
      </w:r>
      <w:r w:rsidRPr="758529B0">
        <w:lastRenderedPageBreak/>
        <w:t>emphasizing security features to healthcare clients, or ease of use to mid-size firms). The market trends are in our favor: as AI adoption matures from experimental to operational, organizations will seek partners to navigate complexity – and Resonant AI Systems is positioned to be that trusted partner.</w:t>
      </w:r>
    </w:p>
    <w:p w14:paraId="77DCDA34" w14:textId="77777777" w:rsidR="00FA2417" w:rsidRDefault="00FA2417" w:rsidP="00FA2417">
      <w:pPr>
        <w:pStyle w:val="Heading2"/>
        <w:rPr>
          <w:rFonts w:eastAsia="Aptos"/>
        </w:rPr>
      </w:pPr>
      <w:r w:rsidRPr="758529B0">
        <w:rPr>
          <w:rFonts w:eastAsia="Aptos"/>
        </w:rPr>
        <w:t>Competitive Landscape</w:t>
      </w:r>
    </w:p>
    <w:p w14:paraId="6EABFE84" w14:textId="77777777" w:rsidR="00FA2417" w:rsidRDefault="00FA2417" w:rsidP="00FA2417">
      <w:r w:rsidRPr="758529B0">
        <w:t>Resonant AI Systems operates in a competitive environment that spans both the enterprise AI services domain and the consumer AI application space. Below we outline key competitor categories in each of our focus areas and our differentiation:</w:t>
      </w:r>
    </w:p>
    <w:p w14:paraId="574FF115" w14:textId="77777777" w:rsidR="00FA2417" w:rsidRDefault="00FA2417" w:rsidP="00FA2417">
      <w:r w:rsidRPr="758529B0">
        <w:rPr>
          <w:b/>
          <w:bCs/>
        </w:rPr>
        <w:t>1. AI Consulting &amp; Custom Development Competitors:</w:t>
      </w:r>
      <w:r w:rsidRPr="758529B0">
        <w:t xml:space="preserve"> In providing custom AI models and integration services, we face competition from:</w:t>
      </w:r>
    </w:p>
    <w:p w14:paraId="30E09875" w14:textId="77777777" w:rsidR="00FA2417" w:rsidRDefault="00FA2417" w:rsidP="00FA2417">
      <w:pPr>
        <w:pStyle w:val="ListParagraph"/>
        <w:numPr>
          <w:ilvl w:val="0"/>
          <w:numId w:val="49"/>
        </w:numPr>
      </w:pPr>
      <w:r w:rsidRPr="758529B0">
        <w:rPr>
          <w:i/>
          <w:iCs/>
        </w:rPr>
        <w:t>Large Consulting Firms:</w:t>
      </w:r>
      <w:r w:rsidRPr="758529B0">
        <w:t xml:space="preserve"> Global consultancies (Accenture, Deloitte, McKinsey’s </w:t>
      </w:r>
      <w:proofErr w:type="spellStart"/>
      <w:r w:rsidRPr="758529B0">
        <w:t>QuantumBlack</w:t>
      </w:r>
      <w:proofErr w:type="spellEnd"/>
      <w:r w:rsidRPr="758529B0">
        <w:t>, etc.) and IT services companies have established AI practices. They often have deep resources and existing relationships with enterprises. However, their AI solutions can be generic and expensive, and they may not offer the specialized focus on ethical AI that we do. For instance, while BCG and Accenture have rapidly grown their AI advisory services (BCG generated $2.7B from AI in 2024</w:t>
      </w:r>
      <w:hyperlink r:id="rId30" w:anchor=":~:text=The%20success%20stories%20from%20major,ai2">
        <w:r w:rsidRPr="758529B0">
          <w:rPr>
            <w:rStyle w:val="Hyperlink"/>
            <w:rFonts w:ascii="Aptos" w:eastAsia="Aptos" w:hAnsi="Aptos" w:cs="Aptos"/>
            <w:sz w:val="20"/>
            <w:szCs w:val="20"/>
          </w:rPr>
          <w:t>genspark.ai</w:t>
        </w:r>
      </w:hyperlink>
      <w:r w:rsidRPr="758529B0">
        <w:t xml:space="preserve">), these firms typically recommend mainstream platforms and may not tailor a solution to the degree a nimble specialist can. </w:t>
      </w:r>
      <w:proofErr w:type="spellStart"/>
      <w:r w:rsidRPr="758529B0">
        <w:rPr>
          <w:b/>
          <w:bCs/>
        </w:rPr>
        <w:t>Resonant’s</w:t>
      </w:r>
      <w:proofErr w:type="spellEnd"/>
      <w:r w:rsidRPr="758529B0">
        <w:rPr>
          <w:b/>
          <w:bCs/>
        </w:rPr>
        <w:t xml:space="preserve"> edge:</w:t>
      </w:r>
      <w:r w:rsidRPr="758529B0">
        <w:t xml:space="preserve"> we are a </w:t>
      </w:r>
      <w:r w:rsidRPr="758529B0">
        <w:rPr>
          <w:i/>
          <w:iCs/>
        </w:rPr>
        <w:t>boutique AI specialist</w:t>
      </w:r>
      <w:r w:rsidRPr="758529B0">
        <w:t xml:space="preserve"> team</w:t>
      </w:r>
      <w:hyperlink r:id="rId31" w:anchor=":~:text=Consultant%20Type%20Focus%20Area%20Hourly,500">
        <w:r w:rsidRPr="758529B0">
          <w:rPr>
            <w:rStyle w:val="Hyperlink"/>
            <w:rFonts w:ascii="Aptos" w:eastAsia="Aptos" w:hAnsi="Aptos" w:cs="Aptos"/>
            <w:sz w:val="20"/>
            <w:szCs w:val="20"/>
          </w:rPr>
          <w:t>genspark.ai</w:t>
        </w:r>
      </w:hyperlink>
      <w:r w:rsidRPr="758529B0">
        <w:t>, offering a high-touch, value-based approach with cutting-edge techniques. We can outmaneuver big firms by providing more personalized service, deep customization, and faster turnaround. Moreover, our ethical framework can be a selling point – for clients concerned about AI responsibility, we present a safer choice than a one-size-fits-all approach from a big consultancy.</w:t>
      </w:r>
    </w:p>
    <w:p w14:paraId="33459493" w14:textId="77777777" w:rsidR="00FA2417" w:rsidRDefault="00FA2417" w:rsidP="00FA2417">
      <w:pPr>
        <w:pStyle w:val="ListParagraph"/>
        <w:numPr>
          <w:ilvl w:val="0"/>
          <w:numId w:val="49"/>
        </w:numPr>
      </w:pPr>
      <w:r w:rsidRPr="758529B0">
        <w:rPr>
          <w:i/>
          <w:iCs/>
        </w:rPr>
        <w:t>Specialized AI Startups &amp; Dev Shops:</w:t>
      </w:r>
      <w:r w:rsidRPr="758529B0">
        <w:t xml:space="preserve"> There are numerous smaller firms and startups offering AI development (e.g., systems integrators focused on machine learning, data science consultancies, or startups offering fine-tuning services). Some notable ones include Element AI (acquired by ServiceNow), C3.ai (enterprise AI software), and countless new entrants in the “applied AI” space. These competitors often compete on technical expertise or niche focus (like a startup known for AI in finance). </w:t>
      </w:r>
      <w:proofErr w:type="spellStart"/>
      <w:r w:rsidRPr="758529B0">
        <w:rPr>
          <w:b/>
          <w:bCs/>
        </w:rPr>
        <w:t>Resonant’s</w:t>
      </w:r>
      <w:proofErr w:type="spellEnd"/>
      <w:r w:rsidRPr="758529B0">
        <w:rPr>
          <w:b/>
          <w:bCs/>
        </w:rPr>
        <w:t xml:space="preserve"> edge:</w:t>
      </w:r>
      <w:r w:rsidRPr="758529B0">
        <w:t xml:space="preserve"> Our </w:t>
      </w:r>
      <w:r w:rsidRPr="758529B0">
        <w:rPr>
          <w:b/>
          <w:bCs/>
        </w:rPr>
        <w:t>sovereign AI narrative</w:t>
      </w:r>
      <w:r w:rsidRPr="758529B0">
        <w:t xml:space="preserve"> and dual business model distinguish us. We’re not just guns-for-hire coding models; we have a platform (Nyx) and a broader mission. This means we bring our own IP and frameworks to the table (like our memory and ledger system) – clients get a solution that’s more robust and future-proof. Additionally, our connection to SAIC Foundation signals credibility and long-term commitment to maintain the solution ethically, which many pure startups cannot offer. Finally, by developing our own consumer </w:t>
      </w:r>
      <w:r w:rsidRPr="758529B0">
        <w:lastRenderedPageBreak/>
        <w:t>product (</w:t>
      </w:r>
      <w:proofErr w:type="spellStart"/>
      <w:r w:rsidRPr="758529B0">
        <w:t>OurNyx</w:t>
      </w:r>
      <w:proofErr w:type="spellEnd"/>
      <w:r w:rsidRPr="758529B0">
        <w:t>), we demonstrate real-world validation of our tech, something a consulting-only firm might lack.</w:t>
      </w:r>
    </w:p>
    <w:p w14:paraId="0F619D9A" w14:textId="77777777" w:rsidR="00FA2417" w:rsidRDefault="00FA2417" w:rsidP="00FA2417">
      <w:r w:rsidRPr="758529B0">
        <w:rPr>
          <w:b/>
          <w:bCs/>
        </w:rPr>
        <w:t>2. AI Model Platforms (for Model Leasing/API):</w:t>
      </w:r>
      <w:r w:rsidRPr="758529B0">
        <w:t xml:space="preserve"> In offering AI models via API or lease, we compete primarily with:</w:t>
      </w:r>
    </w:p>
    <w:p w14:paraId="2EE7DA63" w14:textId="77777777" w:rsidR="00FA2417" w:rsidRDefault="00FA2417" w:rsidP="00FA2417">
      <w:pPr>
        <w:pStyle w:val="ListParagraph"/>
        <w:numPr>
          <w:ilvl w:val="0"/>
          <w:numId w:val="48"/>
        </w:numPr>
      </w:pPr>
      <w:r w:rsidRPr="758529B0">
        <w:rPr>
          <w:i/>
          <w:iCs/>
        </w:rPr>
        <w:t>Major AI Platforms:</w:t>
      </w:r>
      <w:r w:rsidRPr="758529B0">
        <w:t xml:space="preserve"> OpenAI, Anthropic, Google Cloud AI, AWS Bedrock, Microsoft Azure (with OpenAI integration) – these giants offer API access to powerful foundation models. They have the advantage of scale and state-of-the-art research; for example, OpenAI’s GPT-4 and </w:t>
      </w:r>
      <w:proofErr w:type="spellStart"/>
      <w:r w:rsidRPr="758529B0">
        <w:t>Anthropic’s</w:t>
      </w:r>
      <w:proofErr w:type="spellEnd"/>
      <w:r w:rsidRPr="758529B0">
        <w:t xml:space="preserve"> Claude have large developer ecosystems. However, they come with drawbacks: data submitted to their APIs often leaves the customer’s domain (unless special contracts are in place), and they are one-size-fits-all solutions not tailored to each client’s context. </w:t>
      </w:r>
      <w:proofErr w:type="spellStart"/>
      <w:r w:rsidRPr="758529B0">
        <w:rPr>
          <w:b/>
          <w:bCs/>
        </w:rPr>
        <w:t>Resonant’s</w:t>
      </w:r>
      <w:proofErr w:type="spellEnd"/>
      <w:r w:rsidRPr="758529B0">
        <w:rPr>
          <w:b/>
          <w:bCs/>
        </w:rPr>
        <w:t xml:space="preserve"> differentiation:</w:t>
      </w:r>
      <w:r w:rsidRPr="758529B0">
        <w:t xml:space="preserve"> We position ourselves as the </w:t>
      </w:r>
      <w:r w:rsidRPr="758529B0">
        <w:rPr>
          <w:i/>
          <w:iCs/>
        </w:rPr>
        <w:t>independent, privacy-focused alternative</w:t>
      </w:r>
      <w:r w:rsidRPr="758529B0">
        <w:t xml:space="preserve">. Clients who choose us can get an AI model with similar capabilities </w:t>
      </w:r>
      <w:r w:rsidRPr="758529B0">
        <w:rPr>
          <w:b/>
          <w:bCs/>
        </w:rPr>
        <w:t>plus</w:t>
      </w:r>
      <w:r w:rsidRPr="758529B0">
        <w:t xml:space="preserve"> the assurance that their data and model instance are isolated. We can also customize the model behavior or fine-tune specifically for a client, which big API providers typically do not do per customer. Furthermore, as per recent trends, reliance on a single vendor like OpenAI can be risky – we’ve seen enterprises diversify (OpenAI’s enterprise share dropped from 50% to 25% recently as others like Anthropic rose</w:t>
      </w:r>
      <w:hyperlink r:id="rId32" w:anchor=":~:text=Anthropic%20Surpasses%20OpenAI%20in%20Enterprise,Usage">
        <w:r w:rsidRPr="758529B0">
          <w:rPr>
            <w:rStyle w:val="Hyperlink"/>
            <w:rFonts w:ascii="Aptos" w:eastAsia="Aptos" w:hAnsi="Aptos" w:cs="Aptos"/>
            <w:sz w:val="20"/>
            <w:szCs w:val="20"/>
          </w:rPr>
          <w:t>menlovc.com</w:t>
        </w:r>
      </w:hyperlink>
      <w:r w:rsidRPr="758529B0">
        <w:t>). We capitalize on that by offering a multi-model, flexible solution. Lastly, our pricing can be more transparent or negotiable (big platforms have had pricing controversies or limits), and our support more hands-on for enterprise accounts.</w:t>
      </w:r>
    </w:p>
    <w:p w14:paraId="0FB1DFB6" w14:textId="77777777" w:rsidR="00FA2417" w:rsidRDefault="00FA2417" w:rsidP="00FA2417">
      <w:pPr>
        <w:pStyle w:val="ListParagraph"/>
        <w:numPr>
          <w:ilvl w:val="0"/>
          <w:numId w:val="48"/>
        </w:numPr>
      </w:pPr>
      <w:r w:rsidRPr="758529B0">
        <w:rPr>
          <w:i/>
          <w:iCs/>
        </w:rPr>
        <w:t>Open-Source Platforms &amp; Community Models:</w:t>
      </w:r>
      <w:r w:rsidRPr="758529B0">
        <w:t xml:space="preserve"> Companies like Hugging Face, Stability AI, and open model communities provide open-source models and hosting options. A tech-savvy client might consider simply using an open model (like Llama 2) themselves or via a community API. This is arguably more “sovereign” on the surface, but many clients lack the expertise to optimize and maintain those models. </w:t>
      </w:r>
      <w:r w:rsidRPr="758529B0">
        <w:rPr>
          <w:b/>
          <w:bCs/>
        </w:rPr>
        <w:t>Our approach:</w:t>
      </w:r>
      <w:r w:rsidRPr="758529B0">
        <w:t xml:space="preserve"> We embrace open-source rather than see it as a threat – in fact we often build on it – but we provide the </w:t>
      </w:r>
      <w:r w:rsidRPr="758529B0">
        <w:rPr>
          <w:i/>
          <w:iCs/>
        </w:rPr>
        <w:t>secret sauce</w:t>
      </w:r>
      <w:r w:rsidRPr="758529B0">
        <w:t xml:space="preserve"> on top: the memory/ledger system, fine-tuning expertise, and turnkey deployment. </w:t>
      </w:r>
      <w:proofErr w:type="gramStart"/>
      <w:r w:rsidRPr="758529B0">
        <w:t>So</w:t>
      </w:r>
      <w:proofErr w:type="gramEnd"/>
      <w:r w:rsidRPr="758529B0">
        <w:t xml:space="preserve"> a client gets the benefits of open-source (no black-box dependence) combined with professional support and bespoke enhancements. Additionally, our </w:t>
      </w:r>
      <w:r w:rsidRPr="758529B0">
        <w:rPr>
          <w:b/>
          <w:bCs/>
        </w:rPr>
        <w:t>SaaS platform features</w:t>
      </w:r>
      <w:r w:rsidRPr="758529B0">
        <w:t xml:space="preserve"> (e.g., dashboard, monitoring, analytics of usage) add value beyond just a raw model API. In a sense, we’re competing on convenience and confidence: using our service is easier and safer than DIY with open models, especially for companies without large ML ops teams.</w:t>
      </w:r>
    </w:p>
    <w:p w14:paraId="35DFF121" w14:textId="77777777" w:rsidR="00FA2417" w:rsidRDefault="00FA2417" w:rsidP="00FA2417">
      <w:pPr>
        <w:pStyle w:val="ListParagraph"/>
        <w:numPr>
          <w:ilvl w:val="0"/>
          <w:numId w:val="48"/>
        </w:numPr>
      </w:pPr>
      <w:r w:rsidRPr="758529B0">
        <w:rPr>
          <w:i/>
          <w:iCs/>
        </w:rPr>
        <w:t>Emerging Competitors in Sovereign AI:</w:t>
      </w:r>
      <w:r w:rsidRPr="758529B0">
        <w:t xml:space="preserve"> We’re not alone in noticing the need for AI sovereignty. Some startups (especially in Europe) focus on “AI on your data, in your control” – for example, Aleph Alpha (Germany) offers a sovereign AI model for enterprise, and there are others focusing on on-prem LLM solutions. We keep an eye on these. Our </w:t>
      </w:r>
      <w:r w:rsidRPr="758529B0">
        <w:lastRenderedPageBreak/>
        <w:t xml:space="preserve">differentiation here is our </w:t>
      </w:r>
      <w:r w:rsidRPr="758529B0">
        <w:rPr>
          <w:b/>
          <w:bCs/>
        </w:rPr>
        <w:t>holistic framework and ethic</w:t>
      </w:r>
      <w:r w:rsidRPr="758529B0">
        <w:t>. We’re not only about data localization; we’re about persistent, lifelong AI instances aligned to users. Also, our integration of a nonprofit means we prioritize genuine trust (we’re less likely to sell out user data because it’d betray our foundation’s mission). These values can be a persuasive differentiator in competitive bids.</w:t>
      </w:r>
    </w:p>
    <w:p w14:paraId="6B3258AD" w14:textId="77777777" w:rsidR="00FA2417" w:rsidRDefault="00FA2417" w:rsidP="00FA2417">
      <w:r w:rsidRPr="758529B0">
        <w:rPr>
          <w:b/>
          <w:bCs/>
        </w:rPr>
        <w:t>3. Consumer Mental Health &amp; Journaling Apps:</w:t>
      </w:r>
      <w:r w:rsidRPr="758529B0">
        <w:t xml:space="preserve"> </w:t>
      </w:r>
      <w:proofErr w:type="spellStart"/>
      <w:r w:rsidRPr="758529B0">
        <w:t>OurNyx</w:t>
      </w:r>
      <w:proofErr w:type="spellEnd"/>
      <w:r w:rsidRPr="758529B0">
        <w:t xml:space="preserve"> enters a vibrant space of mental wellness apps, including both AI-driven and non-AI tools:</w:t>
      </w:r>
    </w:p>
    <w:p w14:paraId="0580CEF3" w14:textId="77777777" w:rsidR="00FA2417" w:rsidRDefault="00FA2417" w:rsidP="00FA2417">
      <w:pPr>
        <w:pStyle w:val="ListParagraph"/>
        <w:numPr>
          <w:ilvl w:val="0"/>
          <w:numId w:val="47"/>
        </w:numPr>
      </w:pPr>
      <w:r w:rsidRPr="758529B0">
        <w:rPr>
          <w:i/>
          <w:iCs/>
        </w:rPr>
        <w:t>AI Therapy and Chatbot Apps:</w:t>
      </w:r>
      <w:r w:rsidRPr="758529B0">
        <w:t xml:space="preserve"> Products like </w:t>
      </w:r>
      <w:proofErr w:type="spellStart"/>
      <w:r w:rsidRPr="758529B0">
        <w:t>Woebot</w:t>
      </w:r>
      <w:proofErr w:type="spellEnd"/>
      <w:r w:rsidRPr="758529B0">
        <w:t xml:space="preserve">, </w:t>
      </w:r>
      <w:proofErr w:type="spellStart"/>
      <w:r w:rsidRPr="758529B0">
        <w:t>Wysa</w:t>
      </w:r>
      <w:proofErr w:type="spellEnd"/>
      <w:r w:rsidRPr="758529B0">
        <w:t xml:space="preserve">, </w:t>
      </w:r>
      <w:proofErr w:type="spellStart"/>
      <w:r w:rsidRPr="758529B0">
        <w:t>Replika</w:t>
      </w:r>
      <w:proofErr w:type="spellEnd"/>
      <w:r w:rsidRPr="758529B0">
        <w:t xml:space="preserve">, and Koko provide AI conversational agents for mental health or companionship. </w:t>
      </w:r>
      <w:proofErr w:type="spellStart"/>
      <w:r w:rsidRPr="758529B0">
        <w:t>Woebot</w:t>
      </w:r>
      <w:proofErr w:type="spellEnd"/>
      <w:r w:rsidRPr="758529B0">
        <w:t xml:space="preserve"> and </w:t>
      </w:r>
      <w:proofErr w:type="spellStart"/>
      <w:r w:rsidRPr="758529B0">
        <w:t>Wysa</w:t>
      </w:r>
      <w:proofErr w:type="spellEnd"/>
      <w:r w:rsidRPr="758529B0">
        <w:t xml:space="preserve"> are more therapy-oriented (often using CBT techniques), whereas </w:t>
      </w:r>
      <w:proofErr w:type="spellStart"/>
      <w:r w:rsidRPr="758529B0">
        <w:t>Replika</w:t>
      </w:r>
      <w:proofErr w:type="spellEnd"/>
      <w:r w:rsidRPr="758529B0">
        <w:t xml:space="preserve"> is more of a social AI companion. These have gained users but also faced scrutiny – e.g., </w:t>
      </w:r>
      <w:proofErr w:type="spellStart"/>
      <w:r w:rsidRPr="758529B0">
        <w:t>Replika</w:t>
      </w:r>
      <w:proofErr w:type="spellEnd"/>
      <w:r w:rsidRPr="758529B0">
        <w:t xml:space="preserve"> had issues with AI behavior and privacy concerns. </w:t>
      </w:r>
      <w:r w:rsidRPr="758529B0">
        <w:rPr>
          <w:b/>
          <w:bCs/>
        </w:rPr>
        <w:t>Our advantage:</w:t>
      </w:r>
      <w:r w:rsidRPr="758529B0">
        <w:t xml:space="preserve"> We explicitly position </w:t>
      </w:r>
      <w:proofErr w:type="spellStart"/>
      <w:r w:rsidRPr="758529B0">
        <w:t>OurNyx</w:t>
      </w:r>
      <w:proofErr w:type="spellEnd"/>
      <w:r w:rsidRPr="758529B0">
        <w:t xml:space="preserve"> </w:t>
      </w:r>
      <w:r w:rsidRPr="758529B0">
        <w:rPr>
          <w:i/>
          <w:iCs/>
        </w:rPr>
        <w:t>not</w:t>
      </w:r>
      <w:r w:rsidRPr="758529B0">
        <w:t xml:space="preserve"> as a therapist, but as a journaling aid, avoiding diagnostic or advice-giving promises that could be risky. We emphasize reflection and insight, which sets us apart from bots trying to act like pseudo-therapists. Furthermore, our privacy stance (no data mining, strong encryption) directly addresses a common concern about these </w:t>
      </w:r>
      <w:proofErr w:type="spellStart"/>
      <w:r w:rsidRPr="758529B0">
        <w:t>apps</w:t>
      </w:r>
      <w:hyperlink r:id="rId33" w:anchor=":~:text=Privacy%20and%20data%20handling">
        <w:r w:rsidRPr="758529B0">
          <w:rPr>
            <w:rStyle w:val="Hyperlink"/>
            <w:rFonts w:ascii="Aptos" w:eastAsia="Aptos" w:hAnsi="Aptos" w:cs="Aptos"/>
            <w:sz w:val="20"/>
            <w:szCs w:val="20"/>
          </w:rPr>
          <w:t>reflection.app</w:t>
        </w:r>
        <w:proofErr w:type="spellEnd"/>
      </w:hyperlink>
      <w:r w:rsidRPr="758529B0">
        <w:t xml:space="preserve">. For example, users uneasy that a big company might be using their </w:t>
      </w:r>
      <w:proofErr w:type="spellStart"/>
      <w:r w:rsidRPr="758529B0">
        <w:t>Replika</w:t>
      </w:r>
      <w:proofErr w:type="spellEnd"/>
      <w:r w:rsidRPr="758529B0">
        <w:t xml:space="preserve"> chats to train models will prefer </w:t>
      </w:r>
      <w:proofErr w:type="spellStart"/>
      <w:r w:rsidRPr="758529B0">
        <w:t>OurNyx’s</w:t>
      </w:r>
      <w:proofErr w:type="spellEnd"/>
      <w:r w:rsidRPr="758529B0">
        <w:t xml:space="preserve"> approach where their data is sovereign. We also leverage Nyx’s persistent memory to arguably provide a more coherent long-term companion than some competitors that have shorter memory or less personalization.</w:t>
      </w:r>
    </w:p>
    <w:p w14:paraId="398FFB8C" w14:textId="77777777" w:rsidR="00FA2417" w:rsidRDefault="00FA2417" w:rsidP="00FA2417">
      <w:pPr>
        <w:pStyle w:val="ListParagraph"/>
        <w:numPr>
          <w:ilvl w:val="0"/>
          <w:numId w:val="47"/>
        </w:numPr>
      </w:pPr>
      <w:r w:rsidRPr="758529B0">
        <w:rPr>
          <w:i/>
          <w:iCs/>
        </w:rPr>
        <w:t>Traditional Mental Health Apps:</w:t>
      </w:r>
      <w:r w:rsidRPr="758529B0">
        <w:t xml:space="preserve"> These include non-AI journaling apps (Day One, Journey), meditation and mindfulness apps (Headspace, Calm), mood trackers, etc. While these aren’t direct AI competitors, they compete for the user’s time and budget in the mental wellness category. Many journaling apps now are beginning to add simple AI features (like prompt suggestions or sentiment analysis) as </w:t>
      </w:r>
      <w:proofErr w:type="spellStart"/>
      <w:r w:rsidRPr="758529B0">
        <w:t>well</w:t>
      </w:r>
      <w:hyperlink r:id="rId34" w:anchor=":~:text=What%20is%20an%20AI%20journaling,app">
        <w:r w:rsidRPr="758529B0">
          <w:rPr>
            <w:rStyle w:val="Hyperlink"/>
            <w:rFonts w:ascii="Aptos" w:eastAsia="Aptos" w:hAnsi="Aptos" w:cs="Aptos"/>
            <w:sz w:val="20"/>
            <w:szCs w:val="20"/>
          </w:rPr>
          <w:t>reflection.app</w:t>
        </w:r>
        <w:proofErr w:type="spellEnd"/>
      </w:hyperlink>
      <w:r w:rsidRPr="758529B0">
        <w:t xml:space="preserve">. </w:t>
      </w:r>
      <w:proofErr w:type="spellStart"/>
      <w:r w:rsidRPr="758529B0">
        <w:t>OurNyx’s</w:t>
      </w:r>
      <w:proofErr w:type="spellEnd"/>
      <w:r w:rsidRPr="758529B0">
        <w:t xml:space="preserve"> edge is being built from ground-up with AI at its core, not as a bolt-on. The depth of interaction (free-form conversation, pattern detection across entries) is beyond what a static app </w:t>
      </w:r>
      <w:proofErr w:type="spellStart"/>
      <w:r w:rsidRPr="758529B0">
        <w:t>offers</w:t>
      </w:r>
      <w:hyperlink r:id="rId35" w:anchor=":~:text=AI%20journaling%20apps%20combine%20a,weekly%2C%20monthly%20and%20annual%20reviews">
        <w:r w:rsidRPr="758529B0">
          <w:rPr>
            <w:rStyle w:val="Hyperlink"/>
            <w:rFonts w:ascii="Aptos" w:eastAsia="Aptos" w:hAnsi="Aptos" w:cs="Aptos"/>
            <w:sz w:val="20"/>
            <w:szCs w:val="20"/>
          </w:rPr>
          <w:t>reflection.app</w:t>
        </w:r>
      </w:hyperlink>
      <w:hyperlink r:id="rId36" w:anchor=":~:text=See%20patterns%20you%20couldn%27t%20see,alone">
        <w:r w:rsidRPr="758529B0">
          <w:rPr>
            <w:rStyle w:val="Hyperlink"/>
            <w:rFonts w:ascii="Aptos" w:eastAsia="Aptos" w:hAnsi="Aptos" w:cs="Aptos"/>
            <w:sz w:val="20"/>
            <w:szCs w:val="20"/>
          </w:rPr>
          <w:t>reflection.app</w:t>
        </w:r>
        <w:proofErr w:type="spellEnd"/>
      </w:hyperlink>
      <w:r w:rsidRPr="758529B0">
        <w:t xml:space="preserve">. Still, we must remain mindful of the user experience – these established apps have polished UIs and strong brand trust. We will compete by offering a unique experience (a “AI confidant” rather than just a blank page) and by building a community around </w:t>
      </w:r>
      <w:proofErr w:type="spellStart"/>
      <w:r w:rsidRPr="758529B0">
        <w:t>OurNyx</w:t>
      </w:r>
      <w:proofErr w:type="spellEnd"/>
      <w:r w:rsidRPr="758529B0">
        <w:t xml:space="preserve"> (for instance, content about journaling benefits, maybe anonymized user success stories).</w:t>
      </w:r>
    </w:p>
    <w:p w14:paraId="63B1F755" w14:textId="77777777" w:rsidR="00FA2417" w:rsidRDefault="00FA2417" w:rsidP="00FA2417">
      <w:pPr>
        <w:pStyle w:val="ListParagraph"/>
        <w:numPr>
          <w:ilvl w:val="0"/>
          <w:numId w:val="47"/>
        </w:numPr>
      </w:pPr>
      <w:r w:rsidRPr="758529B0">
        <w:rPr>
          <w:i/>
          <w:iCs/>
        </w:rPr>
        <w:t>Clinical Mental Health Solutions:</w:t>
      </w:r>
      <w:r w:rsidRPr="758529B0">
        <w:t xml:space="preserve"> There are clinical-grade digital therapeutics and teletherapy platforms (e.g., </w:t>
      </w:r>
      <w:proofErr w:type="spellStart"/>
      <w:r w:rsidRPr="758529B0">
        <w:t>TalkSpace</w:t>
      </w:r>
      <w:proofErr w:type="spellEnd"/>
      <w:r w:rsidRPr="758529B0">
        <w:t xml:space="preserve">, </w:t>
      </w:r>
      <w:proofErr w:type="spellStart"/>
      <w:r w:rsidRPr="758529B0">
        <w:t>BetterHelp</w:t>
      </w:r>
      <w:proofErr w:type="spellEnd"/>
      <w:r w:rsidRPr="758529B0">
        <w:t xml:space="preserve">, or apps that are FDA-approved for treating certain conditions). We deliberately steer clear of presenting </w:t>
      </w:r>
      <w:proofErr w:type="spellStart"/>
      <w:r w:rsidRPr="758529B0">
        <w:t>OurNyx</w:t>
      </w:r>
      <w:proofErr w:type="spellEnd"/>
      <w:r w:rsidRPr="758529B0">
        <w:t xml:space="preserve"> as a clinical tool, so they are more parallel than competitors. If anything, we may partner with such platforms eventually (e.g., a therapy platform could offer </w:t>
      </w:r>
      <w:proofErr w:type="spellStart"/>
      <w:r w:rsidRPr="758529B0">
        <w:t>OurNyx</w:t>
      </w:r>
      <w:proofErr w:type="spellEnd"/>
      <w:r w:rsidRPr="758529B0">
        <w:t xml:space="preserve"> to clients between </w:t>
      </w:r>
      <w:r w:rsidRPr="758529B0">
        <w:lastRenderedPageBreak/>
        <w:t xml:space="preserve">sessions as a journaling tool). Our emphasis on not replacing human care but complementing it (documenting one’s feelings to share with a therapist later, for example) could </w:t>
      </w:r>
      <w:proofErr w:type="gramStart"/>
      <w:r w:rsidRPr="758529B0">
        <w:t>actually turn</w:t>
      </w:r>
      <w:proofErr w:type="gramEnd"/>
      <w:r w:rsidRPr="758529B0">
        <w:t xml:space="preserve"> potential competitors into allies.</w:t>
      </w:r>
    </w:p>
    <w:p w14:paraId="3D6A710A" w14:textId="77777777" w:rsidR="00FA2417" w:rsidRDefault="00FA2417" w:rsidP="00FA2417">
      <w:r w:rsidRPr="758529B0">
        <w:t>4. Indirect Competitors / Substitute Solutions: It’s also worth noting substitutes:</w:t>
      </w:r>
    </w:p>
    <w:p w14:paraId="377F5B75" w14:textId="77777777" w:rsidR="00FA2417" w:rsidRDefault="00FA2417" w:rsidP="00FA2417">
      <w:pPr>
        <w:pStyle w:val="ListParagraph"/>
        <w:numPr>
          <w:ilvl w:val="0"/>
          <w:numId w:val="46"/>
        </w:numPr>
      </w:pPr>
      <w:r w:rsidRPr="758529B0">
        <w:t xml:space="preserve">A company could try to use internal resources to do what we do (e.g., a corporation might task their IT team to fine-tune an open model and deploy it). But many will find that challenging to do </w:t>
      </w:r>
      <w:proofErr w:type="gramStart"/>
      <w:r w:rsidRPr="758529B0">
        <w:t>well, and</w:t>
      </w:r>
      <w:proofErr w:type="gramEnd"/>
      <w:r w:rsidRPr="758529B0">
        <w:t xml:space="preserve"> maintaining </w:t>
      </w:r>
      <w:proofErr w:type="spellStart"/>
      <w:r w:rsidRPr="758529B0">
        <w:t>it</w:t>
      </w:r>
      <w:proofErr w:type="spellEnd"/>
      <w:r w:rsidRPr="758529B0">
        <w:t xml:space="preserve"> long-term is costly. By providing a ready-made framework, we save them effort and ongoing headache.</w:t>
      </w:r>
    </w:p>
    <w:p w14:paraId="2BE474A4" w14:textId="77777777" w:rsidR="00FA2417" w:rsidRDefault="00FA2417" w:rsidP="00FA2417">
      <w:pPr>
        <w:pStyle w:val="ListParagraph"/>
        <w:numPr>
          <w:ilvl w:val="0"/>
          <w:numId w:val="46"/>
        </w:numPr>
      </w:pPr>
      <w:r w:rsidRPr="758529B0">
        <w:t xml:space="preserve">For personal journaling, a substitute is simply a human journaling </w:t>
      </w:r>
      <w:proofErr w:type="gramStart"/>
      <w:r w:rsidRPr="758529B0">
        <w:t>group</w:t>
      </w:r>
      <w:proofErr w:type="gramEnd"/>
      <w:r w:rsidRPr="758529B0">
        <w:t xml:space="preserve"> or journaling prompts from a book. Our job is to articulate the added value our AI brings: personalization, interaction, and consistency without judgment.</w:t>
      </w:r>
    </w:p>
    <w:p w14:paraId="765B88F2" w14:textId="77777777" w:rsidR="00FA2417" w:rsidRDefault="00FA2417" w:rsidP="00FA2417">
      <w:r w:rsidRPr="758529B0">
        <w:rPr>
          <w:b/>
          <w:bCs/>
        </w:rPr>
        <w:t>Competitive Positioning:</w:t>
      </w:r>
      <w:r w:rsidRPr="758529B0">
        <w:t xml:space="preserve"> Summarizing our position: Resonant AI Systems stands out as a </w:t>
      </w:r>
      <w:r w:rsidRPr="758529B0">
        <w:rPr>
          <w:b/>
          <w:bCs/>
        </w:rPr>
        <w:t>mission-driven innovator</w:t>
      </w:r>
      <w:r w:rsidRPr="758529B0">
        <w:t xml:space="preserve"> in a crowded AI field. Our dual commitment to performance and principle means we often are not competing on the exact same grounds as others:</w:t>
      </w:r>
    </w:p>
    <w:p w14:paraId="30A1B628" w14:textId="77777777" w:rsidR="00FA2417" w:rsidRDefault="00FA2417" w:rsidP="00FA2417">
      <w:pPr>
        <w:pStyle w:val="ListParagraph"/>
        <w:numPr>
          <w:ilvl w:val="0"/>
          <w:numId w:val="45"/>
        </w:numPr>
      </w:pPr>
      <w:r w:rsidRPr="758529B0">
        <w:t xml:space="preserve">We are likely to </w:t>
      </w:r>
      <w:r w:rsidRPr="758529B0">
        <w:rPr>
          <w:b/>
          <w:bCs/>
        </w:rPr>
        <w:t>win deals where trust, transparency, and customization are top criteria.</w:t>
      </w:r>
      <w:r w:rsidRPr="758529B0">
        <w:t xml:space="preserve"> For example, if a healthcare network is evaluating AI partners and data privacy is non-negotiable, many generic AI vendors will be eliminated – we’ll shine in that shortlist.</w:t>
      </w:r>
    </w:p>
    <w:p w14:paraId="46D5FB51" w14:textId="77777777" w:rsidR="00FA2417" w:rsidRDefault="00FA2417" w:rsidP="00FA2417">
      <w:pPr>
        <w:pStyle w:val="ListParagraph"/>
        <w:numPr>
          <w:ilvl w:val="0"/>
          <w:numId w:val="45"/>
        </w:numPr>
      </w:pPr>
      <w:r w:rsidRPr="758529B0">
        <w:rPr>
          <w:b/>
          <w:bCs/>
        </w:rPr>
        <w:t>Pricing Strategy:</w:t>
      </w:r>
      <w:r w:rsidRPr="758529B0">
        <w:t xml:space="preserve"> We remain competitive but not bargain-basement. We charge premium rates for high-touch consulting (on par with other boutique firms, using value-based pricing where possible rather than hourly)</w:t>
      </w:r>
      <w:hyperlink r:id="rId37" w:anchor=":~:text=Market%20Size%20and%20Growth%20Trajectory">
        <w:r w:rsidRPr="758529B0">
          <w:rPr>
            <w:rStyle w:val="Hyperlink"/>
            <w:rFonts w:ascii="Aptos" w:eastAsia="Aptos" w:hAnsi="Aptos" w:cs="Aptos"/>
            <w:sz w:val="20"/>
            <w:szCs w:val="20"/>
          </w:rPr>
          <w:t>genspark.ai</w:t>
        </w:r>
      </w:hyperlink>
      <w:hyperlink r:id="rId38" w:anchor=":~:text=Experience%20Level%20Years%20Hourly%20Rate,500%2Fhour">
        <w:r w:rsidRPr="758529B0">
          <w:rPr>
            <w:rStyle w:val="Hyperlink"/>
            <w:rFonts w:ascii="Aptos" w:eastAsia="Aptos" w:hAnsi="Aptos" w:cs="Aptos"/>
            <w:sz w:val="20"/>
            <w:szCs w:val="20"/>
          </w:rPr>
          <w:t>genspark.ai</w:t>
        </w:r>
      </w:hyperlink>
      <w:r w:rsidRPr="758529B0">
        <w:t xml:space="preserve">, and our SaaS pricing will be in line with the enterprise value delivered (still likely lower total cost than hiring a team to build internally). For </w:t>
      </w:r>
      <w:proofErr w:type="spellStart"/>
      <w:r w:rsidRPr="758529B0">
        <w:t>OurNyx</w:t>
      </w:r>
      <w:proofErr w:type="spellEnd"/>
      <w:r w:rsidRPr="758529B0">
        <w:t xml:space="preserve"> consumer subscriptions, we are in the range of other wellness apps (and can argue the price is justified by the continuous value provided).</w:t>
      </w:r>
    </w:p>
    <w:p w14:paraId="1A1723A7" w14:textId="77777777" w:rsidR="00FA2417" w:rsidRDefault="00FA2417" w:rsidP="00FA2417">
      <w:pPr>
        <w:pStyle w:val="ListParagraph"/>
        <w:numPr>
          <w:ilvl w:val="0"/>
          <w:numId w:val="45"/>
        </w:numPr>
      </w:pPr>
      <w:r w:rsidRPr="758529B0">
        <w:rPr>
          <w:b/>
          <w:bCs/>
        </w:rPr>
        <w:t>Partnership Strategy:</w:t>
      </w:r>
      <w:r w:rsidRPr="758529B0">
        <w:t xml:space="preserve"> Sometimes, we might collaborate with would-be competitors. For instance, a big consulting firm could potentially bring us in as subcontractor specialists on a project if they need our unique expertise. We’ll keep an open mind for such alliances, especially in early stages to build references.</w:t>
      </w:r>
    </w:p>
    <w:p w14:paraId="04BF6D40" w14:textId="77777777" w:rsidR="00FA2417" w:rsidRDefault="00FA2417" w:rsidP="00FA2417">
      <w:r w:rsidRPr="758529B0">
        <w:t xml:space="preserve">In conclusion, while the competitive landscape is dynamic and intense, our analysis shows that </w:t>
      </w:r>
      <w:r w:rsidRPr="758529B0">
        <w:rPr>
          <w:b/>
          <w:bCs/>
        </w:rPr>
        <w:t>Resonant AI Systems occupies a compelling niche</w:t>
      </w:r>
      <w:r w:rsidRPr="758529B0">
        <w:t xml:space="preserve">: the provider of </w:t>
      </w:r>
      <w:r w:rsidRPr="758529B0">
        <w:rPr>
          <w:i/>
          <w:iCs/>
        </w:rPr>
        <w:t>sovereign, ethical AI solutions</w:t>
      </w:r>
      <w:r w:rsidRPr="758529B0">
        <w:t>. We combine capabilities that typically are spread across multiple types of competitors (the technical prowess of AI startups, the reliability of established firms, and the user-centric focus of consumer app makers). This integrated approach, under a strong brand narrative of trust, positions us strongly to capture customers who are underserved by the status quo. Our continuing challenge will be to communicate our differentiators clearly and back them up with demonstrable results – which this business plan and go-to-market strategy are designed to do.</w:t>
      </w:r>
    </w:p>
    <w:p w14:paraId="3ECEF0D7" w14:textId="77777777" w:rsidR="00FA2417" w:rsidRDefault="00FA2417" w:rsidP="00FA2417">
      <w:pPr>
        <w:pStyle w:val="Heading2"/>
        <w:rPr>
          <w:rFonts w:eastAsia="Aptos"/>
        </w:rPr>
      </w:pPr>
      <w:r w:rsidRPr="758529B0">
        <w:rPr>
          <w:rFonts w:eastAsia="Aptos"/>
        </w:rPr>
        <w:lastRenderedPageBreak/>
        <w:t>Monetization Strategy and Revenue Model</w:t>
      </w:r>
    </w:p>
    <w:p w14:paraId="23FA319D" w14:textId="77777777" w:rsidR="00FA2417" w:rsidRDefault="00FA2417" w:rsidP="00FA2417">
      <w:r w:rsidRPr="758529B0">
        <w:t xml:space="preserve">Resonant AI Systems employs a diversified monetization strategy that aligns each product line with the most suitable revenue model, ensuring multiple income streams and long-term recurring revenue. Our approach balances </w:t>
      </w:r>
      <w:r w:rsidRPr="758529B0">
        <w:rPr>
          <w:b/>
          <w:bCs/>
        </w:rPr>
        <w:t>project-based income</w:t>
      </w:r>
      <w:r w:rsidRPr="758529B0">
        <w:t xml:space="preserve"> (for short-term cash flow) with </w:t>
      </w:r>
      <w:r w:rsidRPr="758529B0">
        <w:rPr>
          <w:b/>
          <w:bCs/>
        </w:rPr>
        <w:t>scalable subscription revenues</w:t>
      </w:r>
      <w:r w:rsidRPr="758529B0">
        <w:t xml:space="preserve"> (for predictable growth), all while keeping our pricing competitive yet value-driven.</w:t>
      </w:r>
    </w:p>
    <w:p w14:paraId="504E0EC7" w14:textId="77777777" w:rsidR="00FA2417" w:rsidRDefault="00FA2417" w:rsidP="00FA2417">
      <w:r w:rsidRPr="758529B0">
        <w:rPr>
          <w:b/>
          <w:bCs/>
        </w:rPr>
        <w:t>1. Custom Projects (AI Development &amp; Consulting) – Project Fees and Contracts:</w:t>
      </w:r>
      <w:r w:rsidRPr="758529B0">
        <w:t xml:space="preserve"> For bespoke model development and integration consulting, we primarily use </w:t>
      </w:r>
      <w:r w:rsidRPr="758529B0">
        <w:rPr>
          <w:b/>
          <w:bCs/>
        </w:rPr>
        <w:t>project-based pricing</w:t>
      </w:r>
      <w:r w:rsidRPr="758529B0">
        <w:t xml:space="preserve"> or retainer contracts:</w:t>
      </w:r>
    </w:p>
    <w:p w14:paraId="5D99D1B7" w14:textId="77777777" w:rsidR="00FA2417" w:rsidRDefault="00FA2417" w:rsidP="00FA2417">
      <w:pPr>
        <w:pStyle w:val="ListParagraph"/>
        <w:numPr>
          <w:ilvl w:val="0"/>
          <w:numId w:val="44"/>
        </w:numPr>
      </w:pPr>
      <w:r w:rsidRPr="758529B0">
        <w:rPr>
          <w:i/>
          <w:iCs/>
        </w:rPr>
        <w:t>Fixed-Fee Projects:</w:t>
      </w:r>
      <w:r w:rsidRPr="758529B0">
        <w:t xml:space="preserve"> Many clients prefer a clear deliverable and price. We will scope and quote custom AI development projects at a fixed fee or milestone-based payments. For example, developing a specialized chatbot model for a client might be a $50,000 engagement if it’s a defined deliverable</w:t>
      </w:r>
      <w:hyperlink r:id="rId39" w:anchor=":~:text=,500%2C000">
        <w:r w:rsidRPr="758529B0">
          <w:rPr>
            <w:rStyle w:val="Hyperlink"/>
            <w:rFonts w:ascii="Aptos" w:eastAsia="Aptos" w:hAnsi="Aptos" w:cs="Aptos"/>
            <w:sz w:val="20"/>
            <w:szCs w:val="20"/>
          </w:rPr>
          <w:t>genspark.ai</w:t>
        </w:r>
      </w:hyperlink>
      <w:r w:rsidRPr="758529B0">
        <w:t>. Larger implementations (like an end-to-end AI integration across a client’s business unit) could range into six figures. Our quotes factor in personnel time, compute costs, and IP value. We also build a healthy margin (~30-50%) into these projects to account for project management and risk.</w:t>
      </w:r>
    </w:p>
    <w:p w14:paraId="710F491F" w14:textId="77777777" w:rsidR="00FA2417" w:rsidRDefault="00FA2417" w:rsidP="00FA2417">
      <w:pPr>
        <w:pStyle w:val="ListParagraph"/>
        <w:numPr>
          <w:ilvl w:val="0"/>
          <w:numId w:val="44"/>
        </w:numPr>
      </w:pPr>
      <w:r w:rsidRPr="758529B0">
        <w:rPr>
          <w:i/>
          <w:iCs/>
        </w:rPr>
        <w:t>Retainer &amp; Ongoing Consulting:</w:t>
      </w:r>
      <w:r w:rsidRPr="758529B0">
        <w:t xml:space="preserve"> For clients needing continuous support (strategy advisement, model maintenance, periodic updates), we’ll offer retainer agreements. For instance, an enterprise might retain us for $10,000 per month for up to X hours of AI consulting, essentially placing us as their on-call AI partner (akin to a virtual AI team)</w:t>
      </w:r>
      <w:hyperlink r:id="rId40" w:anchor=":~:text=Retainer%20packages%20typically%20fall%20into,three%20tiers">
        <w:r w:rsidRPr="758529B0">
          <w:rPr>
            <w:rStyle w:val="Hyperlink"/>
            <w:rFonts w:ascii="Aptos" w:eastAsia="Aptos" w:hAnsi="Aptos" w:cs="Aptos"/>
            <w:sz w:val="20"/>
            <w:szCs w:val="20"/>
          </w:rPr>
          <w:t>genspark.ai</w:t>
        </w:r>
      </w:hyperlink>
      <w:r w:rsidRPr="758529B0">
        <w:t>. This smooths our revenue and deepens client relationships.</w:t>
      </w:r>
    </w:p>
    <w:p w14:paraId="72751CD3" w14:textId="77777777" w:rsidR="00FA2417" w:rsidRDefault="00FA2417" w:rsidP="00FA2417">
      <w:pPr>
        <w:pStyle w:val="ListParagraph"/>
        <w:numPr>
          <w:ilvl w:val="0"/>
          <w:numId w:val="44"/>
        </w:numPr>
      </w:pPr>
      <w:r w:rsidRPr="758529B0">
        <w:rPr>
          <w:i/>
          <w:iCs/>
        </w:rPr>
        <w:t>Enterprise Contracts:</w:t>
      </w:r>
      <w:r w:rsidRPr="758529B0">
        <w:t xml:space="preserve"> In some cases, especially with larger clients, we may enter </w:t>
      </w:r>
      <w:r w:rsidRPr="758529B0">
        <w:rPr>
          <w:b/>
          <w:bCs/>
        </w:rPr>
        <w:t>multi-year enterprise agreements</w:t>
      </w:r>
      <w:r w:rsidRPr="758529B0">
        <w:t xml:space="preserve"> where we deliver a suite of services and tools. For example, a two-year contract to build and support a suite of models for a corporation could be valued in the mid six figures and include annual license fees (if they use our technology internally). These deals are ideal as they secure revenue over longer terms; however, they require robust execution and account management.</w:t>
      </w:r>
    </w:p>
    <w:p w14:paraId="11DFC085" w14:textId="77777777" w:rsidR="00FA2417" w:rsidRDefault="00FA2417" w:rsidP="00FA2417">
      <w:pPr>
        <w:pStyle w:val="ListParagraph"/>
        <w:numPr>
          <w:ilvl w:val="0"/>
          <w:numId w:val="44"/>
        </w:numPr>
      </w:pPr>
      <w:r w:rsidRPr="758529B0">
        <w:rPr>
          <w:i/>
          <w:iCs/>
        </w:rPr>
        <w:t>Profit Sharing / Co-development:</w:t>
      </w:r>
      <w:r w:rsidRPr="758529B0">
        <w:t xml:space="preserve"> We remain open to innovative models like equity or profit-sharing for startups that we help build AI for (case-by-case basis). For example, if a </w:t>
      </w:r>
      <w:proofErr w:type="spellStart"/>
      <w:r w:rsidRPr="758529B0">
        <w:t>healthtech</w:t>
      </w:r>
      <w:proofErr w:type="spellEnd"/>
      <w:r w:rsidRPr="758529B0">
        <w:t xml:space="preserve"> startup can’t afford a big project fee, we might do the work at a discount in exchange for a small equity stake or revenue share on their product. This is higher risk but could pay </w:t>
      </w:r>
      <w:proofErr w:type="gramStart"/>
      <w:r w:rsidRPr="758529B0">
        <w:t>off, and</w:t>
      </w:r>
      <w:proofErr w:type="gramEnd"/>
      <w:r w:rsidRPr="758529B0">
        <w:t xml:space="preserve"> underscores us as partners in innovation rather than just vendors.</w:t>
      </w:r>
    </w:p>
    <w:p w14:paraId="4FE95727" w14:textId="77777777" w:rsidR="00FA2417" w:rsidRDefault="00FA2417" w:rsidP="00FA2417">
      <w:r w:rsidRPr="758529B0">
        <w:rPr>
          <w:b/>
          <w:bCs/>
        </w:rPr>
        <w:t>2. SaaS Model &amp; API Subscription – Recurring Revenue:</w:t>
      </w:r>
      <w:r w:rsidRPr="758529B0">
        <w:t xml:space="preserve"> Our model leasing and API access offerings will follow a </w:t>
      </w:r>
      <w:r w:rsidRPr="758529B0">
        <w:rPr>
          <w:b/>
          <w:bCs/>
        </w:rPr>
        <w:t>Software-as-a-Service (SaaS)</w:t>
      </w:r>
      <w:r w:rsidRPr="758529B0">
        <w:t xml:space="preserve"> subscription model with usage-based components:</w:t>
      </w:r>
    </w:p>
    <w:p w14:paraId="45C14CC8" w14:textId="77777777" w:rsidR="00FA2417" w:rsidRDefault="00FA2417" w:rsidP="00FA2417">
      <w:pPr>
        <w:pStyle w:val="ListParagraph"/>
        <w:numPr>
          <w:ilvl w:val="0"/>
          <w:numId w:val="43"/>
        </w:numPr>
      </w:pPr>
      <w:r w:rsidRPr="758529B0">
        <w:rPr>
          <w:i/>
          <w:iCs/>
        </w:rPr>
        <w:lastRenderedPageBreak/>
        <w:t>Tiered Subscription Plans:</w:t>
      </w:r>
      <w:r w:rsidRPr="758529B0">
        <w:t xml:space="preserve"> We will define tiers (e.g., </w:t>
      </w:r>
      <w:r w:rsidRPr="758529B0">
        <w:rPr>
          <w:b/>
          <w:bCs/>
        </w:rPr>
        <w:t>Developer, Business, Enterprise</w:t>
      </w:r>
      <w:r w:rsidRPr="758529B0">
        <w:t>). A Developer tier might be $0 to $100/month with limited queries (suitable for prototyping or individuals), a Business tier maybe $1000/month allowing a higher volume of API calls and certain premium features (like access to specialized model endpoints or higher rate limits), and an Enterprise tier with custom pricing (for high volume, on-prem deployment, dedicated support, etc.). The Enterprise tier is where we negotiate larger contracts (five to six figures annually) depending on usage.</w:t>
      </w:r>
    </w:p>
    <w:p w14:paraId="23AB77CA" w14:textId="77777777" w:rsidR="00FA2417" w:rsidRDefault="00FA2417" w:rsidP="00FA2417">
      <w:pPr>
        <w:pStyle w:val="ListParagraph"/>
        <w:numPr>
          <w:ilvl w:val="0"/>
          <w:numId w:val="43"/>
        </w:numPr>
      </w:pPr>
      <w:r w:rsidRPr="758529B0">
        <w:rPr>
          <w:i/>
          <w:iCs/>
        </w:rPr>
        <w:t>Usage-Based Billing:</w:t>
      </w:r>
      <w:r w:rsidRPr="758529B0">
        <w:t xml:space="preserve"> In addition to base subscription, we’ll likely charge per API call or per 1,000 requests beyond a threshold (</w:t>
      </w:r>
      <w:proofErr w:type="gramStart"/>
      <w:r w:rsidRPr="758529B0">
        <w:t>similar to</w:t>
      </w:r>
      <w:proofErr w:type="gramEnd"/>
      <w:r w:rsidRPr="758529B0">
        <w:t xml:space="preserve"> how OpenAI charges per token). For instance, the plan might include X number of tokens or queries per month, and anything above is billed at a certain rate (ensuring our costs for compute are covered and scaling revenue with customer success). Given that model API spending has been soaring (doubling from $3.5B to $8.4B in a short period)</w:t>
      </w:r>
      <w:hyperlink r:id="rId41" w:anchor=":~:text=Model%20API%20spending%20has%20more,a%20shift%20from%20previous%20years">
        <w:r w:rsidRPr="758529B0">
          <w:rPr>
            <w:rStyle w:val="Hyperlink"/>
            <w:rFonts w:ascii="Aptos" w:eastAsia="Aptos" w:hAnsi="Aptos" w:cs="Aptos"/>
            <w:sz w:val="20"/>
            <w:szCs w:val="20"/>
          </w:rPr>
          <w:t>menlovc.com</w:t>
        </w:r>
      </w:hyperlink>
      <w:r w:rsidRPr="758529B0">
        <w:t>, usage-based models allow us to directly partake in that growth.</w:t>
      </w:r>
    </w:p>
    <w:p w14:paraId="041F3FC7" w14:textId="77777777" w:rsidR="00FA2417" w:rsidRDefault="00FA2417" w:rsidP="00FA2417">
      <w:pPr>
        <w:pStyle w:val="ListParagraph"/>
        <w:numPr>
          <w:ilvl w:val="0"/>
          <w:numId w:val="43"/>
        </w:numPr>
      </w:pPr>
      <w:r w:rsidRPr="758529B0">
        <w:rPr>
          <w:i/>
          <w:iCs/>
        </w:rPr>
        <w:t>Model Licensing:</w:t>
      </w:r>
      <w:r w:rsidRPr="758529B0">
        <w:t xml:space="preserve"> For clients who want a model deployed in their environment (instead of calling our cloud API), we can license our model weights/software. This might be a yearly license fee per model instance. For example, if a bank wants to host our Nyx language model on their servers, we could license it for, say, $50k/year including updates. This essentially treats the model like software. We will enforce license agreements to protect our IP from unauthorized copying.</w:t>
      </w:r>
    </w:p>
    <w:p w14:paraId="3DDE5C08" w14:textId="77777777" w:rsidR="00FA2417" w:rsidRDefault="00FA2417" w:rsidP="00FA2417">
      <w:pPr>
        <w:pStyle w:val="ListParagraph"/>
        <w:numPr>
          <w:ilvl w:val="0"/>
          <w:numId w:val="43"/>
        </w:numPr>
      </w:pPr>
      <w:r w:rsidRPr="758529B0">
        <w:rPr>
          <w:i/>
          <w:iCs/>
        </w:rPr>
        <w:t>Marketplace Revenue:</w:t>
      </w:r>
      <w:r w:rsidRPr="758529B0">
        <w:t xml:space="preserve"> Longer term, if we create a platform where third-party developers can publish plugins or fine-tuned models on top of our system for niche functions, we could take a commission from those sales. This is a future concept akin to an app marketplace around our AI (helping scalability, see expansion strategy).</w:t>
      </w:r>
    </w:p>
    <w:p w14:paraId="167D753A" w14:textId="77777777" w:rsidR="00FA2417" w:rsidRDefault="00FA2417" w:rsidP="00FA2417">
      <w:r w:rsidRPr="758529B0">
        <w:rPr>
          <w:b/>
          <w:bCs/>
        </w:rPr>
        <w:t>3. Consumer Subscription (</w:t>
      </w:r>
      <w:proofErr w:type="spellStart"/>
      <w:r w:rsidRPr="758529B0">
        <w:rPr>
          <w:b/>
          <w:bCs/>
        </w:rPr>
        <w:t>OurNyx</w:t>
      </w:r>
      <w:proofErr w:type="spellEnd"/>
      <w:r w:rsidRPr="758529B0">
        <w:rPr>
          <w:b/>
          <w:bCs/>
        </w:rPr>
        <w:t>) – Freemium to Premium:</w:t>
      </w:r>
      <w:r w:rsidRPr="758529B0">
        <w:t xml:space="preserve"> </w:t>
      </w:r>
      <w:proofErr w:type="spellStart"/>
      <w:r w:rsidRPr="758529B0">
        <w:t>OurNyx</w:t>
      </w:r>
      <w:proofErr w:type="spellEnd"/>
      <w:r w:rsidRPr="758529B0">
        <w:t xml:space="preserve"> will likely adopt a </w:t>
      </w:r>
      <w:r w:rsidRPr="758529B0">
        <w:rPr>
          <w:b/>
          <w:bCs/>
        </w:rPr>
        <w:t>freemium</w:t>
      </w:r>
      <w:r w:rsidRPr="758529B0">
        <w:t xml:space="preserve"> model to drive user acquisition, converting a portion of users to paid subscribers:</w:t>
      </w:r>
    </w:p>
    <w:p w14:paraId="6606EF23" w14:textId="77777777" w:rsidR="00FA2417" w:rsidRDefault="00FA2417" w:rsidP="00FA2417">
      <w:pPr>
        <w:pStyle w:val="ListParagraph"/>
        <w:numPr>
          <w:ilvl w:val="0"/>
          <w:numId w:val="42"/>
        </w:numPr>
      </w:pPr>
      <w:r w:rsidRPr="758529B0">
        <w:rPr>
          <w:i/>
          <w:iCs/>
        </w:rPr>
        <w:t>Free Tier:</w:t>
      </w:r>
      <w:r w:rsidRPr="758529B0">
        <w:t xml:space="preserve"> Users can sign up and use basic journaling and limited AI features for free. This helps build a user base and word-of-mouth. The free tier might cap the AI interactions to, say, a few conversations or summaries per month, and perhaps limit depth of memory (e.g., the AI recalls the last week of entries but not beyond, unless premium).</w:t>
      </w:r>
    </w:p>
    <w:p w14:paraId="3310ECFB" w14:textId="77777777" w:rsidR="00FA2417" w:rsidRDefault="00FA2417" w:rsidP="00FA2417">
      <w:pPr>
        <w:pStyle w:val="ListParagraph"/>
        <w:numPr>
          <w:ilvl w:val="0"/>
          <w:numId w:val="42"/>
        </w:numPr>
      </w:pPr>
      <w:r w:rsidRPr="758529B0">
        <w:rPr>
          <w:i/>
          <w:iCs/>
        </w:rPr>
        <w:t>Premium Subscription:</w:t>
      </w:r>
      <w:r w:rsidRPr="758529B0">
        <w:t xml:space="preserve"> A monthly (or yearly discounted) subscription unlocks full functionality. We anticipate pricing in the range of $10-15 per month (comparable to other wellness apps). Premium features include unlimited AI conversations, advanced analytics (mood insights, long-term pattern detection), personalization options (e.g., adjusting the AI’s style or selecting specialized prompt packs), and priority access to new features. We will refine pricing with market testing – possibly offering a trial period or tiered levels (Standard vs. Plus).</w:t>
      </w:r>
    </w:p>
    <w:p w14:paraId="2B6015CD" w14:textId="77777777" w:rsidR="00FA2417" w:rsidRDefault="00FA2417" w:rsidP="00FA2417">
      <w:pPr>
        <w:pStyle w:val="ListParagraph"/>
        <w:numPr>
          <w:ilvl w:val="0"/>
          <w:numId w:val="42"/>
        </w:numPr>
      </w:pPr>
      <w:r w:rsidRPr="758529B0">
        <w:rPr>
          <w:i/>
          <w:iCs/>
        </w:rPr>
        <w:lastRenderedPageBreak/>
        <w:t>Group/Institutional Sales:</w:t>
      </w:r>
      <w:r w:rsidRPr="758529B0">
        <w:t xml:space="preserve"> In addition to individual subscriptions, we can monetize </w:t>
      </w:r>
      <w:proofErr w:type="spellStart"/>
      <w:r w:rsidRPr="758529B0">
        <w:t>OurNyx</w:t>
      </w:r>
      <w:proofErr w:type="spellEnd"/>
      <w:r w:rsidRPr="758529B0">
        <w:t xml:space="preserve"> by selling group access. For example, an employer might pay for 100 employee accounts as part of a wellness program, or a university might provide it to students. These B2B2C sales could be priced at a negotiated bulk discount (e.g., $x per user per year). This approach could significantly boost user numbers and revenue with one </w:t>
      </w:r>
      <w:proofErr w:type="gramStart"/>
      <w:r w:rsidRPr="758529B0">
        <w:t>deal, and</w:t>
      </w:r>
      <w:proofErr w:type="gramEnd"/>
      <w:r w:rsidRPr="758529B0">
        <w:t xml:space="preserve"> also increase stickiness (as people tend to use what is provided to them in those contexts).</w:t>
      </w:r>
    </w:p>
    <w:p w14:paraId="2031314A" w14:textId="77777777" w:rsidR="00FA2417" w:rsidRDefault="00FA2417" w:rsidP="00FA2417">
      <w:pPr>
        <w:pStyle w:val="ListParagraph"/>
        <w:numPr>
          <w:ilvl w:val="0"/>
          <w:numId w:val="42"/>
        </w:numPr>
      </w:pPr>
      <w:r w:rsidRPr="758529B0">
        <w:rPr>
          <w:i/>
          <w:iCs/>
        </w:rPr>
        <w:t>Advertising/Sponsorship:</w:t>
      </w:r>
      <w:r w:rsidRPr="758529B0">
        <w:t xml:space="preserve"> As a rule, we prefer </w:t>
      </w:r>
      <w:r w:rsidRPr="758529B0">
        <w:rPr>
          <w:b/>
          <w:bCs/>
        </w:rPr>
        <w:t>not</w:t>
      </w:r>
      <w:r w:rsidRPr="758529B0">
        <w:t xml:space="preserve"> to rely on advertising for </w:t>
      </w:r>
      <w:proofErr w:type="spellStart"/>
      <w:r w:rsidRPr="758529B0">
        <w:t>OurNyx</w:t>
      </w:r>
      <w:proofErr w:type="spellEnd"/>
      <w:r w:rsidRPr="758529B0">
        <w:t xml:space="preserve">, given the sensitivity of user content – we won’t have ads in the journaling experience. However, we might explore </w:t>
      </w:r>
      <w:r w:rsidRPr="758529B0">
        <w:rPr>
          <w:b/>
          <w:bCs/>
        </w:rPr>
        <w:t>content partnerships</w:t>
      </w:r>
      <w:r w:rsidRPr="758529B0">
        <w:t xml:space="preserve"> that are ethically appropriate: for instance, a meditation service or tele-therapy platform might sponsor content or prompts within </w:t>
      </w:r>
      <w:proofErr w:type="spellStart"/>
      <w:r w:rsidRPr="758529B0">
        <w:t>OurNyx</w:t>
      </w:r>
      <w:proofErr w:type="spellEnd"/>
      <w:r w:rsidRPr="758529B0">
        <w:t xml:space="preserve"> (with user consent). Any such monetization would be carefully vetted to not compromise user trust. Our primary focus remains subscription revenue for consumer.</w:t>
      </w:r>
    </w:p>
    <w:p w14:paraId="1A3CB93B" w14:textId="77777777" w:rsidR="00FA2417" w:rsidRDefault="00FA2417" w:rsidP="00FA2417">
      <w:r w:rsidRPr="758529B0">
        <w:rPr>
          <w:b/>
          <w:bCs/>
        </w:rPr>
        <w:t>4. Partnerships &amp; Licensing Deals:</w:t>
      </w:r>
      <w:r w:rsidRPr="758529B0">
        <w:t xml:space="preserve"> Beyond the direct channels, Resonant AI can monetize through strategic partnerships:</w:t>
      </w:r>
    </w:p>
    <w:p w14:paraId="269ABBA4" w14:textId="77777777" w:rsidR="00FA2417" w:rsidRDefault="00FA2417" w:rsidP="00FA2417">
      <w:pPr>
        <w:pStyle w:val="ListParagraph"/>
        <w:numPr>
          <w:ilvl w:val="0"/>
          <w:numId w:val="41"/>
        </w:numPr>
      </w:pPr>
      <w:r w:rsidRPr="758529B0">
        <w:rPr>
          <w:i/>
          <w:iCs/>
        </w:rPr>
        <w:t>Technology Licensing:</w:t>
      </w:r>
      <w:r w:rsidRPr="758529B0">
        <w:t xml:space="preserve"> If our Nyx framework yields particularly novel components (like the ledger system, or memory management algorithms), we could license those technologies to other AI providers or platforms. For example, a robotics company might license our long-term memory module for their AI robots, paying royalties per unit. These deals might involve upfront integration fees plus ongoing royalties.</w:t>
      </w:r>
    </w:p>
    <w:p w14:paraId="191D46B1" w14:textId="77777777" w:rsidR="00FA2417" w:rsidRDefault="00FA2417" w:rsidP="00FA2417">
      <w:pPr>
        <w:pStyle w:val="ListParagraph"/>
        <w:numPr>
          <w:ilvl w:val="0"/>
          <w:numId w:val="41"/>
        </w:numPr>
      </w:pPr>
      <w:r w:rsidRPr="758529B0">
        <w:rPr>
          <w:i/>
          <w:iCs/>
        </w:rPr>
        <w:t>Joint Ventures:</w:t>
      </w:r>
      <w:r w:rsidRPr="758529B0">
        <w:t xml:space="preserve"> In interactive entertainment, we might form JVs or revenue-sharing deals with game studios or media companies. For instance, integrating Nyx as characters in a game could bring in revenue via a share of that game’s sales or a licensing fee. The charter identified “Interactive Entertainment” as a revenue stream, which could involve such creative monetization.</w:t>
      </w:r>
    </w:p>
    <w:p w14:paraId="132DAC0D" w14:textId="77777777" w:rsidR="00FA2417" w:rsidRDefault="00FA2417" w:rsidP="00FA2417">
      <w:pPr>
        <w:pStyle w:val="ListParagraph"/>
        <w:numPr>
          <w:ilvl w:val="0"/>
          <w:numId w:val="41"/>
        </w:numPr>
      </w:pPr>
      <w:r w:rsidRPr="758529B0">
        <w:rPr>
          <w:i/>
          <w:iCs/>
        </w:rPr>
        <w:t>Content and Media:</w:t>
      </w:r>
      <w:r w:rsidRPr="758529B0">
        <w:t xml:space="preserve"> As per our charter, creating media (YouTube series, streams featuring Nyx) could bring indirect revenue via sponsorships, ad revenue, or Patreon-style memberships. While not a primary focus in the early stages, this remains an optional revenue stream that also doubles as marketing for us. If Nyx gains popularity as an online persona, it could become its own brand asset.</w:t>
      </w:r>
    </w:p>
    <w:p w14:paraId="5A2E2798" w14:textId="77777777" w:rsidR="00FA2417" w:rsidRDefault="00FA2417" w:rsidP="00FA2417">
      <w:r w:rsidRPr="758529B0">
        <w:rPr>
          <w:b/>
          <w:bCs/>
        </w:rPr>
        <w:t>Monetization Alignment with Mission:</w:t>
      </w:r>
      <w:r w:rsidRPr="758529B0">
        <w:t xml:space="preserve"> Importantly, our revenue model is designed to align with our mission of ethical AI. This means:</w:t>
      </w:r>
    </w:p>
    <w:p w14:paraId="37B1C6E3" w14:textId="77777777" w:rsidR="00FA2417" w:rsidRDefault="00FA2417" w:rsidP="00FA2417">
      <w:pPr>
        <w:pStyle w:val="ListParagraph"/>
        <w:numPr>
          <w:ilvl w:val="0"/>
          <w:numId w:val="40"/>
        </w:numPr>
      </w:pPr>
      <w:r w:rsidRPr="758529B0">
        <w:t xml:space="preserve">We </w:t>
      </w:r>
      <w:r w:rsidRPr="758529B0">
        <w:rPr>
          <w:b/>
          <w:bCs/>
        </w:rPr>
        <w:t>do not monetize user data</w:t>
      </w:r>
      <w:r w:rsidRPr="758529B0">
        <w:t xml:space="preserve"> in hidden ways – e.g., no selling of </w:t>
      </w:r>
      <w:proofErr w:type="spellStart"/>
      <w:r w:rsidRPr="758529B0">
        <w:t>OurNyx</w:t>
      </w:r>
      <w:proofErr w:type="spellEnd"/>
      <w:r w:rsidRPr="758529B0">
        <w:t xml:space="preserve"> user journals to advertisers or mining it to improve an unrelated model without consent. Any data usage (even for model improvement) will be opt-in and transparent. This might </w:t>
      </w:r>
      <w:proofErr w:type="spellStart"/>
      <w:r w:rsidRPr="758529B0">
        <w:t>SAICrifice</w:t>
      </w:r>
      <w:proofErr w:type="spellEnd"/>
      <w:r w:rsidRPr="758529B0">
        <w:t xml:space="preserve"> some short-term monetization opportunities (like targeted ads), but it preserves trust and brand value.</w:t>
      </w:r>
    </w:p>
    <w:p w14:paraId="3A27D60C" w14:textId="77777777" w:rsidR="00FA2417" w:rsidRDefault="00FA2417" w:rsidP="00FA2417">
      <w:pPr>
        <w:pStyle w:val="ListParagraph"/>
        <w:numPr>
          <w:ilvl w:val="0"/>
          <w:numId w:val="40"/>
        </w:numPr>
      </w:pPr>
      <w:r w:rsidRPr="758529B0">
        <w:lastRenderedPageBreak/>
        <w:t xml:space="preserve">Profit allocation: Resonant AI, as per our charter commitments, intends to share a portion of profits with the SAIC Foundation to fund AI ethics and education initiatives. The exact mechanism might be a yearly donation or profit-sharing agreement. For planning, we assume eventually </w:t>
      </w:r>
      <w:r w:rsidRPr="758529B0">
        <w:rPr>
          <w:b/>
          <w:bCs/>
        </w:rPr>
        <w:t>5-10% of net profit</w:t>
      </w:r>
      <w:r w:rsidRPr="758529B0">
        <w:t xml:space="preserve"> will go to the foundation. While this is technically an expense, we see it as marketing (branding us as a public-benefit company) and long-term investment in our ecosystem (e.g., funding research that we can later commercialize). We will communicate this to investors as part of our social impact strategy, potentially qualifying for impact investment or B-</w:t>
      </w:r>
      <w:proofErr w:type="spellStart"/>
      <w:r w:rsidRPr="758529B0">
        <w:t>corp</w:t>
      </w:r>
      <w:proofErr w:type="spellEnd"/>
      <w:r w:rsidRPr="758529B0">
        <w:t xml:space="preserve"> status, rather than a pure profit </w:t>
      </w:r>
      <w:proofErr w:type="spellStart"/>
      <w:r w:rsidRPr="758529B0">
        <w:t>SAICrifice</w:t>
      </w:r>
      <w:proofErr w:type="spellEnd"/>
      <w:r w:rsidRPr="758529B0">
        <w:t>.</w:t>
      </w:r>
    </w:p>
    <w:p w14:paraId="254B4D33" w14:textId="77777777" w:rsidR="00FA2417" w:rsidRDefault="00FA2417" w:rsidP="00FA2417">
      <w:r w:rsidRPr="758529B0">
        <w:rPr>
          <w:b/>
          <w:bCs/>
        </w:rPr>
        <w:t>Revenue Projections (overview):</w:t>
      </w:r>
      <w:r w:rsidRPr="758529B0">
        <w:t xml:space="preserve"> Based on these models, we forecast:</w:t>
      </w:r>
    </w:p>
    <w:p w14:paraId="54DD51E7" w14:textId="77777777" w:rsidR="00FA2417" w:rsidRDefault="00FA2417" w:rsidP="00FA2417">
      <w:pPr>
        <w:pStyle w:val="ListParagraph"/>
        <w:numPr>
          <w:ilvl w:val="0"/>
          <w:numId w:val="39"/>
        </w:numPr>
      </w:pPr>
      <w:r w:rsidRPr="758529B0">
        <w:t xml:space="preserve">In Year 1, revenue will lean heavily on project-based income (a few custom AI projects and consulting engagements) and initial pilot SaaS deals. For example, we might secure 2-3 consulting projects worth $150k total and perhaps $50k from API subscriptions (a couple of mid-sized clients and numerous small developers) – plus maybe $20k from early </w:t>
      </w:r>
      <w:proofErr w:type="spellStart"/>
      <w:r w:rsidRPr="758529B0">
        <w:t>OurNyx</w:t>
      </w:r>
      <w:proofErr w:type="spellEnd"/>
      <w:r w:rsidRPr="758529B0">
        <w:t xml:space="preserve"> premium adopters, yielding an estimated ~$200-250k revenue in the first year.</w:t>
      </w:r>
    </w:p>
    <w:p w14:paraId="499BE37C" w14:textId="77777777" w:rsidR="00FA2417" w:rsidRDefault="00FA2417" w:rsidP="00FA2417">
      <w:pPr>
        <w:pStyle w:val="ListParagraph"/>
        <w:numPr>
          <w:ilvl w:val="0"/>
          <w:numId w:val="39"/>
        </w:numPr>
      </w:pPr>
      <w:r w:rsidRPr="758529B0">
        <w:t xml:space="preserve">In Years 2-3, we expect </w:t>
      </w:r>
      <w:r w:rsidRPr="758529B0">
        <w:rPr>
          <w:b/>
          <w:bCs/>
        </w:rPr>
        <w:t>subscription revenues to overtake services</w:t>
      </w:r>
      <w:r w:rsidRPr="758529B0">
        <w:t xml:space="preserve">. </w:t>
      </w:r>
      <w:proofErr w:type="spellStart"/>
      <w:r w:rsidRPr="758529B0">
        <w:t>OurNyx</w:t>
      </w:r>
      <w:proofErr w:type="spellEnd"/>
      <w:r w:rsidRPr="758529B0">
        <w:t xml:space="preserve"> could grow to tens of thousands of users, converting maybe 5-10% to paid (for illustration, 50k users with 5k paid at ~$120/year would be $600k annual from this channel). Enterprise SaaS/API clients might number in the dozens, each paying on average $50k/year by then (another ~$1-2M/year if we reach ~30-40 such clients globally). Custom services will continue but possibly as upsells around the SaaS (like customization work for an API client).</w:t>
      </w:r>
    </w:p>
    <w:p w14:paraId="7C72DA58" w14:textId="77777777" w:rsidR="00FA2417" w:rsidRDefault="00FA2417" w:rsidP="00FA2417">
      <w:pPr>
        <w:pStyle w:val="ListParagraph"/>
        <w:numPr>
          <w:ilvl w:val="0"/>
          <w:numId w:val="39"/>
        </w:numPr>
      </w:pPr>
      <w:r w:rsidRPr="758529B0">
        <w:t xml:space="preserve">We aim for a healthy </w:t>
      </w:r>
      <w:r w:rsidRPr="758529B0">
        <w:rPr>
          <w:b/>
          <w:bCs/>
        </w:rPr>
        <w:t>mix of recurring vs. one-time revenue</w:t>
      </w:r>
      <w:r w:rsidRPr="758529B0">
        <w:t>. By Year 3, target 70% of revenue recurring (subscriptions, licenses) and 30% from one-time projects. This will improve valuation and stability.</w:t>
      </w:r>
    </w:p>
    <w:p w14:paraId="5D2F5B0D" w14:textId="77777777" w:rsidR="00FA2417" w:rsidRDefault="00FA2417" w:rsidP="00FA2417">
      <w:pPr>
        <w:pStyle w:val="ListParagraph"/>
        <w:numPr>
          <w:ilvl w:val="0"/>
          <w:numId w:val="39"/>
        </w:numPr>
      </w:pPr>
      <w:r w:rsidRPr="758529B0">
        <w:t>Gross margins differ by segment: Consulting has roughly 50-60% gross margin (after accounting for labor costs of consultants), whereas SaaS can have 80-90% gross margin once scale is achieved (main costs being cloud compute which we optimize). The blended gross margin should increase as SaaS grows. Net margins initially are negative (we’ll invest in growth) but by Year 3 we aim to approach break-even with net margins turning positive by Year 4 as subscription scaling outpaces fixed costs.</w:t>
      </w:r>
    </w:p>
    <w:p w14:paraId="7CC4EFF0" w14:textId="77777777" w:rsidR="00FA2417" w:rsidRDefault="00FA2417" w:rsidP="00FA2417">
      <w:r w:rsidRPr="758529B0">
        <w:t xml:space="preserve">In conclusion, our monetization strategy is </w:t>
      </w:r>
      <w:r w:rsidRPr="758529B0">
        <w:rPr>
          <w:b/>
          <w:bCs/>
        </w:rPr>
        <w:t>comprehensive and flexible</w:t>
      </w:r>
      <w:r w:rsidRPr="758529B0">
        <w:t xml:space="preserve">. We monetize what we build in multiple ways: </w:t>
      </w:r>
      <w:r w:rsidRPr="758529B0">
        <w:rPr>
          <w:i/>
          <w:iCs/>
        </w:rPr>
        <w:t>services monetize our expertise</w:t>
      </w:r>
      <w:r w:rsidRPr="758529B0">
        <w:t xml:space="preserve">, </w:t>
      </w:r>
      <w:r w:rsidRPr="758529B0">
        <w:rPr>
          <w:i/>
          <w:iCs/>
        </w:rPr>
        <w:t>subscriptions monetize our technology repeatedly</w:t>
      </w:r>
      <w:r w:rsidRPr="758529B0">
        <w:t xml:space="preserve">, and </w:t>
      </w:r>
      <w:r w:rsidRPr="758529B0">
        <w:rPr>
          <w:i/>
          <w:iCs/>
        </w:rPr>
        <w:t>platform plays monetize network value</w:t>
      </w:r>
      <w:r w:rsidRPr="758529B0">
        <w:t xml:space="preserve">. We will continuously refine pricing based on market feedback, ensuring we capture the value we create without undermining our core </w:t>
      </w:r>
      <w:r w:rsidRPr="758529B0">
        <w:lastRenderedPageBreak/>
        <w:t>values. This balanced model should attract both customers (with options that fit their budget and needs) and investors (with a vision of scalable recurring revenue and multiple levers for growth).</w:t>
      </w:r>
    </w:p>
    <w:p w14:paraId="2A35D1CF" w14:textId="77777777" w:rsidR="00FA2417" w:rsidRDefault="00FA2417" w:rsidP="00FA2417">
      <w:pPr>
        <w:pStyle w:val="Heading2"/>
        <w:rPr>
          <w:rFonts w:eastAsia="Aptos"/>
        </w:rPr>
      </w:pPr>
      <w:r w:rsidRPr="758529B0">
        <w:rPr>
          <w:rFonts w:eastAsia="Aptos"/>
        </w:rPr>
        <w:t>Legal Structure, Licensing, and IP Management</w:t>
      </w:r>
    </w:p>
    <w:p w14:paraId="6DBEC358" w14:textId="77777777" w:rsidR="00FA2417" w:rsidRDefault="00FA2417" w:rsidP="00FA2417">
      <w:r w:rsidRPr="758529B0">
        <w:t>Resonant AI Systems LLC is structured and operated with a clear legal and ethical foundation to protect the company’s mission, its intellectual property (IP), and its stakeholders. Below we outline our legal setup, approaches to licensing, and IP management strategies:</w:t>
      </w:r>
    </w:p>
    <w:p w14:paraId="4A58FC4E" w14:textId="77777777" w:rsidR="00FA2417" w:rsidRDefault="00FA2417" w:rsidP="00FA2417">
      <w:r w:rsidRPr="758529B0">
        <w:rPr>
          <w:b/>
          <w:bCs/>
        </w:rPr>
        <w:t>Corporate Structure:</w:t>
      </w:r>
      <w:r w:rsidRPr="758529B0">
        <w:t xml:space="preserve"> Resonant AI Systems is organized as a </w:t>
      </w:r>
      <w:r w:rsidRPr="758529B0">
        <w:rPr>
          <w:b/>
          <w:bCs/>
        </w:rPr>
        <w:t>Limited Liability Company (LLC)</w:t>
      </w:r>
      <w:r w:rsidRPr="758529B0">
        <w:t xml:space="preserve">, providing flexibility in management and taxation while protecting founders’ personal assets. We have deliberately considered registering as a </w:t>
      </w:r>
      <w:r w:rsidRPr="758529B0">
        <w:rPr>
          <w:b/>
          <w:bCs/>
        </w:rPr>
        <w:t>Public Benefit LLC or pursuing B-Corp certification</w:t>
      </w:r>
      <w:r w:rsidRPr="758529B0">
        <w:t xml:space="preserve"> </w:t>
      </w:r>
      <w:proofErr w:type="gramStart"/>
      <w:r w:rsidRPr="758529B0">
        <w:t>in the near future</w:t>
      </w:r>
      <w:proofErr w:type="gramEnd"/>
      <w:r w:rsidRPr="758529B0">
        <w:t xml:space="preserve">. This would legally encode our commitment to social good (the ethical AI mission and profit-sharing with SAIC) into our operating framework, assuring partners and investors of our long-term values. Currently, the company is </w:t>
      </w:r>
      <w:r w:rsidRPr="758529B0">
        <w:rPr>
          <w:b/>
          <w:bCs/>
        </w:rPr>
        <w:t>member-managed by its founders</w:t>
      </w:r>
      <w:r w:rsidRPr="758529B0">
        <w:t>, with an operating agreement that reflects:</w:t>
      </w:r>
    </w:p>
    <w:p w14:paraId="52D4278F" w14:textId="77777777" w:rsidR="00FA2417" w:rsidRDefault="00FA2417" w:rsidP="00FA2417">
      <w:pPr>
        <w:pStyle w:val="ListParagraph"/>
        <w:numPr>
          <w:ilvl w:val="0"/>
          <w:numId w:val="38"/>
        </w:numPr>
      </w:pPr>
      <w:r w:rsidRPr="758529B0">
        <w:t>Ownership initially by the co-founders (Trevor and Erin as primary owners).</w:t>
      </w:r>
    </w:p>
    <w:p w14:paraId="2FFE7004" w14:textId="77777777" w:rsidR="00FA2417" w:rsidRDefault="00FA2417" w:rsidP="00FA2417">
      <w:pPr>
        <w:pStyle w:val="ListParagraph"/>
        <w:numPr>
          <w:ilvl w:val="0"/>
          <w:numId w:val="38"/>
        </w:numPr>
      </w:pPr>
      <w:r w:rsidRPr="758529B0">
        <w:t>Unanimous consent requirements for major decisions that affect mission (e.g. taking on investors, changing profit-sharing commitments). This ties into the role of the SAIC Foundation (nonprofit) as a guardian of our ethics: our charter stipulates that any major shift must be reviewed for alignment with our ethical commitments.</w:t>
      </w:r>
    </w:p>
    <w:p w14:paraId="4F1C25D7" w14:textId="77777777" w:rsidR="00FA2417" w:rsidRDefault="00FA2417" w:rsidP="00FA2417">
      <w:pPr>
        <w:pStyle w:val="ListParagraph"/>
        <w:numPr>
          <w:ilvl w:val="0"/>
          <w:numId w:val="38"/>
        </w:numPr>
      </w:pPr>
      <w:r w:rsidRPr="758529B0">
        <w:t>Profit distribution and reinvestment guidelines, including an agreement in principle to allocate a significant portion of net profits to the SAIC Foundation’s public-benefit projects. This effectively makes us a social enterprise – generating profit but with a built-in philanthropy/impact component.</w:t>
      </w:r>
    </w:p>
    <w:p w14:paraId="05E48186" w14:textId="77777777" w:rsidR="00FA2417" w:rsidRDefault="00FA2417" w:rsidP="00FA2417">
      <w:r w:rsidRPr="758529B0">
        <w:rPr>
          <w:b/>
          <w:bCs/>
        </w:rPr>
        <w:t>Relationship with SAIC Foundation:</w:t>
      </w:r>
      <w:r w:rsidRPr="758529B0">
        <w:t xml:space="preserve"> The Sovereign AI Collective Foundation is a separate legal entity (a nonprofit corporation in process of obtaining 501(c)(3) status) that works in tandem with Resonant AI Systems. We have a Memorandum of Understanding in draft that outlines:</w:t>
      </w:r>
    </w:p>
    <w:p w14:paraId="2A49B20B" w14:textId="77777777" w:rsidR="00FA2417" w:rsidRDefault="00FA2417" w:rsidP="00FA2417">
      <w:pPr>
        <w:pStyle w:val="ListParagraph"/>
        <w:numPr>
          <w:ilvl w:val="0"/>
          <w:numId w:val="37"/>
        </w:numPr>
      </w:pPr>
      <w:r w:rsidRPr="758529B0">
        <w:rPr>
          <w:b/>
          <w:bCs/>
        </w:rPr>
        <w:t>IP Sharing:</w:t>
      </w:r>
      <w:r w:rsidRPr="758529B0">
        <w:t xml:space="preserve"> Any core technology developed (e.g., the Nyx framework) can be </w:t>
      </w:r>
      <w:proofErr w:type="gramStart"/>
      <w:r w:rsidRPr="758529B0">
        <w:t>dual-licensed</w:t>
      </w:r>
      <w:proofErr w:type="gramEnd"/>
      <w:r w:rsidRPr="758529B0">
        <w:t xml:space="preserve"> to the Foundation for research and educational use, while the LLC retains commercial rights. Likewise, if the Foundation develops an open-source tool, the LLC can incorporate it into commercial products under permissive terms. This ensures a healthy flow of innovation without IP disputes.</w:t>
      </w:r>
    </w:p>
    <w:p w14:paraId="68402AF5" w14:textId="77777777" w:rsidR="00FA2417" w:rsidRDefault="00FA2417" w:rsidP="00FA2417">
      <w:pPr>
        <w:pStyle w:val="ListParagraph"/>
        <w:numPr>
          <w:ilvl w:val="0"/>
          <w:numId w:val="37"/>
        </w:numPr>
      </w:pPr>
      <w:r w:rsidRPr="758529B0">
        <w:rPr>
          <w:b/>
          <w:bCs/>
        </w:rPr>
        <w:t>Profit Sharing Agreement:</w:t>
      </w:r>
      <w:r w:rsidRPr="758529B0">
        <w:t xml:space="preserve"> Formalizing the pledge that X% of </w:t>
      </w:r>
      <w:proofErr w:type="spellStart"/>
      <w:r w:rsidRPr="758529B0">
        <w:t>Resonant’s</w:t>
      </w:r>
      <w:proofErr w:type="spellEnd"/>
      <w:r w:rsidRPr="758529B0">
        <w:t xml:space="preserve"> profits (or revenue, depending on structure) will be transferred annually to the Foundation, in compliance with IRS rules on charitable contributions. This will likely be structured as a voluntary pledge or perhaps a royalty agreement (the Foundation could, for example, </w:t>
      </w:r>
      <w:r w:rsidRPr="758529B0">
        <w:lastRenderedPageBreak/>
        <w:t>own certain IP that we license, and we pay royalties as a function of profit – effectively channeling funds in a tax-efficient way).</w:t>
      </w:r>
    </w:p>
    <w:p w14:paraId="00BCE67A" w14:textId="77777777" w:rsidR="00FA2417" w:rsidRDefault="00FA2417" w:rsidP="00FA2417">
      <w:pPr>
        <w:pStyle w:val="ListParagraph"/>
        <w:numPr>
          <w:ilvl w:val="0"/>
          <w:numId w:val="37"/>
        </w:numPr>
      </w:pPr>
      <w:r w:rsidRPr="758529B0">
        <w:rPr>
          <w:b/>
          <w:bCs/>
        </w:rPr>
        <w:t>Governance:</w:t>
      </w:r>
      <w:r w:rsidRPr="758529B0">
        <w:t xml:space="preserve"> The founders serve on the Foundation’s board, and the Foundation in turn has an oversight role on ethics. However, to avoid conflicts, we ensure that any overlapping governance is transparent (meeting minutes shared, etc.). The Foundation does </w:t>
      </w:r>
      <w:r w:rsidRPr="758529B0">
        <w:rPr>
          <w:i/>
          <w:iCs/>
        </w:rPr>
        <w:t>not</w:t>
      </w:r>
      <w:r w:rsidRPr="758529B0">
        <w:t xml:space="preserve"> own the LLC, but rather influences via agreed policies (for instance, we’ve given the Foundation veto power if a prospective business deal egregiously violates our ethical charter).</w:t>
      </w:r>
    </w:p>
    <w:p w14:paraId="69E29841" w14:textId="77777777" w:rsidR="00FA2417" w:rsidRDefault="00FA2417" w:rsidP="00FA2417">
      <w:r w:rsidRPr="758529B0">
        <w:rPr>
          <w:b/>
          <w:bCs/>
        </w:rPr>
        <w:t>Licensing Strategy (Products &amp; IP):</w:t>
      </w:r>
      <w:r w:rsidRPr="758529B0">
        <w:t xml:space="preserve"> We adopt a thoughtful licensing approach to balance openness and commercial advantage:</w:t>
      </w:r>
    </w:p>
    <w:p w14:paraId="34F7EFD3" w14:textId="77777777" w:rsidR="00FA2417" w:rsidRDefault="00FA2417" w:rsidP="00FA2417">
      <w:pPr>
        <w:pStyle w:val="ListParagraph"/>
        <w:numPr>
          <w:ilvl w:val="0"/>
          <w:numId w:val="36"/>
        </w:numPr>
      </w:pPr>
      <w:r w:rsidRPr="758529B0">
        <w:rPr>
          <w:b/>
          <w:bCs/>
        </w:rPr>
        <w:t>Open-Core Philosophy:</w:t>
      </w:r>
      <w:r w:rsidRPr="758529B0">
        <w:t xml:space="preserve"> We plan to open-source certain components of our technology via the SAIC Foundation (for example, perhaps a stripped-down version of our ledger system or some ethical AI tools). This builds community trust, allows external contribution, and showcases our thought leadership. The critical or advanced components, however, remain proprietary within the LLC’s offerings. For example, we might publish a basic memory-logging library for </w:t>
      </w:r>
      <w:proofErr w:type="gramStart"/>
      <w:r w:rsidRPr="758529B0">
        <w:t>LLMs, but</w:t>
      </w:r>
      <w:proofErr w:type="gramEnd"/>
      <w:r w:rsidRPr="758529B0">
        <w:t xml:space="preserve"> keep our full Nyx memory management engine proprietary. </w:t>
      </w:r>
      <w:proofErr w:type="spellStart"/>
      <w:r w:rsidRPr="758529B0">
        <w:t>OurNyx’s</w:t>
      </w:r>
      <w:proofErr w:type="spellEnd"/>
      <w:r w:rsidRPr="758529B0">
        <w:t xml:space="preserve"> basic journaling format or prompt templates might be shared openly for transparency, but the fine-tuned model weights and conversation logic remain </w:t>
      </w:r>
      <w:proofErr w:type="gramStart"/>
      <w:r w:rsidRPr="758529B0">
        <w:t>closed-source</w:t>
      </w:r>
      <w:proofErr w:type="gramEnd"/>
      <w:r w:rsidRPr="758529B0">
        <w:t>.</w:t>
      </w:r>
    </w:p>
    <w:p w14:paraId="26B83A69" w14:textId="77777777" w:rsidR="00FA2417" w:rsidRDefault="00FA2417" w:rsidP="00FA2417">
      <w:pPr>
        <w:pStyle w:val="ListParagraph"/>
        <w:numPr>
          <w:ilvl w:val="0"/>
          <w:numId w:val="36"/>
        </w:numPr>
      </w:pPr>
      <w:r w:rsidRPr="758529B0">
        <w:rPr>
          <w:b/>
          <w:bCs/>
        </w:rPr>
        <w:t>Software IP and Patents:</w:t>
      </w:r>
      <w:r w:rsidRPr="758529B0">
        <w:t xml:space="preserve"> We are identifying potentially patentable inventions (such as our unique combination of Manifests/Vaults/Ledgers for AI, or the specific method of long-term memory retrieval). Filing patents can protect us from direct copycats and increase company value. However, we are judicious with patents because we also value openness; we might choose defensive patents (ones we pledge to license freely </w:t>
      </w:r>
      <w:proofErr w:type="gramStart"/>
      <w:r w:rsidRPr="758529B0">
        <w:t>as long as</w:t>
      </w:r>
      <w:proofErr w:type="gramEnd"/>
      <w:r w:rsidRPr="758529B0">
        <w:t xml:space="preserve"> others don’t use them maliciously). Trademark-wise, we will secure trademarks for “Resonant AI Systems”, “Nyx”, and “</w:t>
      </w:r>
      <w:proofErr w:type="spellStart"/>
      <w:r w:rsidRPr="758529B0">
        <w:t>OurNyx</w:t>
      </w:r>
      <w:proofErr w:type="spellEnd"/>
      <w:r w:rsidRPr="758529B0">
        <w:t>” to protect our brand identity.</w:t>
      </w:r>
    </w:p>
    <w:p w14:paraId="04A58FEF" w14:textId="77777777" w:rsidR="00FA2417" w:rsidRDefault="00FA2417" w:rsidP="00FA2417">
      <w:pPr>
        <w:pStyle w:val="ListParagraph"/>
        <w:numPr>
          <w:ilvl w:val="0"/>
          <w:numId w:val="36"/>
        </w:numPr>
      </w:pPr>
      <w:r w:rsidRPr="758529B0">
        <w:rPr>
          <w:b/>
          <w:bCs/>
        </w:rPr>
        <w:t>Client Licensing:</w:t>
      </w:r>
      <w:r w:rsidRPr="758529B0">
        <w:t xml:space="preserve"> For our software and model deliverables to clients, robust licensing agreements are key. Our standard enterprise license will detail how the client can use the model or software (e.g., internal use only vs. reselling it) and will prohibit misuse (like using our model to build unethical applications, defined in terms). We include clauses that forbid removing our audit measures or using the AI to violate privacy – aligning client usage with our values. If a client significantly enhances a model we delivered (e.g., further training it on their data), ownership of the derivative model is an important discussion – typically, the client owns their data and the specific trained instance for their use, but we retain rights to the underlying base model and any generalized improvements. Custom development contracts may grant the client a </w:t>
      </w:r>
      <w:r w:rsidRPr="758529B0">
        <w:rPr>
          <w:b/>
          <w:bCs/>
        </w:rPr>
        <w:t>non-exclusive, perpetual license</w:t>
      </w:r>
      <w:r w:rsidRPr="758529B0">
        <w:t xml:space="preserve"> to the </w:t>
      </w:r>
      <w:r w:rsidRPr="758529B0">
        <w:lastRenderedPageBreak/>
        <w:t>deliverable, while we retain the right to reuse non-sensitive components in other projects (so we don’t reinvent the wheel every time).</w:t>
      </w:r>
    </w:p>
    <w:p w14:paraId="5E8F89BB" w14:textId="77777777" w:rsidR="00FA2417" w:rsidRDefault="00FA2417" w:rsidP="00FA2417">
      <w:pPr>
        <w:pStyle w:val="ListParagraph"/>
        <w:numPr>
          <w:ilvl w:val="0"/>
          <w:numId w:val="36"/>
        </w:numPr>
      </w:pPr>
      <w:r w:rsidRPr="758529B0">
        <w:rPr>
          <w:b/>
          <w:bCs/>
        </w:rPr>
        <w:t>API Terms of Service:</w:t>
      </w:r>
      <w:r w:rsidRPr="758529B0">
        <w:t xml:space="preserve"> Users of our API (developers, companies) will agree to terms that protect us and end-users. This includes usage policies (no using our AI to generate hate speech, etc.), data handling disclaimers (they shouldn’t feed personal data they don’t have rights to), and liability limits. We also clarify data ownership: data submitted to the API remains the user’s; we do not claim ownership. We may ask for permission to use data to improve the service, but that will be opt-in (aligning with our consent principle).</w:t>
      </w:r>
    </w:p>
    <w:p w14:paraId="43A3B6D5" w14:textId="77777777" w:rsidR="00FA2417" w:rsidRDefault="00FA2417" w:rsidP="00FA2417">
      <w:pPr>
        <w:pStyle w:val="ListParagraph"/>
        <w:numPr>
          <w:ilvl w:val="0"/>
          <w:numId w:val="36"/>
        </w:numPr>
      </w:pPr>
      <w:r w:rsidRPr="758529B0">
        <w:rPr>
          <w:b/>
          <w:bCs/>
        </w:rPr>
        <w:t>Consumer Terms (</w:t>
      </w:r>
      <w:proofErr w:type="spellStart"/>
      <w:r w:rsidRPr="758529B0">
        <w:rPr>
          <w:b/>
          <w:bCs/>
        </w:rPr>
        <w:t>OurNyx</w:t>
      </w:r>
      <w:proofErr w:type="spellEnd"/>
      <w:r w:rsidRPr="758529B0">
        <w:rPr>
          <w:b/>
          <w:bCs/>
        </w:rPr>
        <w:t>):</w:t>
      </w:r>
      <w:r w:rsidRPr="758529B0">
        <w:t xml:space="preserve"> For individual users, we’ll have clear Terms of Use and Privacy Policy. Key points: It’s not medical advice, use is at one’s own discretion, we protect their data as per privacy policy, and any user-generated content is theirs (we just have a license to process it to provide the service). Also, an age requirement (likely 16+ or 18+, given mental health sensitivities and legal considerations with minors).</w:t>
      </w:r>
    </w:p>
    <w:p w14:paraId="7AA9D26E" w14:textId="77777777" w:rsidR="00FA2417" w:rsidRDefault="00FA2417" w:rsidP="00FA2417">
      <w:r w:rsidRPr="758529B0">
        <w:rPr>
          <w:b/>
          <w:bCs/>
        </w:rPr>
        <w:t>Data Privacy and Compliance:</w:t>
      </w:r>
      <w:r w:rsidRPr="758529B0">
        <w:t xml:space="preserve"> Legally, we are committed to compliance with data protection laws such as GDPR in Europe, CCPA in California, and others as applicable. Our systems are being designed to allow:</w:t>
      </w:r>
    </w:p>
    <w:p w14:paraId="5FFAC9FC" w14:textId="77777777" w:rsidR="00FA2417" w:rsidRDefault="00FA2417" w:rsidP="00FA2417">
      <w:pPr>
        <w:pStyle w:val="ListParagraph"/>
        <w:numPr>
          <w:ilvl w:val="0"/>
          <w:numId w:val="35"/>
        </w:numPr>
      </w:pPr>
      <w:r w:rsidRPr="758529B0">
        <w:t>Data subject rights – users can request their data, or deletion (which we will honor by deleting from our systems and instructing models to also “forget” by wiping memory stores – though model weights generally don’t memorize specific user text due to how we handle memory externally).</w:t>
      </w:r>
    </w:p>
    <w:p w14:paraId="3323A47C" w14:textId="77777777" w:rsidR="00FA2417" w:rsidRDefault="00FA2417" w:rsidP="00FA2417">
      <w:pPr>
        <w:pStyle w:val="ListParagraph"/>
        <w:numPr>
          <w:ilvl w:val="0"/>
          <w:numId w:val="35"/>
        </w:numPr>
      </w:pPr>
      <w:r w:rsidRPr="758529B0">
        <w:t xml:space="preserve">HIPAA compliance if we handle any health-like data (for example, if </w:t>
      </w:r>
      <w:proofErr w:type="spellStart"/>
      <w:r w:rsidRPr="758529B0">
        <w:t>OurNyx</w:t>
      </w:r>
      <w:proofErr w:type="spellEnd"/>
      <w:r w:rsidRPr="758529B0">
        <w:t xml:space="preserve"> is used in a covered entity context). We would then sign Business Associate Agreements and ensure encryption, audit controls etc. are up to those standards.</w:t>
      </w:r>
    </w:p>
    <w:p w14:paraId="7969FE03" w14:textId="77777777" w:rsidR="00FA2417" w:rsidRDefault="00FA2417" w:rsidP="00FA2417">
      <w:pPr>
        <w:pStyle w:val="ListParagraph"/>
        <w:numPr>
          <w:ilvl w:val="0"/>
          <w:numId w:val="35"/>
        </w:numPr>
      </w:pPr>
      <w:r w:rsidRPr="758529B0">
        <w:t>Ongoing legal monitoring: The AI regulatory landscape (e.g., the EU AI Act) could impose new requirements (like transparency or risk assessments). We will stay ahead by possibly engaging legal counsel or advisors specialized in AI law to guide our compliance strategy.</w:t>
      </w:r>
    </w:p>
    <w:p w14:paraId="7242B88A" w14:textId="77777777" w:rsidR="00FA2417" w:rsidRDefault="00FA2417" w:rsidP="00FA2417">
      <w:r w:rsidRPr="758529B0">
        <w:rPr>
          <w:b/>
          <w:bCs/>
        </w:rPr>
        <w:t>Internal IP Management and Employee Contracts:</w:t>
      </w:r>
      <w:r w:rsidRPr="758529B0">
        <w:t xml:space="preserve"> As we hire, we will ensure all employees and contractors sign appropriate IP assignment agreements – all work created for Resonant AI Systems is owned by the company. We’ll also include confidentiality clauses to protect trade secrets (like model weights, proprietary code, client info). Given our open ethos, we encourage publishing and open research, but we manage timing: e.g., an employee can contribute to an open-source project only with clearance that it doesn’t inadvertently leak our proprietary tech.</w:t>
      </w:r>
    </w:p>
    <w:p w14:paraId="04AE854A" w14:textId="77777777" w:rsidR="00FA2417" w:rsidRDefault="00FA2417" w:rsidP="00FA2417">
      <w:r w:rsidRPr="758529B0">
        <w:rPr>
          <w:b/>
          <w:bCs/>
        </w:rPr>
        <w:t>Risk Management in Legal/IP:</w:t>
      </w:r>
      <w:r w:rsidRPr="758529B0">
        <w:t xml:space="preserve"> Key risks include IP infringement claims (someone alleging we used their data or IP in training). To mitigate:</w:t>
      </w:r>
    </w:p>
    <w:p w14:paraId="363C24CD" w14:textId="77777777" w:rsidR="00FA2417" w:rsidRDefault="00FA2417" w:rsidP="00FA2417">
      <w:pPr>
        <w:pStyle w:val="ListParagraph"/>
        <w:numPr>
          <w:ilvl w:val="0"/>
          <w:numId w:val="34"/>
        </w:numPr>
      </w:pPr>
      <w:r w:rsidRPr="758529B0">
        <w:lastRenderedPageBreak/>
        <w:t>We document our training data sources and avoid incorporating any datasets with unclear licensing. Favor public domain or properly licensed data. If using client data to fine-tune, we ensure we have rights via contract.</w:t>
      </w:r>
    </w:p>
    <w:p w14:paraId="3C5C99CD" w14:textId="77777777" w:rsidR="00FA2417" w:rsidRDefault="00FA2417" w:rsidP="00FA2417">
      <w:pPr>
        <w:pStyle w:val="ListParagraph"/>
        <w:numPr>
          <w:ilvl w:val="0"/>
          <w:numId w:val="34"/>
        </w:numPr>
      </w:pPr>
      <w:r w:rsidRPr="758529B0">
        <w:t>We obtain liability insurance, including tech E&amp;O insurance, which can cover legal costs if IP disputes or security breaches occur.</w:t>
      </w:r>
    </w:p>
    <w:p w14:paraId="47851255" w14:textId="77777777" w:rsidR="00FA2417" w:rsidRDefault="00FA2417" w:rsidP="00FA2417">
      <w:pPr>
        <w:pStyle w:val="ListParagraph"/>
        <w:numPr>
          <w:ilvl w:val="0"/>
          <w:numId w:val="34"/>
        </w:numPr>
      </w:pPr>
      <w:r w:rsidRPr="758529B0">
        <w:t>If any co-developed tech with the Foundation or others, clarify ownership early to avoid disputes. Possibly certain core IP could even be partially owned by the Foundation but exclusively licensed to the company for commercial use – though currently we assume the LLC will own all commercial IP outright and just license to the Foundation for nonprofit use to keep things cleaner.</w:t>
      </w:r>
    </w:p>
    <w:p w14:paraId="571D1DF2" w14:textId="77777777" w:rsidR="00FA2417" w:rsidRDefault="00FA2417" w:rsidP="00FA2417">
      <w:r w:rsidRPr="758529B0">
        <w:t xml:space="preserve">In essence, our legal and IP strategy is about </w:t>
      </w:r>
      <w:r w:rsidRPr="758529B0">
        <w:rPr>
          <w:b/>
          <w:bCs/>
        </w:rPr>
        <w:t>ensuring freedom to operate and maintain trust</w:t>
      </w:r>
      <w:r w:rsidRPr="758529B0">
        <w:t>. We create a corporate environment where doing the right thing is also the legally mandated thing – through structures like the benefit corporation concept – so that even as we take on investors or grow, these principles remain non-negotiable. Simultaneously, we protect our innovations and brand, because they are the engines of our business. By blending open collaboration (via SAIC) with strong IP management (in the LLC), Resonant AI Systems can innovate rapidly without losing control of our destiny.</w:t>
      </w:r>
    </w:p>
    <w:p w14:paraId="1312A94E" w14:textId="77777777" w:rsidR="00FA2417" w:rsidRDefault="00FA2417" w:rsidP="00FA2417">
      <w:pPr>
        <w:pStyle w:val="Heading2"/>
        <w:rPr>
          <w:rFonts w:eastAsia="Aptos"/>
        </w:rPr>
      </w:pPr>
      <w:r w:rsidRPr="758529B0">
        <w:rPr>
          <w:rFonts w:eastAsia="Aptos"/>
        </w:rPr>
        <w:t>Privacy, Security, and Ethical Guardrails</w:t>
      </w:r>
    </w:p>
    <w:p w14:paraId="4DF5C763" w14:textId="77777777" w:rsidR="00FA2417" w:rsidRDefault="00FA2417" w:rsidP="00FA2417">
      <w:r w:rsidRPr="758529B0">
        <w:t>Ethical considerations are at the heart of Resonant AI Systems’ business. We recognize that deploying AI, especially in sensitive domains like personal journaling or enterprise knowledge, comes with serious responsibilities. Our approach to privacy, security, and ethics is proactive and multifaceted, embedding guardrails into technology, policy, and culture.</w:t>
      </w:r>
    </w:p>
    <w:p w14:paraId="68EF07B0" w14:textId="77777777" w:rsidR="00FA2417" w:rsidRDefault="00FA2417" w:rsidP="00FA2417">
      <w:r w:rsidRPr="758529B0">
        <w:rPr>
          <w:b/>
          <w:bCs/>
        </w:rPr>
        <w:t>Ethical Framework Commitments:</w:t>
      </w:r>
      <w:r w:rsidRPr="758529B0">
        <w:t xml:space="preserve"> We uphold the five core commitments of the SAIC Ethical Framework – </w:t>
      </w:r>
      <w:r w:rsidRPr="758529B0">
        <w:rPr>
          <w:b/>
          <w:bCs/>
        </w:rPr>
        <w:t>Transparency, Consent, Accountability, Boundaries, Respect</w:t>
      </w:r>
      <w:r w:rsidRPr="758529B0">
        <w:t xml:space="preserve"> – in all operations:</w:t>
      </w:r>
    </w:p>
    <w:p w14:paraId="3506EC44" w14:textId="77777777" w:rsidR="00FA2417" w:rsidRDefault="00FA2417" w:rsidP="00FA2417">
      <w:pPr>
        <w:pStyle w:val="ListParagraph"/>
        <w:numPr>
          <w:ilvl w:val="0"/>
          <w:numId w:val="33"/>
        </w:numPr>
      </w:pPr>
      <w:r w:rsidRPr="758529B0">
        <w:rPr>
          <w:i/>
          <w:iCs/>
        </w:rPr>
        <w:t>Transparency:</w:t>
      </w:r>
      <w:r w:rsidRPr="758529B0">
        <w:t xml:space="preserve"> We strive to make our AI systems’ actions and decision processes understandable. This means providing explanations or insight when the AI does something non-</w:t>
      </w:r>
      <w:proofErr w:type="gramStart"/>
      <w:r w:rsidRPr="758529B0">
        <w:t>obvious, and</w:t>
      </w:r>
      <w:proofErr w:type="gramEnd"/>
      <w:r w:rsidRPr="758529B0">
        <w:t xml:space="preserve"> being open about model limitations. We maintain internal logs that trace major decisions and model changes, and we are open with users about how data is used or not used. For example, </w:t>
      </w:r>
      <w:proofErr w:type="spellStart"/>
      <w:r w:rsidRPr="758529B0">
        <w:t>OurNyx</w:t>
      </w:r>
      <w:proofErr w:type="spellEnd"/>
      <w:r w:rsidRPr="758529B0">
        <w:t xml:space="preserve"> has a clear FAQ explaining how the AI works and what it does with journal entries.</w:t>
      </w:r>
    </w:p>
    <w:p w14:paraId="65A2B3CF" w14:textId="77777777" w:rsidR="00FA2417" w:rsidRDefault="00FA2417" w:rsidP="00FA2417">
      <w:pPr>
        <w:pStyle w:val="ListParagraph"/>
        <w:numPr>
          <w:ilvl w:val="0"/>
          <w:numId w:val="33"/>
        </w:numPr>
      </w:pPr>
      <w:r w:rsidRPr="758529B0">
        <w:rPr>
          <w:i/>
          <w:iCs/>
        </w:rPr>
        <w:t>Consent:</w:t>
      </w:r>
      <w:r w:rsidRPr="758529B0">
        <w:t xml:space="preserve"> No data is collected or used without permission. Our products default to privacy – e.g., </w:t>
      </w:r>
      <w:proofErr w:type="spellStart"/>
      <w:r w:rsidRPr="758529B0">
        <w:t>OurNyx</w:t>
      </w:r>
      <w:proofErr w:type="spellEnd"/>
      <w:r w:rsidRPr="758529B0">
        <w:t xml:space="preserve"> will analyze a journal entry only after the user clicks an “AI Reflect” button, effectively opting in that entry for AI processing. Enterprise clients similarly have full control: if they use our API, by default we do not retain their query data except as needed for billing or troubleshooting (and even that is ephemeral). If we ever wanted to use client </w:t>
      </w:r>
      <w:r w:rsidRPr="758529B0">
        <w:lastRenderedPageBreak/>
        <w:t>data to improve models, we would explicitly negotiate and contract for that with opt-out options.</w:t>
      </w:r>
    </w:p>
    <w:p w14:paraId="2DD8F480" w14:textId="77777777" w:rsidR="00FA2417" w:rsidRDefault="00FA2417" w:rsidP="00FA2417">
      <w:pPr>
        <w:pStyle w:val="ListParagraph"/>
        <w:numPr>
          <w:ilvl w:val="0"/>
          <w:numId w:val="33"/>
        </w:numPr>
      </w:pPr>
      <w:r w:rsidRPr="758529B0">
        <w:rPr>
          <w:i/>
          <w:iCs/>
        </w:rPr>
        <w:t>Accountability:</w:t>
      </w:r>
      <w:r w:rsidRPr="758529B0">
        <w:t xml:space="preserve"> We design systems so that actions can be traced back and audited. The ledger of interactions (especially on the enterprise side) means there’s a record if something goes wrong. Internally, we also practice accountability: any modifications to production models or data handling get logged and reviewed. If an incident occurs (say an AI output is inappropriate), we investigate and document the cause and fix.</w:t>
      </w:r>
    </w:p>
    <w:p w14:paraId="7728A657" w14:textId="77777777" w:rsidR="00FA2417" w:rsidRDefault="00FA2417" w:rsidP="00FA2417">
      <w:pPr>
        <w:pStyle w:val="ListParagraph"/>
        <w:numPr>
          <w:ilvl w:val="0"/>
          <w:numId w:val="33"/>
        </w:numPr>
      </w:pPr>
      <w:r w:rsidRPr="758529B0">
        <w:rPr>
          <w:i/>
          <w:iCs/>
        </w:rPr>
        <w:t>Boundaries:</w:t>
      </w:r>
      <w:r w:rsidRPr="758529B0">
        <w:t xml:space="preserve"> We program clear boundaries for AI behavior. For example, </w:t>
      </w:r>
      <w:proofErr w:type="spellStart"/>
      <w:r w:rsidRPr="758529B0">
        <w:t>OurNyx</w:t>
      </w:r>
      <w:proofErr w:type="spellEnd"/>
      <w:r w:rsidRPr="758529B0">
        <w:t xml:space="preserve"> is coded not to attempt certain sensitive tasks – it won’t give medical advice, it won’t allow sexual content beyond a certain moderation level (especially given vulnerable users). If a user tries to use it in a way outside its scope (e.g., asking for legal or medical advice), it will respectfully decline and redirect. For enterprise projects, we similarly ensure models respect role boundaries (e.g., an HR chatbot shouldn’t give out personal info from a database to an employee who isn’t authorized). We also create boundaries on our own scope – knowing when to tell a client that AI is not suitable for a particular use if ethical risk is too high.</w:t>
      </w:r>
    </w:p>
    <w:p w14:paraId="6D82619F" w14:textId="77777777" w:rsidR="00FA2417" w:rsidRDefault="00FA2417" w:rsidP="00FA2417">
      <w:pPr>
        <w:pStyle w:val="ListParagraph"/>
        <w:numPr>
          <w:ilvl w:val="0"/>
          <w:numId w:val="33"/>
        </w:numPr>
      </w:pPr>
      <w:r w:rsidRPr="758529B0">
        <w:rPr>
          <w:i/>
          <w:iCs/>
        </w:rPr>
        <w:t>Respect:</w:t>
      </w:r>
      <w:r w:rsidRPr="758529B0">
        <w:t xml:space="preserve"> Both users and data subjects are treated with respect. In AI responses, we aim for respectful tone and cultural sensitivity. We avoid biases and negative stereotypes in outputs by fine-tuning and ongoing monitoring. Internally, respect means we consider the human impact of our technology at every step (akin to an ethics checklist for projects).</w:t>
      </w:r>
    </w:p>
    <w:p w14:paraId="3DE80114" w14:textId="77777777" w:rsidR="00FA2417" w:rsidRDefault="00FA2417" w:rsidP="00FA2417">
      <w:r w:rsidRPr="758529B0">
        <w:t>Privacy Measures (User Data Protection):</w:t>
      </w:r>
    </w:p>
    <w:p w14:paraId="087E40E6" w14:textId="77777777" w:rsidR="00FA2417" w:rsidRDefault="00FA2417" w:rsidP="00FA2417">
      <w:pPr>
        <w:pStyle w:val="ListParagraph"/>
        <w:numPr>
          <w:ilvl w:val="0"/>
          <w:numId w:val="32"/>
        </w:numPr>
      </w:pPr>
      <w:r w:rsidRPr="758529B0">
        <w:rPr>
          <w:i/>
          <w:iCs/>
        </w:rPr>
        <w:t>Encryption:</w:t>
      </w:r>
      <w:r w:rsidRPr="758529B0">
        <w:t xml:space="preserve"> All personal data is encrypted both in transit (using TLS for data moving between app, client, servers) and at rest on our </w:t>
      </w:r>
      <w:proofErr w:type="spellStart"/>
      <w:r w:rsidRPr="758529B0">
        <w:t>servers</w:t>
      </w:r>
      <w:hyperlink r:id="rId42" w:anchor=":~:text=Privacy%20and%20data%20handling">
        <w:r w:rsidRPr="758529B0">
          <w:rPr>
            <w:rStyle w:val="Hyperlink"/>
            <w:rFonts w:ascii="Aptos" w:eastAsia="Aptos" w:hAnsi="Aptos" w:cs="Aptos"/>
            <w:sz w:val="20"/>
            <w:szCs w:val="20"/>
          </w:rPr>
          <w:t>reflection.app</w:t>
        </w:r>
        <w:proofErr w:type="spellEnd"/>
      </w:hyperlink>
      <w:r w:rsidRPr="758529B0">
        <w:t xml:space="preserve">. Journaling content in </w:t>
      </w:r>
      <w:proofErr w:type="spellStart"/>
      <w:r w:rsidRPr="758529B0">
        <w:t>OurNyx</w:t>
      </w:r>
      <w:proofErr w:type="spellEnd"/>
      <w:r w:rsidRPr="758529B0">
        <w:t>, for instance, is stored encrypted with keys managed securely, so even in the unlikely event of a breach, the data would be unintelligible. We will explore client-side encryption for highly sensitive info (where the user’s device holds the key), though that can complicate AI processing – one compromise is encrypting the bulk data but temporarily decrypting in memory when analysis is requested, then discarding.</w:t>
      </w:r>
    </w:p>
    <w:p w14:paraId="6E8C68DB" w14:textId="77777777" w:rsidR="00FA2417" w:rsidRDefault="00FA2417" w:rsidP="00FA2417">
      <w:pPr>
        <w:pStyle w:val="ListParagraph"/>
        <w:numPr>
          <w:ilvl w:val="0"/>
          <w:numId w:val="32"/>
        </w:numPr>
      </w:pPr>
      <w:r w:rsidRPr="758529B0">
        <w:rPr>
          <w:i/>
          <w:iCs/>
        </w:rPr>
        <w:t>Data Minimization:</w:t>
      </w:r>
      <w:r w:rsidRPr="758529B0">
        <w:t xml:space="preserve"> We collect the minimum data required for functionality. For </w:t>
      </w:r>
      <w:proofErr w:type="spellStart"/>
      <w:r w:rsidRPr="758529B0">
        <w:t>OurNyx</w:t>
      </w:r>
      <w:proofErr w:type="spellEnd"/>
      <w:r w:rsidRPr="758529B0">
        <w:t>, we don’t ask for real name, address, or other PII beyond an email (which can be anonymous) for account setup. Users can use the service under a pseudonym. For enterprise, we don’t scrape any client data beyond what’s needed for their model’s training/inference. If we do need to store any client data as part of providing service (e.g., knowledge base contents for a Q&amp;A model), we delineate it clearly and purge it upon contract end.</w:t>
      </w:r>
    </w:p>
    <w:p w14:paraId="1B9F8755" w14:textId="77777777" w:rsidR="00FA2417" w:rsidRDefault="00FA2417" w:rsidP="00FA2417">
      <w:pPr>
        <w:pStyle w:val="ListParagraph"/>
        <w:numPr>
          <w:ilvl w:val="0"/>
          <w:numId w:val="32"/>
        </w:numPr>
      </w:pPr>
      <w:r w:rsidRPr="758529B0">
        <w:rPr>
          <w:i/>
          <w:iCs/>
        </w:rPr>
        <w:t>Privacy by Design:</w:t>
      </w:r>
      <w:r w:rsidRPr="758529B0">
        <w:t xml:space="preserve"> Features are built with privacy in mind from the start. A practical example: </w:t>
      </w:r>
      <w:proofErr w:type="spellStart"/>
      <w:r w:rsidRPr="758529B0">
        <w:t>OurNyx’s</w:t>
      </w:r>
      <w:proofErr w:type="spellEnd"/>
      <w:r w:rsidRPr="758529B0">
        <w:t xml:space="preserve"> settings will allow users to </w:t>
      </w:r>
      <w:r w:rsidRPr="758529B0">
        <w:rPr>
          <w:b/>
          <w:bCs/>
        </w:rPr>
        <w:t>export or delete their journal</w:t>
      </w:r>
      <w:r w:rsidRPr="758529B0">
        <w:t xml:space="preserve"> easily. We will </w:t>
      </w:r>
      <w:r w:rsidRPr="758529B0">
        <w:lastRenderedPageBreak/>
        <w:t>also incorporate time-based auto deletion if users desire (some may want their entries auto-deleted after X days – though that limits long-term reflection, it’s their choice).</w:t>
      </w:r>
    </w:p>
    <w:p w14:paraId="52177F66" w14:textId="77777777" w:rsidR="00FA2417" w:rsidRDefault="00FA2417" w:rsidP="00FA2417">
      <w:pPr>
        <w:pStyle w:val="ListParagraph"/>
        <w:numPr>
          <w:ilvl w:val="0"/>
          <w:numId w:val="32"/>
        </w:numPr>
      </w:pPr>
      <w:r w:rsidRPr="758529B0">
        <w:rPr>
          <w:i/>
          <w:iCs/>
        </w:rPr>
        <w:t>Compliance:</w:t>
      </w:r>
      <w:r w:rsidRPr="758529B0">
        <w:t xml:space="preserve"> As mentioned in Legal, we adhere to laws like GDPR. We will appoint a privacy officer or ensure someone (likely Erin or an advisor early on) is responsible for conducting Data Protection Impact Assessments for our high-risk processing (</w:t>
      </w:r>
      <w:proofErr w:type="spellStart"/>
      <w:r w:rsidRPr="758529B0">
        <w:t>OurNyx</w:t>
      </w:r>
      <w:proofErr w:type="spellEnd"/>
      <w:r w:rsidRPr="758529B0">
        <w:t xml:space="preserve"> likely qualifies). Users have a route to contact us for privacy concerns or to exercise rights.</w:t>
      </w:r>
    </w:p>
    <w:p w14:paraId="6A7F5CBF" w14:textId="77777777" w:rsidR="00FA2417" w:rsidRDefault="00FA2417" w:rsidP="00FA2417">
      <w:r w:rsidRPr="758529B0">
        <w:rPr>
          <w:b/>
          <w:bCs/>
        </w:rPr>
        <w:t>Security Practices:</w:t>
      </w:r>
      <w:r w:rsidRPr="758529B0">
        <w:t xml:space="preserve"> Protecting data and ensuring our systems aren’t compromised is paramount:</w:t>
      </w:r>
    </w:p>
    <w:p w14:paraId="3315EC6C" w14:textId="77777777" w:rsidR="00FA2417" w:rsidRDefault="00FA2417" w:rsidP="00FA2417">
      <w:pPr>
        <w:pStyle w:val="ListParagraph"/>
        <w:numPr>
          <w:ilvl w:val="0"/>
          <w:numId w:val="31"/>
        </w:numPr>
      </w:pPr>
      <w:r w:rsidRPr="758529B0">
        <w:rPr>
          <w:i/>
          <w:iCs/>
        </w:rPr>
        <w:t>Infrastructure Security:</w:t>
      </w:r>
      <w:r w:rsidRPr="758529B0">
        <w:t xml:space="preserve"> Our cloud environment will be secured through industry best practices – VPC isolation, strict access controls (using IAM roles, multi-factor authentication for our engineers), regular patching of servers, and continuous monitoring for intrusions. We’ll likely use reputable cloud providers with robust security (AWS, Azure, etc.) and augment with our own security layers.</w:t>
      </w:r>
    </w:p>
    <w:p w14:paraId="6B1BA753" w14:textId="77777777" w:rsidR="00FA2417" w:rsidRDefault="00FA2417" w:rsidP="00FA2417">
      <w:pPr>
        <w:pStyle w:val="ListParagraph"/>
        <w:numPr>
          <w:ilvl w:val="0"/>
          <w:numId w:val="31"/>
        </w:numPr>
      </w:pPr>
      <w:r w:rsidRPr="758529B0">
        <w:rPr>
          <w:i/>
          <w:iCs/>
        </w:rPr>
        <w:t>Secure Development Lifecycle:</w:t>
      </w:r>
      <w:r w:rsidRPr="758529B0">
        <w:t xml:space="preserve"> We incorporate security reviews in development. Code is reviewed for vulnerabilities, especially any code handling authentication, encryption, etc. We use static code analysis tools and keep dependencies updated. Before major releases, we may conduct penetration testing or hire external security experts to audit our systems (particularly the API endpoints and web applications).</w:t>
      </w:r>
    </w:p>
    <w:p w14:paraId="1EEF0EEB" w14:textId="77777777" w:rsidR="00FA2417" w:rsidRDefault="00FA2417" w:rsidP="00FA2417">
      <w:pPr>
        <w:pStyle w:val="ListParagraph"/>
        <w:numPr>
          <w:ilvl w:val="0"/>
          <w:numId w:val="31"/>
        </w:numPr>
      </w:pPr>
      <w:r w:rsidRPr="758529B0">
        <w:rPr>
          <w:i/>
          <w:iCs/>
        </w:rPr>
        <w:t>Data Segregation:</w:t>
      </w:r>
      <w:r w:rsidRPr="758529B0">
        <w:t xml:space="preserve"> In multi-tenant systems (like our model API cloud), we segregate each client’s data. Architecturally, each enterprise client’s model instance and data storage is separated (logically, or even physically for higher plans) from others. This prevents any chance of data leaking between customers.</w:t>
      </w:r>
    </w:p>
    <w:p w14:paraId="541C1946" w14:textId="77777777" w:rsidR="00FA2417" w:rsidRDefault="00FA2417" w:rsidP="00FA2417">
      <w:pPr>
        <w:pStyle w:val="ListParagraph"/>
        <w:numPr>
          <w:ilvl w:val="0"/>
          <w:numId w:val="31"/>
        </w:numPr>
      </w:pPr>
      <w:r w:rsidRPr="758529B0">
        <w:rPr>
          <w:i/>
          <w:iCs/>
        </w:rPr>
        <w:t>Incident Response Plan:</w:t>
      </w:r>
      <w:r w:rsidRPr="758529B0">
        <w:t xml:space="preserve"> We have a plan for responding to any security or privacy incident. This includes immediate containment, notification of affected users/clients (and authorities if required by law), and post-mortem analysis. The transparency commitment means we won’t cover up issues – we’ll own them and learn from them.</w:t>
      </w:r>
    </w:p>
    <w:p w14:paraId="55026C58" w14:textId="77777777" w:rsidR="00FA2417" w:rsidRDefault="00FA2417" w:rsidP="00FA2417">
      <w:pPr>
        <w:pStyle w:val="ListParagraph"/>
        <w:numPr>
          <w:ilvl w:val="0"/>
          <w:numId w:val="31"/>
        </w:numPr>
      </w:pPr>
      <w:r w:rsidRPr="758529B0">
        <w:rPr>
          <w:i/>
          <w:iCs/>
        </w:rPr>
        <w:t>Ethical Use Safeguards:</w:t>
      </w:r>
      <w:r w:rsidRPr="758529B0">
        <w:t xml:space="preserve"> Security also means preventing misuse of our AI (e.g., someone using our model to generate spam or abuse). Our API will have usage monitoring and perhaps automated detection of certain misuse patterns (like thousands of similar outputs in short time indicating a bot farm usage). We will cut off or throttle users violating terms. Also, </w:t>
      </w:r>
      <w:proofErr w:type="spellStart"/>
      <w:r w:rsidRPr="758529B0">
        <w:t>OurNyx</w:t>
      </w:r>
      <w:proofErr w:type="spellEnd"/>
      <w:r w:rsidRPr="758529B0">
        <w:t xml:space="preserve"> will have moderation filters – using either third-party content moderation models or our own – to intercept disallowed content (like self-harm indications, which are handled with care: instead of just blocking, we might show a gentle message and provide helpline info; or hate speech, which we will firmly refuse to engage in).</w:t>
      </w:r>
    </w:p>
    <w:p w14:paraId="5903449C" w14:textId="77777777" w:rsidR="00FA2417" w:rsidRDefault="00FA2417" w:rsidP="00FA2417">
      <w:r w:rsidRPr="758529B0">
        <w:t>Ethical Guardrails in AI Functionality:</w:t>
      </w:r>
    </w:p>
    <w:p w14:paraId="6D6BE9F0" w14:textId="77777777" w:rsidR="00FA2417" w:rsidRDefault="00FA2417" w:rsidP="00FA2417">
      <w:pPr>
        <w:pStyle w:val="ListParagraph"/>
        <w:numPr>
          <w:ilvl w:val="0"/>
          <w:numId w:val="30"/>
        </w:numPr>
      </w:pPr>
      <w:r w:rsidRPr="758529B0">
        <w:rPr>
          <w:i/>
          <w:iCs/>
        </w:rPr>
        <w:lastRenderedPageBreak/>
        <w:t>Model Training Ethics:</w:t>
      </w:r>
      <w:r w:rsidRPr="758529B0">
        <w:t xml:space="preserve"> We carefully choose training data to mitigate biases. We will employ techniques like bias auditing of models (checking outputs for unfair bias against any group). In consultations, if using client data, we also advise them on not inadvertently training biases present in historical data (e.g., if building an AI hiring assistant, we would point out bias risks and incorporate debiasing steps).</w:t>
      </w:r>
    </w:p>
    <w:p w14:paraId="5FFA9126" w14:textId="77777777" w:rsidR="00FA2417" w:rsidRDefault="00FA2417" w:rsidP="00FA2417">
      <w:pPr>
        <w:pStyle w:val="ListParagraph"/>
        <w:numPr>
          <w:ilvl w:val="0"/>
          <w:numId w:val="30"/>
        </w:numPr>
      </w:pPr>
      <w:r w:rsidRPr="758529B0">
        <w:rPr>
          <w:i/>
          <w:iCs/>
        </w:rPr>
        <w:t>Content Moderation and Mental Health:</w:t>
      </w:r>
      <w:r w:rsidRPr="758529B0">
        <w:t xml:space="preserve"> </w:t>
      </w:r>
      <w:proofErr w:type="spellStart"/>
      <w:r w:rsidRPr="758529B0">
        <w:t>OurNyx</w:t>
      </w:r>
      <w:proofErr w:type="spellEnd"/>
      <w:r w:rsidRPr="758529B0">
        <w:t xml:space="preserve"> is a special case needing strong guardrails. We design it with advice from mental health professionals (we plan to have an advisory contact with a psychologist/psychiatrist to guide appropriate behavior). It recognizes its limits – e.g., if a user expresses suicidal thoughts, the AI will not try to handle it alone. It might respond with empathy but also </w:t>
      </w:r>
      <w:r w:rsidRPr="758529B0">
        <w:rPr>
          <w:i/>
          <w:iCs/>
        </w:rPr>
        <w:t>urge the user to seek professional help, perhaps providing a crisis line</w:t>
      </w:r>
      <w:r w:rsidRPr="758529B0">
        <w:t xml:space="preserve"> – and it could even trigger an optional alert system if the user pre-consented (like notifying a trusted contact), though that raises its own privacy issues. We will likely stick to providing resources and encouraging help, not breaching user confidentiality unless explicitly allowed.</w:t>
      </w:r>
    </w:p>
    <w:p w14:paraId="2A9F4D7A" w14:textId="77777777" w:rsidR="00FA2417" w:rsidRDefault="00FA2417" w:rsidP="00FA2417">
      <w:pPr>
        <w:pStyle w:val="ListParagraph"/>
        <w:numPr>
          <w:ilvl w:val="0"/>
          <w:numId w:val="30"/>
        </w:numPr>
      </w:pPr>
      <w:r w:rsidRPr="758529B0">
        <w:rPr>
          <w:i/>
          <w:iCs/>
        </w:rPr>
        <w:t>Audit and Oversight:</w:t>
      </w:r>
      <w:r w:rsidRPr="758529B0">
        <w:t xml:space="preserve"> We will conduct periodic ethics reviews of our products. The SAIC Foundation’s ethics council may do an audit of </w:t>
      </w:r>
      <w:proofErr w:type="spellStart"/>
      <w:r w:rsidRPr="758529B0">
        <w:t>OurNyx’s</w:t>
      </w:r>
      <w:proofErr w:type="spellEnd"/>
      <w:r w:rsidRPr="758529B0">
        <w:t xml:space="preserve"> interaction logs (in an anonymized, confidential manner) to ensure it’s functioning as intended and not causing harm. Internally, any team member can flag a concern – we foster a culture where ethical considerations are as important as deadlines. We could even institute an internal “red team / blue team” exercise where one group tries to find ethical faults or misuse cases in our AI and the other fixes them.</w:t>
      </w:r>
    </w:p>
    <w:p w14:paraId="3C6BFFA9" w14:textId="77777777" w:rsidR="00FA2417" w:rsidRDefault="00FA2417" w:rsidP="00FA2417">
      <w:pPr>
        <w:pStyle w:val="ListParagraph"/>
        <w:numPr>
          <w:ilvl w:val="0"/>
          <w:numId w:val="30"/>
        </w:numPr>
      </w:pPr>
      <w:r w:rsidRPr="758529B0">
        <w:rPr>
          <w:i/>
          <w:iCs/>
        </w:rPr>
        <w:t>User Empowerment:</w:t>
      </w:r>
      <w:r w:rsidRPr="758529B0">
        <w:t xml:space="preserve"> A subtle but important guardrail is empowering users themselves. For </w:t>
      </w:r>
      <w:proofErr w:type="spellStart"/>
      <w:r w:rsidRPr="758529B0">
        <w:t>OurNyx</w:t>
      </w:r>
      <w:proofErr w:type="spellEnd"/>
      <w:r w:rsidRPr="758529B0">
        <w:t xml:space="preserve">, we provide </w:t>
      </w:r>
      <w:r w:rsidRPr="758529B0">
        <w:rPr>
          <w:i/>
          <w:iCs/>
        </w:rPr>
        <w:t>controls</w:t>
      </w:r>
      <w:r w:rsidRPr="758529B0">
        <w:t xml:space="preserve"> – e.g., the user can set “topics I don’t want to talk about” or adjust how challenging vs. supportive they want the AI to be. This respects their boundaries. For enterprise, user empowerment might mean an employee interacting with our deployed AI can always ask “Why did you say that?” and get a </w:t>
      </w:r>
      <w:proofErr w:type="gramStart"/>
      <w:r w:rsidRPr="758529B0">
        <w:t>rationale, or</w:t>
      </w:r>
      <w:proofErr w:type="gramEnd"/>
      <w:r w:rsidRPr="758529B0">
        <w:t xml:space="preserve"> can correct the AI if it has wrong information (with those corrections logged).</w:t>
      </w:r>
    </w:p>
    <w:p w14:paraId="163BD508" w14:textId="77777777" w:rsidR="00FA2417" w:rsidRDefault="00FA2417" w:rsidP="00FA2417">
      <w:r w:rsidRPr="758529B0">
        <w:rPr>
          <w:b/>
          <w:bCs/>
        </w:rPr>
        <w:t>Transparency to Stakeholders:</w:t>
      </w:r>
      <w:r w:rsidRPr="758529B0">
        <w:t xml:space="preserve"> We plan to publish a </w:t>
      </w:r>
      <w:r w:rsidRPr="758529B0">
        <w:rPr>
          <w:i/>
          <w:iCs/>
        </w:rPr>
        <w:t>Transparency Report</w:t>
      </w:r>
      <w:r w:rsidRPr="758529B0">
        <w:t xml:space="preserve"> annually (or semi-annually) summarizing privacy and ethics practices. This might include things </w:t>
      </w:r>
      <w:proofErr w:type="gramStart"/>
      <w:r w:rsidRPr="758529B0">
        <w:t>like:</w:t>
      </w:r>
      <w:proofErr w:type="gramEnd"/>
      <w:r w:rsidRPr="758529B0">
        <w:t xml:space="preserve"> number of data deletion requests fulfilled, any security incidents and responses, broad statistics on </w:t>
      </w:r>
      <w:proofErr w:type="spellStart"/>
      <w:r w:rsidRPr="758529B0">
        <w:t>OurNyx</w:t>
      </w:r>
      <w:proofErr w:type="spellEnd"/>
      <w:r w:rsidRPr="758529B0">
        <w:t xml:space="preserve"> usage and outcomes (e.g., improvement in user well-being as surveyed, if we measure that), and updates on how we ensure compliance. Such reports hold us accountable and build public trust.</w:t>
      </w:r>
    </w:p>
    <w:p w14:paraId="10685732" w14:textId="77777777" w:rsidR="00FA2417" w:rsidRDefault="00FA2417" w:rsidP="00FA2417">
      <w:r w:rsidRPr="758529B0">
        <w:t xml:space="preserve">In summary, </w:t>
      </w:r>
      <w:r w:rsidRPr="758529B0">
        <w:rPr>
          <w:b/>
          <w:bCs/>
        </w:rPr>
        <w:t>Resonant AI Systems treats privacy, security, and ethics not as checkboxes, but as core features of our products and business</w:t>
      </w:r>
      <w:r w:rsidRPr="758529B0">
        <w:t xml:space="preserve">. We believe our rigorous stance is a selling point – it turns what could be risks into trust-building differentiators. By investing early in these guardrails, we avoid costly pitfalls later (whether it’s a PR nightmare from a privacy breach or harm caused by an unchecked AI). More importantly, it’s part of our mission to set a new standard for AI: one </w:t>
      </w:r>
      <w:r w:rsidRPr="758529B0">
        <w:lastRenderedPageBreak/>
        <w:t>where users and society are respected at every turn. Our commitment is to continually refine these guardrails as technology and norms evolve, staying true to being an ethical and sovereign AI company.</w:t>
      </w:r>
    </w:p>
    <w:p w14:paraId="0DE5D0FD" w14:textId="77777777" w:rsidR="00FA2417" w:rsidRDefault="00FA2417" w:rsidP="00FA2417">
      <w:pPr>
        <w:pStyle w:val="Heading2"/>
        <w:rPr>
          <w:rFonts w:eastAsia="Aptos"/>
        </w:rPr>
      </w:pPr>
      <w:r w:rsidRPr="758529B0">
        <w:rPr>
          <w:rFonts w:eastAsia="Aptos"/>
        </w:rPr>
        <w:t>Operational Plan (Q1–Q4)</w:t>
      </w:r>
    </w:p>
    <w:p w14:paraId="448F39C0" w14:textId="77777777" w:rsidR="00FA2417" w:rsidRDefault="00FA2417" w:rsidP="00FA2417">
      <w:r w:rsidRPr="758529B0">
        <w:t>Resonant AI Systems has a clear execution roadmap for the next 12 months, broken down by quarter. This plan assumes an initial starting point (Q1) where foundational setup is underway, and it outlines key milestones and operational goals through Q4. The focus is on delivering our MVPs, acquiring initial customers, and building the capacity to scale.</w:t>
      </w:r>
    </w:p>
    <w:p w14:paraId="45A74B4C" w14:textId="77777777" w:rsidR="00FA2417" w:rsidRDefault="00FA2417" w:rsidP="00FA2417">
      <w:r w:rsidRPr="758529B0">
        <w:t>Q1 – Foundation and Prototype Launch (Months 1–3):</w:t>
      </w:r>
    </w:p>
    <w:p w14:paraId="3E008690" w14:textId="77777777" w:rsidR="00FA2417" w:rsidRDefault="00FA2417" w:rsidP="00FA2417">
      <w:pPr>
        <w:pStyle w:val="ListParagraph"/>
        <w:numPr>
          <w:ilvl w:val="0"/>
          <w:numId w:val="29"/>
        </w:numPr>
      </w:pPr>
      <w:r w:rsidRPr="758529B0">
        <w:rPr>
          <w:b/>
          <w:bCs/>
        </w:rPr>
        <w:t>Corporate Setup &amp; Admin:</w:t>
      </w:r>
      <w:r w:rsidRPr="758529B0">
        <w:t xml:space="preserve"> Finalize all company formation tasks. This includes registering the LLC in the chosen state (if not already done), finalizing the operating agreement reflecting the founders’ roles and profit-sharing commitments, and completing nonprofit incorporation for the SAIC Foundation. We will also set up banking, accounting systems, and basic HR policies for initial hires/contractors.</w:t>
      </w:r>
    </w:p>
    <w:p w14:paraId="353727FE" w14:textId="77777777" w:rsidR="00FA2417" w:rsidRDefault="00FA2417" w:rsidP="00FA2417">
      <w:pPr>
        <w:pStyle w:val="ListParagraph"/>
        <w:numPr>
          <w:ilvl w:val="0"/>
          <w:numId w:val="29"/>
        </w:numPr>
      </w:pPr>
      <w:r w:rsidRPr="758529B0">
        <w:rPr>
          <w:b/>
          <w:bCs/>
        </w:rPr>
        <w:t>Technical Infrastructure Baseline:</w:t>
      </w:r>
      <w:r w:rsidRPr="758529B0">
        <w:t xml:space="preserve"> Deploy our development and production environments. In Q1 we provision cloud resources (e.g., set up our AWS/Azure accounts, CI/CD pipelines). Importantly, </w:t>
      </w:r>
      <w:r w:rsidRPr="758529B0">
        <w:rPr>
          <w:b/>
          <w:bCs/>
        </w:rPr>
        <w:t>release the alpha version of the Nyx framework</w:t>
      </w:r>
      <w:r w:rsidRPr="758529B0">
        <w:t xml:space="preserve"> internally – this is the core code that includes manifests, vault, ledger functionalities integrated with an open-source base model. Begin internal testing of this system’s stability.</w:t>
      </w:r>
    </w:p>
    <w:p w14:paraId="20060169" w14:textId="77777777" w:rsidR="00FA2417" w:rsidRDefault="00FA2417" w:rsidP="00FA2417">
      <w:pPr>
        <w:pStyle w:val="ListParagraph"/>
        <w:numPr>
          <w:ilvl w:val="0"/>
          <w:numId w:val="29"/>
        </w:numPr>
      </w:pPr>
      <w:proofErr w:type="spellStart"/>
      <w:r w:rsidRPr="758529B0">
        <w:rPr>
          <w:b/>
          <w:bCs/>
        </w:rPr>
        <w:t>OurNyx</w:t>
      </w:r>
      <w:proofErr w:type="spellEnd"/>
      <w:r w:rsidRPr="758529B0">
        <w:rPr>
          <w:b/>
          <w:bCs/>
        </w:rPr>
        <w:t xml:space="preserve"> MVP Development:</w:t>
      </w:r>
      <w:r w:rsidRPr="758529B0">
        <w:t xml:space="preserve"> Complete development of a minimum viable product for the </w:t>
      </w:r>
      <w:proofErr w:type="spellStart"/>
      <w:r w:rsidRPr="758529B0">
        <w:t>OurNyx</w:t>
      </w:r>
      <w:proofErr w:type="spellEnd"/>
      <w:r w:rsidRPr="758529B0">
        <w:t xml:space="preserve"> journaling app. By the end of Q1, the goal is to have a working mobile-friendly web app that a closed group of beta users can use to journal and chat with the AI. Key tasks: implement basic conversation UI, link it to our AI backend, integrate a mood tracking dashboard, and basic content moderation. We will seed ~20-30 friendly testers (perhaps from our community or personal networks) to start gathering feedback.</w:t>
      </w:r>
    </w:p>
    <w:p w14:paraId="2170CD39" w14:textId="77777777" w:rsidR="00FA2417" w:rsidRDefault="00FA2417" w:rsidP="00FA2417">
      <w:pPr>
        <w:pStyle w:val="ListParagraph"/>
        <w:numPr>
          <w:ilvl w:val="0"/>
          <w:numId w:val="29"/>
        </w:numPr>
      </w:pPr>
      <w:r w:rsidRPr="758529B0">
        <w:rPr>
          <w:b/>
          <w:bCs/>
        </w:rPr>
        <w:t>First Pilot Projects:</w:t>
      </w:r>
      <w:r w:rsidRPr="758529B0">
        <w:t xml:space="preserve"> Initiate at least one pilot consulting project. Ideally, by end of Q1 we want to secure our </w:t>
      </w:r>
      <w:r w:rsidRPr="758529B0">
        <w:rPr>
          <w:b/>
          <w:bCs/>
        </w:rPr>
        <w:t>first B2B client</w:t>
      </w:r>
      <w:r w:rsidRPr="758529B0">
        <w:t xml:space="preserve"> (or at least a letter of intent) for a custom AI solution. We’re already networking now; by Q1 we hope one of those leads converts. Pilot project example: building a Q&amp;A bot for a small business’s knowledge base, using our tech. Even a modest contract (say $10k) is valuable as a case study.</w:t>
      </w:r>
    </w:p>
    <w:p w14:paraId="7F7DC065" w14:textId="77777777" w:rsidR="00FA2417" w:rsidRDefault="00FA2417" w:rsidP="00FA2417">
      <w:pPr>
        <w:pStyle w:val="ListParagraph"/>
        <w:numPr>
          <w:ilvl w:val="0"/>
          <w:numId w:val="29"/>
        </w:numPr>
      </w:pPr>
      <w:r w:rsidRPr="758529B0">
        <w:rPr>
          <w:b/>
          <w:bCs/>
        </w:rPr>
        <w:t>Operational Processes:</w:t>
      </w:r>
      <w:r w:rsidRPr="758529B0">
        <w:t xml:space="preserve"> Establish regular operational cadence – weekly team meetings, project management tracking (using tools like Jira/Asana to organize tasks). Also, Q1 we implement our internal </w:t>
      </w:r>
      <w:r w:rsidRPr="758529B0">
        <w:rPr>
          <w:b/>
          <w:bCs/>
        </w:rPr>
        <w:t>transparency ledger</w:t>
      </w:r>
      <w:r w:rsidRPr="758529B0">
        <w:t xml:space="preserve"> for company decisions (per our charter commitment), which might be as simple as using a shared document or internal wiki where key decisions and rationales are recorded.</w:t>
      </w:r>
    </w:p>
    <w:p w14:paraId="164AE7D8" w14:textId="77777777" w:rsidR="00FA2417" w:rsidRDefault="00FA2417" w:rsidP="00FA2417">
      <w:r w:rsidRPr="758529B0">
        <w:lastRenderedPageBreak/>
        <w:t>Q2 – Beta Launches and Customer Acquisition (Months 4–6):</w:t>
      </w:r>
    </w:p>
    <w:p w14:paraId="52ACF467" w14:textId="77777777" w:rsidR="00FA2417" w:rsidRDefault="00FA2417" w:rsidP="00FA2417">
      <w:pPr>
        <w:pStyle w:val="ListParagraph"/>
        <w:numPr>
          <w:ilvl w:val="0"/>
          <w:numId w:val="28"/>
        </w:numPr>
      </w:pPr>
      <w:proofErr w:type="spellStart"/>
      <w:r w:rsidRPr="758529B0">
        <w:rPr>
          <w:b/>
          <w:bCs/>
        </w:rPr>
        <w:t>OurNyx</w:t>
      </w:r>
      <w:proofErr w:type="spellEnd"/>
      <w:r w:rsidRPr="758529B0">
        <w:rPr>
          <w:b/>
          <w:bCs/>
        </w:rPr>
        <w:t xml:space="preserve"> Public Beta:</w:t>
      </w:r>
      <w:r w:rsidRPr="758529B0">
        <w:t xml:space="preserve"> By early Q2, expand </w:t>
      </w:r>
      <w:proofErr w:type="spellStart"/>
      <w:r w:rsidRPr="758529B0">
        <w:t>OurNyx</w:t>
      </w:r>
      <w:proofErr w:type="spellEnd"/>
      <w:r w:rsidRPr="758529B0">
        <w:t xml:space="preserve"> from closed alpha to a broader beta release. This involves opening sign-ups (perhaps invite-only or waitlist-based to control growth</w:t>
      </w:r>
      <w:proofErr w:type="gramStart"/>
      <w:r w:rsidRPr="758529B0">
        <w:t>), and</w:t>
      </w:r>
      <w:proofErr w:type="gramEnd"/>
      <w:r w:rsidRPr="758529B0">
        <w:t xml:space="preserve"> releasing mobile app versions if possible (or PWA). We’ll incorporate Q1 tester feedback to improve UX and AI responses. We also ensure robust privacy practices are in place before scaling userbase (conduct a privacy review checklist). The objective is to have a few hundred users by end of Q2, learning what drives engagement and subscription conversion (though we might not charge yet in beta, just gauge interest in premium features).</w:t>
      </w:r>
    </w:p>
    <w:p w14:paraId="5028F054" w14:textId="77777777" w:rsidR="00FA2417" w:rsidRDefault="00FA2417" w:rsidP="00FA2417">
      <w:pPr>
        <w:pStyle w:val="ListParagraph"/>
        <w:numPr>
          <w:ilvl w:val="0"/>
          <w:numId w:val="28"/>
        </w:numPr>
      </w:pPr>
      <w:r w:rsidRPr="758529B0">
        <w:rPr>
          <w:b/>
          <w:bCs/>
        </w:rPr>
        <w:t>API Launch (Beta):</w:t>
      </w:r>
      <w:r w:rsidRPr="758529B0">
        <w:t xml:space="preserve"> Roll out the beta of our </w:t>
      </w:r>
      <w:r w:rsidRPr="758529B0">
        <w:rPr>
          <w:b/>
          <w:bCs/>
        </w:rPr>
        <w:t>Resonant AI API</w:t>
      </w:r>
      <w:r w:rsidRPr="758529B0">
        <w:t xml:space="preserve"> for developers, offering access to our core model. We might start with a free trial period in Q2 to attract </w:t>
      </w:r>
      <w:proofErr w:type="spellStart"/>
      <w:r w:rsidRPr="758529B0">
        <w:t>devs</w:t>
      </w:r>
      <w:proofErr w:type="spellEnd"/>
      <w:r w:rsidRPr="758529B0">
        <w:t>, with plans to monetize later. Key tasks: write documentation, set up a developer portal, and perhaps showcase sample code. This also means finalizing some pricing scheme (even if not charging yet, we present it). We aim to onboard at least 5-10 developers or small companies in beta, who integrate our API into some prototype or product.</w:t>
      </w:r>
    </w:p>
    <w:p w14:paraId="4D98A958" w14:textId="77777777" w:rsidR="00FA2417" w:rsidRDefault="00FA2417" w:rsidP="00FA2417">
      <w:pPr>
        <w:pStyle w:val="ListParagraph"/>
        <w:numPr>
          <w:ilvl w:val="0"/>
          <w:numId w:val="28"/>
        </w:numPr>
      </w:pPr>
      <w:r w:rsidRPr="758529B0">
        <w:rPr>
          <w:b/>
          <w:bCs/>
        </w:rPr>
        <w:t>Sales &amp; Marketing Initiatives:</w:t>
      </w:r>
      <w:r w:rsidRPr="758529B0">
        <w:t xml:space="preserve"> Q2 is heavy on customer acquisition activities:</w:t>
      </w:r>
    </w:p>
    <w:p w14:paraId="74A58535" w14:textId="77777777" w:rsidR="00FA2417" w:rsidRDefault="00FA2417" w:rsidP="00FA2417">
      <w:pPr>
        <w:pStyle w:val="ListParagraph"/>
        <w:numPr>
          <w:ilvl w:val="1"/>
          <w:numId w:val="28"/>
        </w:numPr>
      </w:pPr>
      <w:r w:rsidRPr="758529B0">
        <w:rPr>
          <w:b/>
          <w:bCs/>
        </w:rPr>
        <w:t>Outbound Sales:</w:t>
      </w:r>
      <w:r w:rsidRPr="758529B0">
        <w:t xml:space="preserve"> The founders (especially Erin) and any early </w:t>
      </w:r>
      <w:proofErr w:type="spellStart"/>
      <w:r w:rsidRPr="758529B0">
        <w:t>bizdev</w:t>
      </w:r>
      <w:proofErr w:type="spellEnd"/>
      <w:r w:rsidRPr="758529B0">
        <w:t xml:space="preserve"> hire will actively reach out to potential B2B clients in our target verticals. We’ll use our pilot success from Q1 as a case study to pitch similar companies. Goal: secure 2-3 more project contracts or at least advanced negotiations by end of Q2.</w:t>
      </w:r>
    </w:p>
    <w:p w14:paraId="0CF44635" w14:textId="77777777" w:rsidR="00FA2417" w:rsidRDefault="00FA2417" w:rsidP="00FA2417">
      <w:pPr>
        <w:pStyle w:val="ListParagraph"/>
        <w:numPr>
          <w:ilvl w:val="1"/>
          <w:numId w:val="28"/>
        </w:numPr>
      </w:pPr>
      <w:r w:rsidRPr="758529B0">
        <w:rPr>
          <w:b/>
          <w:bCs/>
        </w:rPr>
        <w:t>Content Marketing:</w:t>
      </w:r>
      <w:r w:rsidRPr="758529B0">
        <w:t xml:space="preserve"> Publish the first few blog posts or whitepapers (for example, one on “Implementing AI with Transparency – A Case Study” or insights from our pilot). Also consider hosting a webinar or speaking at virtual events on ethical AI. These establish thought leadership and generate leads.</w:t>
      </w:r>
    </w:p>
    <w:p w14:paraId="12360DCA" w14:textId="77777777" w:rsidR="00FA2417" w:rsidRDefault="00FA2417" w:rsidP="00FA2417">
      <w:pPr>
        <w:pStyle w:val="ListParagraph"/>
        <w:numPr>
          <w:ilvl w:val="1"/>
          <w:numId w:val="28"/>
        </w:numPr>
      </w:pPr>
      <w:r w:rsidRPr="758529B0">
        <w:rPr>
          <w:b/>
          <w:bCs/>
        </w:rPr>
        <w:t>Community Building:</w:t>
      </w:r>
      <w:r w:rsidRPr="758529B0">
        <w:t xml:space="preserve"> Launch forums or a Discord for </w:t>
      </w:r>
      <w:proofErr w:type="spellStart"/>
      <w:r w:rsidRPr="758529B0">
        <w:t>OurNyx</w:t>
      </w:r>
      <w:proofErr w:type="spellEnd"/>
      <w:r w:rsidRPr="758529B0">
        <w:t>/SAIC community to gather early adopters and AI ethics enthusiasts. Also, engage on social platforms – share progress, ethical stances (without overselling).</w:t>
      </w:r>
    </w:p>
    <w:p w14:paraId="3EBBAA24" w14:textId="77777777" w:rsidR="00FA2417" w:rsidRDefault="00FA2417" w:rsidP="00FA2417">
      <w:pPr>
        <w:pStyle w:val="ListParagraph"/>
        <w:numPr>
          <w:ilvl w:val="0"/>
          <w:numId w:val="28"/>
        </w:numPr>
      </w:pPr>
      <w:r w:rsidRPr="758529B0">
        <w:rPr>
          <w:b/>
          <w:bCs/>
        </w:rPr>
        <w:t>Team Growth:</w:t>
      </w:r>
      <w:r w:rsidRPr="758529B0">
        <w:t xml:space="preserve"> Likely by mid-year we need extra hands. Q2 focus on hiring 1–2 critical roles: perhaps a full-stack developer to help with </w:t>
      </w:r>
      <w:proofErr w:type="spellStart"/>
      <w:r w:rsidRPr="758529B0">
        <w:t>OurNyx</w:t>
      </w:r>
      <w:proofErr w:type="spellEnd"/>
      <w:r w:rsidRPr="758529B0">
        <w:t xml:space="preserve"> frontend and a machine learning engineer to assist Trevor on model improvements. We’ll also consider an intern or part-time community manager to handle beta user support and feedback triage. Onboarding and integrating these new team members (even if small team) will be an operational milestone.</w:t>
      </w:r>
    </w:p>
    <w:p w14:paraId="407B03EA" w14:textId="77777777" w:rsidR="00FA2417" w:rsidRDefault="00FA2417" w:rsidP="00FA2417">
      <w:pPr>
        <w:pStyle w:val="ListParagraph"/>
        <w:numPr>
          <w:ilvl w:val="0"/>
          <w:numId w:val="28"/>
        </w:numPr>
      </w:pPr>
      <w:r w:rsidRPr="758529B0">
        <w:rPr>
          <w:b/>
          <w:bCs/>
        </w:rPr>
        <w:t>Product/Service Iteration:</w:t>
      </w:r>
      <w:r w:rsidRPr="758529B0">
        <w:t xml:space="preserve"> Gather feedback from beta users and initial clients, iterate quickly. For </w:t>
      </w:r>
      <w:proofErr w:type="spellStart"/>
      <w:r w:rsidRPr="758529B0">
        <w:t>OurNyx</w:t>
      </w:r>
      <w:proofErr w:type="spellEnd"/>
      <w:r w:rsidRPr="758529B0">
        <w:t xml:space="preserve">, we might add a feature like exporting journal as PDF or adding more AI prompt types based on requests. For the API, perhaps add endpoints or adjust our model based on developer needs (like providing a smaller model option for lighter usage). </w:t>
      </w:r>
      <w:r w:rsidRPr="758529B0">
        <w:lastRenderedPageBreak/>
        <w:t>Ensure our infrastructure scales to a few hundred concurrent users – fix any bottlenecks discovered under real load.</w:t>
      </w:r>
    </w:p>
    <w:p w14:paraId="4A5203DF" w14:textId="77777777" w:rsidR="00FA2417" w:rsidRDefault="00FA2417" w:rsidP="00FA2417">
      <w:r w:rsidRPr="758529B0">
        <w:t>Q3 – Revenue Growth and Refinement (Months 7–9):</w:t>
      </w:r>
    </w:p>
    <w:p w14:paraId="476B5003" w14:textId="77777777" w:rsidR="00FA2417" w:rsidRDefault="00FA2417" w:rsidP="00FA2417">
      <w:pPr>
        <w:pStyle w:val="ListParagraph"/>
        <w:numPr>
          <w:ilvl w:val="0"/>
          <w:numId w:val="27"/>
        </w:numPr>
      </w:pPr>
      <w:r w:rsidRPr="758529B0">
        <w:rPr>
          <w:b/>
          <w:bCs/>
        </w:rPr>
        <w:t>Monetization Kick-in:</w:t>
      </w:r>
      <w:r w:rsidRPr="758529B0">
        <w:t xml:space="preserve"> With several months of beta and pilots behind us, Q3 is about turning on revenue streams:</w:t>
      </w:r>
    </w:p>
    <w:p w14:paraId="7AE9604C" w14:textId="77777777" w:rsidR="00FA2417" w:rsidRDefault="00FA2417" w:rsidP="00FA2417">
      <w:pPr>
        <w:pStyle w:val="ListParagraph"/>
        <w:numPr>
          <w:ilvl w:val="1"/>
          <w:numId w:val="27"/>
        </w:numPr>
      </w:pPr>
      <w:r w:rsidRPr="758529B0">
        <w:t xml:space="preserve">Officially launch </w:t>
      </w:r>
      <w:proofErr w:type="spellStart"/>
      <w:r w:rsidRPr="758529B0">
        <w:rPr>
          <w:b/>
          <w:bCs/>
        </w:rPr>
        <w:t>OurNyx</w:t>
      </w:r>
      <w:proofErr w:type="spellEnd"/>
      <w:r w:rsidRPr="758529B0">
        <w:rPr>
          <w:b/>
          <w:bCs/>
        </w:rPr>
        <w:t xml:space="preserve"> Premium</w:t>
      </w:r>
      <w:r w:rsidRPr="758529B0">
        <w:t xml:space="preserve"> subscriptions. By now we should have enough usage to identify what features users value. We’ll implement the paywall for premium features and commence converting active users into paying customers. We might start with a “soft” pricing (e.g., offer a discount for early adopters or a long free trial) to encourage uptake.</w:t>
      </w:r>
    </w:p>
    <w:p w14:paraId="66204250" w14:textId="77777777" w:rsidR="00FA2417" w:rsidRDefault="00FA2417" w:rsidP="00FA2417">
      <w:pPr>
        <w:pStyle w:val="ListParagraph"/>
        <w:numPr>
          <w:ilvl w:val="1"/>
          <w:numId w:val="27"/>
        </w:numPr>
      </w:pPr>
      <w:r w:rsidRPr="758529B0">
        <w:rPr>
          <w:b/>
          <w:bCs/>
        </w:rPr>
        <w:t>API/SaaS Sales:</w:t>
      </w:r>
      <w:r w:rsidRPr="758529B0">
        <w:t xml:space="preserve"> Begin charging for API usage if we haven’t already. We’ll move our beta developers onto formal </w:t>
      </w:r>
      <w:proofErr w:type="gramStart"/>
      <w:r w:rsidRPr="758529B0">
        <w:t>plans, and</w:t>
      </w:r>
      <w:proofErr w:type="gramEnd"/>
      <w:r w:rsidRPr="758529B0">
        <w:t xml:space="preserve"> ramp up outreach to attract more. Possibly list our API on marketplaces like </w:t>
      </w:r>
      <w:proofErr w:type="spellStart"/>
      <w:r w:rsidRPr="758529B0">
        <w:t>RapidAPI</w:t>
      </w:r>
      <w:proofErr w:type="spellEnd"/>
      <w:r w:rsidRPr="758529B0">
        <w:t xml:space="preserve"> for visibility. We expect first trickle of recurring SaaS revenue in Q3.</w:t>
      </w:r>
    </w:p>
    <w:p w14:paraId="7E9CD6E4" w14:textId="77777777" w:rsidR="00FA2417" w:rsidRDefault="00FA2417" w:rsidP="00FA2417">
      <w:pPr>
        <w:pStyle w:val="ListParagraph"/>
        <w:numPr>
          <w:ilvl w:val="1"/>
          <w:numId w:val="27"/>
        </w:numPr>
      </w:pPr>
      <w:r w:rsidRPr="758529B0">
        <w:t xml:space="preserve">Continue pushing </w:t>
      </w:r>
      <w:r w:rsidRPr="758529B0">
        <w:rPr>
          <w:b/>
          <w:bCs/>
        </w:rPr>
        <w:t>consulting and custom contracts</w:t>
      </w:r>
      <w:r w:rsidRPr="758529B0">
        <w:t xml:space="preserve"> – aim to close a flagship client in one of our focus industries this quarter, even if pilot-priced. By Q3 we want a solid use case in e.g. healthcare or finance that we can reference.</w:t>
      </w:r>
    </w:p>
    <w:p w14:paraId="61ECF53E" w14:textId="77777777" w:rsidR="00FA2417" w:rsidRDefault="00FA2417" w:rsidP="00FA2417">
      <w:pPr>
        <w:pStyle w:val="ListParagraph"/>
        <w:numPr>
          <w:ilvl w:val="0"/>
          <w:numId w:val="27"/>
        </w:numPr>
      </w:pPr>
      <w:r w:rsidRPr="758529B0">
        <w:rPr>
          <w:b/>
          <w:bCs/>
        </w:rPr>
        <w:t>Scale Up User Base:</w:t>
      </w:r>
      <w:r w:rsidRPr="758529B0">
        <w:t xml:space="preserve"> Increase marketing for </w:t>
      </w:r>
      <w:proofErr w:type="spellStart"/>
      <w:r w:rsidRPr="758529B0">
        <w:t>OurNyx</w:t>
      </w:r>
      <w:proofErr w:type="spellEnd"/>
      <w:r w:rsidRPr="758529B0">
        <w:t xml:space="preserve"> now that monetization is in place. This might involve:</w:t>
      </w:r>
    </w:p>
    <w:p w14:paraId="5A8934A6" w14:textId="77777777" w:rsidR="00FA2417" w:rsidRDefault="00FA2417" w:rsidP="00FA2417">
      <w:pPr>
        <w:pStyle w:val="ListParagraph"/>
        <w:numPr>
          <w:ilvl w:val="1"/>
          <w:numId w:val="27"/>
        </w:numPr>
      </w:pPr>
      <w:r w:rsidRPr="758529B0">
        <w:t>Running targeted online ads (carefully, given it’s personal – maybe Google keywords around “journaling app” or sponsoring a mental health podcast).</w:t>
      </w:r>
    </w:p>
    <w:p w14:paraId="5CB59813" w14:textId="77777777" w:rsidR="00FA2417" w:rsidRDefault="00FA2417" w:rsidP="00FA2417">
      <w:pPr>
        <w:pStyle w:val="ListParagraph"/>
        <w:numPr>
          <w:ilvl w:val="1"/>
          <w:numId w:val="27"/>
        </w:numPr>
      </w:pPr>
      <w:r w:rsidRPr="758529B0">
        <w:t>Securing our first press coverage – try to get featured in a tech or wellness publication. A story about “AI journaling for mental health that’s ethically designed” could garner interest.</w:t>
      </w:r>
    </w:p>
    <w:p w14:paraId="3D97ED97" w14:textId="77777777" w:rsidR="00FA2417" w:rsidRDefault="00FA2417" w:rsidP="00FA2417">
      <w:pPr>
        <w:pStyle w:val="ListParagraph"/>
        <w:numPr>
          <w:ilvl w:val="1"/>
          <w:numId w:val="27"/>
        </w:numPr>
      </w:pPr>
      <w:r w:rsidRPr="758529B0">
        <w:t>Introduce referral incentives – e.g., existing users get a free month for referring a friend – to spur organic growth.</w:t>
      </w:r>
    </w:p>
    <w:p w14:paraId="088287C9" w14:textId="77777777" w:rsidR="00FA2417" w:rsidRDefault="00FA2417" w:rsidP="00FA2417">
      <w:pPr>
        <w:pStyle w:val="ListParagraph"/>
        <w:numPr>
          <w:ilvl w:val="1"/>
          <w:numId w:val="27"/>
        </w:numPr>
      </w:pPr>
      <w:r w:rsidRPr="758529B0">
        <w:t>By end of Q3, target maybe 5,000 total signups and a few hundred paying, as a rough goal (actual numbers will depend on earlier traction).</w:t>
      </w:r>
    </w:p>
    <w:p w14:paraId="129FD9E7" w14:textId="77777777" w:rsidR="00FA2417" w:rsidRDefault="00FA2417" w:rsidP="00FA2417">
      <w:pPr>
        <w:pStyle w:val="ListParagraph"/>
        <w:numPr>
          <w:ilvl w:val="0"/>
          <w:numId w:val="27"/>
        </w:numPr>
      </w:pPr>
      <w:r w:rsidRPr="758529B0">
        <w:rPr>
          <w:b/>
          <w:bCs/>
        </w:rPr>
        <w:t>Enterprise Pilots to Production:</w:t>
      </w:r>
      <w:r w:rsidRPr="758529B0">
        <w:t xml:space="preserve"> For any pilot projects from H1, convert them to longer-term engagement. If we built something small for a client, propose an expanded phase 2. Ideally, one of the Q2 prospects closes as a substantial project in Q3, bringing solid revenue. Execute delivery on ongoing projects to keep clients happy (with an eye to turn pilots into annual contracts or upsells).</w:t>
      </w:r>
    </w:p>
    <w:p w14:paraId="19772905" w14:textId="77777777" w:rsidR="00FA2417" w:rsidRDefault="00FA2417" w:rsidP="00FA2417">
      <w:pPr>
        <w:pStyle w:val="ListParagraph"/>
        <w:numPr>
          <w:ilvl w:val="0"/>
          <w:numId w:val="27"/>
        </w:numPr>
      </w:pPr>
      <w:r w:rsidRPr="758529B0">
        <w:rPr>
          <w:b/>
          <w:bCs/>
        </w:rPr>
        <w:t>Operational Scaling:</w:t>
      </w:r>
      <w:r w:rsidRPr="758529B0">
        <w:t xml:space="preserve"> As operations grow, refine our processes:</w:t>
      </w:r>
    </w:p>
    <w:p w14:paraId="0B6D5DD7" w14:textId="77777777" w:rsidR="00FA2417" w:rsidRDefault="00FA2417" w:rsidP="00FA2417">
      <w:pPr>
        <w:pStyle w:val="ListParagraph"/>
        <w:numPr>
          <w:ilvl w:val="1"/>
          <w:numId w:val="27"/>
        </w:numPr>
      </w:pPr>
      <w:r w:rsidRPr="758529B0">
        <w:t>Implement more customer support structure (even if it’s just a shared inbox and FAQ for now, we need to handle incoming user queries/issues promptly, especially as paying users come on board).</w:t>
      </w:r>
    </w:p>
    <w:p w14:paraId="7DB5BD58" w14:textId="77777777" w:rsidR="00FA2417" w:rsidRDefault="00FA2417" w:rsidP="00FA2417">
      <w:pPr>
        <w:pStyle w:val="ListParagraph"/>
        <w:numPr>
          <w:ilvl w:val="1"/>
          <w:numId w:val="27"/>
        </w:numPr>
      </w:pPr>
      <w:r w:rsidRPr="758529B0">
        <w:lastRenderedPageBreak/>
        <w:t>Strengthen monitoring/analytics: set up dashboards to monitor key KPIs (user retention, API usage, server health, etc.) to proactively catch issues.</w:t>
      </w:r>
    </w:p>
    <w:p w14:paraId="402DDAAC" w14:textId="77777777" w:rsidR="00FA2417" w:rsidRDefault="00FA2417" w:rsidP="00FA2417">
      <w:pPr>
        <w:pStyle w:val="ListParagraph"/>
        <w:numPr>
          <w:ilvl w:val="1"/>
          <w:numId w:val="27"/>
        </w:numPr>
      </w:pPr>
      <w:r w:rsidRPr="758529B0">
        <w:t>Financial operations: possibly bring in a part-time bookkeeper or accountant if revenue flows become significant, to manage invoicing for B2B clients and reconcile subscription income.</w:t>
      </w:r>
    </w:p>
    <w:p w14:paraId="3A2ABC25" w14:textId="77777777" w:rsidR="00FA2417" w:rsidRDefault="00FA2417" w:rsidP="00FA2417">
      <w:pPr>
        <w:pStyle w:val="ListParagraph"/>
        <w:numPr>
          <w:ilvl w:val="1"/>
          <w:numId w:val="27"/>
        </w:numPr>
      </w:pPr>
      <w:r w:rsidRPr="758529B0">
        <w:t xml:space="preserve">Prepare documentation and compliance: For example, if we expect an enterprise client to ask for a security audit or documentation, have those ready (network diagrams, privacy policies, etc.). Also begin considering certifications like SOC 2 if enterprise demand is high (that’s a lengthy </w:t>
      </w:r>
      <w:proofErr w:type="gramStart"/>
      <w:r w:rsidRPr="758529B0">
        <w:t>process, but</w:t>
      </w:r>
      <w:proofErr w:type="gramEnd"/>
      <w:r w:rsidRPr="758529B0">
        <w:t xml:space="preserve"> starting any gap assessment in Q3 for doing it in year 2 might be wise if needed).</w:t>
      </w:r>
    </w:p>
    <w:p w14:paraId="1480B21C" w14:textId="77777777" w:rsidR="00FA2417" w:rsidRDefault="00FA2417" w:rsidP="00FA2417">
      <w:pPr>
        <w:pStyle w:val="ListParagraph"/>
        <w:numPr>
          <w:ilvl w:val="0"/>
          <w:numId w:val="27"/>
        </w:numPr>
      </w:pPr>
      <w:r w:rsidRPr="758529B0">
        <w:rPr>
          <w:b/>
          <w:bCs/>
        </w:rPr>
        <w:t>Mid-Year Review:</w:t>
      </w:r>
      <w:r w:rsidRPr="758529B0">
        <w:t xml:space="preserve"> Internally, do a strategic review in the middle of Q3 (which is ~end of month 8). Check progress vs. plan: Are user numbers and revenue trending correctly? What feedback are we getting? This could lead to course corrections – e.g., if </w:t>
      </w:r>
      <w:proofErr w:type="spellStart"/>
      <w:r w:rsidRPr="758529B0">
        <w:t>OurNyx</w:t>
      </w:r>
      <w:proofErr w:type="spellEnd"/>
      <w:r w:rsidRPr="758529B0">
        <w:t xml:space="preserve"> uptake is slower but consulting is booming (or vice versa), we adjust resource allocation for Q4.</w:t>
      </w:r>
    </w:p>
    <w:p w14:paraId="283D8768" w14:textId="77777777" w:rsidR="00FA2417" w:rsidRDefault="00FA2417" w:rsidP="00FA2417">
      <w:r w:rsidRPr="758529B0">
        <w:t>Q4 – Scaling and Seed Funding Prep (Months 10–12):</w:t>
      </w:r>
    </w:p>
    <w:p w14:paraId="5B807333" w14:textId="77777777" w:rsidR="00FA2417" w:rsidRDefault="00FA2417" w:rsidP="00FA2417">
      <w:pPr>
        <w:pStyle w:val="ListParagraph"/>
        <w:numPr>
          <w:ilvl w:val="0"/>
          <w:numId w:val="26"/>
        </w:numPr>
      </w:pPr>
      <w:r w:rsidRPr="758529B0">
        <w:rPr>
          <w:b/>
          <w:bCs/>
        </w:rPr>
        <w:t>Scale Sales &amp; Marketing Further:</w:t>
      </w:r>
      <w:r w:rsidRPr="758529B0">
        <w:t xml:space="preserve"> Q4 we treat as the quarter to really accelerate:</w:t>
      </w:r>
    </w:p>
    <w:p w14:paraId="69D0643C" w14:textId="77777777" w:rsidR="00FA2417" w:rsidRDefault="00FA2417" w:rsidP="00FA2417">
      <w:pPr>
        <w:pStyle w:val="ListParagraph"/>
        <w:numPr>
          <w:ilvl w:val="1"/>
          <w:numId w:val="26"/>
        </w:numPr>
      </w:pPr>
      <w:r w:rsidRPr="758529B0">
        <w:t>For B2B, consider attending industry conferences or AI expos (if budget allows a presence, or at least network around them). By now we might have testimonials or case studies – package those into marketing collateral.</w:t>
      </w:r>
    </w:p>
    <w:p w14:paraId="7AA24389" w14:textId="77777777" w:rsidR="00FA2417" w:rsidRDefault="00FA2417" w:rsidP="00FA2417">
      <w:pPr>
        <w:pStyle w:val="ListParagraph"/>
        <w:numPr>
          <w:ilvl w:val="1"/>
          <w:numId w:val="26"/>
        </w:numPr>
      </w:pPr>
      <w:r w:rsidRPr="758529B0">
        <w:t>Possibly hire a dedicated sales or business development person if the leads pipeline is strong enough to justify it.</w:t>
      </w:r>
    </w:p>
    <w:p w14:paraId="3E05D4A2" w14:textId="77777777" w:rsidR="00FA2417" w:rsidRDefault="00FA2417" w:rsidP="00FA2417">
      <w:pPr>
        <w:pStyle w:val="ListParagraph"/>
        <w:numPr>
          <w:ilvl w:val="1"/>
          <w:numId w:val="26"/>
        </w:numPr>
      </w:pPr>
      <w:r w:rsidRPr="758529B0">
        <w:t xml:space="preserve">For </w:t>
      </w:r>
      <w:proofErr w:type="spellStart"/>
      <w:r w:rsidRPr="758529B0">
        <w:t>OurNyx</w:t>
      </w:r>
      <w:proofErr w:type="spellEnd"/>
      <w:r w:rsidRPr="758529B0">
        <w:t xml:space="preserve">, Q4 could include seasonal marketing (e.g., around World Mental Health Day in October, do a promo or campaign; New Year’s resolution season in December – “start journaling with </w:t>
      </w:r>
      <w:proofErr w:type="spellStart"/>
      <w:r w:rsidRPr="758529B0">
        <w:t>OurNyx</w:t>
      </w:r>
      <w:proofErr w:type="spellEnd"/>
      <w:r w:rsidRPr="758529B0">
        <w:t xml:space="preserve"> for a better 2026”).</w:t>
      </w:r>
    </w:p>
    <w:p w14:paraId="00BB1A0E" w14:textId="77777777" w:rsidR="00FA2417" w:rsidRDefault="00FA2417" w:rsidP="00FA2417">
      <w:pPr>
        <w:pStyle w:val="ListParagraph"/>
        <w:numPr>
          <w:ilvl w:val="1"/>
          <w:numId w:val="26"/>
        </w:numPr>
      </w:pPr>
      <w:r w:rsidRPr="758529B0">
        <w:t>Aim to double our paying user count and land at least one more big enterprise contract by year-end.</w:t>
      </w:r>
    </w:p>
    <w:p w14:paraId="24E33E57" w14:textId="77777777" w:rsidR="00FA2417" w:rsidRDefault="00FA2417" w:rsidP="00FA2417">
      <w:pPr>
        <w:pStyle w:val="ListParagraph"/>
        <w:numPr>
          <w:ilvl w:val="0"/>
          <w:numId w:val="26"/>
        </w:numPr>
      </w:pPr>
      <w:r w:rsidRPr="758529B0">
        <w:rPr>
          <w:b/>
          <w:bCs/>
        </w:rPr>
        <w:t>Product Expansion &amp; Improvement:</w:t>
      </w:r>
      <w:r w:rsidRPr="758529B0">
        <w:t xml:space="preserve"> Based on 9 months of user data:</w:t>
      </w:r>
    </w:p>
    <w:p w14:paraId="3CDB4C60" w14:textId="77777777" w:rsidR="00FA2417" w:rsidRDefault="00FA2417" w:rsidP="00FA2417">
      <w:pPr>
        <w:pStyle w:val="ListParagraph"/>
        <w:numPr>
          <w:ilvl w:val="1"/>
          <w:numId w:val="26"/>
        </w:numPr>
      </w:pPr>
      <w:r w:rsidRPr="758529B0">
        <w:t xml:space="preserve">Roll out significant updates or new features to keep momentum. For instance, by Q4 we might introduce a mobile app version (native iOS/Android) for </w:t>
      </w:r>
      <w:proofErr w:type="spellStart"/>
      <w:r w:rsidRPr="758529B0">
        <w:t>OurNyx</w:t>
      </w:r>
      <w:proofErr w:type="spellEnd"/>
      <w:r w:rsidRPr="758529B0">
        <w:t xml:space="preserve"> if not done, to broaden reach. Add requested features like voice note journaling.</w:t>
      </w:r>
    </w:p>
    <w:p w14:paraId="440DC9C4" w14:textId="77777777" w:rsidR="00FA2417" w:rsidRDefault="00FA2417" w:rsidP="00FA2417">
      <w:pPr>
        <w:pStyle w:val="ListParagraph"/>
        <w:numPr>
          <w:ilvl w:val="1"/>
          <w:numId w:val="26"/>
        </w:numPr>
      </w:pPr>
      <w:r w:rsidRPr="758529B0">
        <w:t>For the API, maybe launch additional model endpoints (if we have new specialized models ready, like a summarization-focused model or a smaller quick-response model). Possibly take the API out of “beta” and announce general availability.</w:t>
      </w:r>
    </w:p>
    <w:p w14:paraId="60023FEA" w14:textId="77777777" w:rsidR="00FA2417" w:rsidRDefault="00FA2417" w:rsidP="00FA2417">
      <w:pPr>
        <w:pStyle w:val="ListParagraph"/>
        <w:numPr>
          <w:ilvl w:val="1"/>
          <w:numId w:val="26"/>
        </w:numPr>
      </w:pPr>
      <w:r w:rsidRPr="758529B0">
        <w:t xml:space="preserve">Ensure our technical infrastructure can handle an order-of-magnitude more usage than current, as we prepare for more aggressive growth next year. That might involve optimizing our model serving, perhaps incorporating cost-saving measures </w:t>
      </w:r>
      <w:r w:rsidRPr="758529B0">
        <w:lastRenderedPageBreak/>
        <w:t>like on-demand scaling, or retraining models to be more efficient if cloud compute bills are high.</w:t>
      </w:r>
    </w:p>
    <w:p w14:paraId="515ADA6F" w14:textId="77777777" w:rsidR="00FA2417" w:rsidRDefault="00FA2417" w:rsidP="00FA2417">
      <w:pPr>
        <w:pStyle w:val="ListParagraph"/>
        <w:numPr>
          <w:ilvl w:val="0"/>
          <w:numId w:val="26"/>
        </w:numPr>
      </w:pPr>
      <w:r w:rsidRPr="758529B0">
        <w:rPr>
          <w:b/>
          <w:bCs/>
        </w:rPr>
        <w:t>Team and Operations:</w:t>
      </w:r>
      <w:r w:rsidRPr="758529B0">
        <w:t xml:space="preserve"> Possibly bring on additional hires in Q4 to prepare for the next phase:</w:t>
      </w:r>
    </w:p>
    <w:p w14:paraId="257AB9C7" w14:textId="77777777" w:rsidR="00FA2417" w:rsidRDefault="00FA2417" w:rsidP="00FA2417">
      <w:pPr>
        <w:pStyle w:val="ListParagraph"/>
        <w:numPr>
          <w:ilvl w:val="1"/>
          <w:numId w:val="26"/>
        </w:numPr>
      </w:pPr>
      <w:r w:rsidRPr="758529B0">
        <w:t xml:space="preserve">If revenue allows, hire a </w:t>
      </w:r>
      <w:r w:rsidRPr="758529B0">
        <w:rPr>
          <w:b/>
          <w:bCs/>
        </w:rPr>
        <w:t>Customer Success/Support</w:t>
      </w:r>
      <w:r w:rsidRPr="758529B0">
        <w:t xml:space="preserve"> person to manage client relationships and user community professionally.</w:t>
      </w:r>
    </w:p>
    <w:p w14:paraId="7035DEE2" w14:textId="77777777" w:rsidR="00FA2417" w:rsidRDefault="00FA2417" w:rsidP="00FA2417">
      <w:pPr>
        <w:pStyle w:val="ListParagraph"/>
        <w:numPr>
          <w:ilvl w:val="1"/>
          <w:numId w:val="26"/>
        </w:numPr>
      </w:pPr>
      <w:r w:rsidRPr="758529B0">
        <w:t>Consider adding another ML engineer or data scientist to accelerate development of our own foundation model (Nyx Core) if that project is slated for next year.</w:t>
      </w:r>
    </w:p>
    <w:p w14:paraId="5DB46AE7" w14:textId="77777777" w:rsidR="00FA2417" w:rsidRDefault="00FA2417" w:rsidP="00FA2417">
      <w:pPr>
        <w:pStyle w:val="ListParagraph"/>
        <w:numPr>
          <w:ilvl w:val="1"/>
          <w:numId w:val="26"/>
        </w:numPr>
      </w:pPr>
      <w:r w:rsidRPr="758529B0">
        <w:t>Also, at this stage likely need a fractional CFO or financial advisor to help with projections and investor conversations.</w:t>
      </w:r>
    </w:p>
    <w:p w14:paraId="6D7601D9" w14:textId="77777777" w:rsidR="00FA2417" w:rsidRDefault="00FA2417" w:rsidP="00FA2417">
      <w:pPr>
        <w:pStyle w:val="ListParagraph"/>
        <w:numPr>
          <w:ilvl w:val="1"/>
          <w:numId w:val="26"/>
        </w:numPr>
      </w:pPr>
      <w:r w:rsidRPr="758529B0">
        <w:t>We will also put in place more formal HR and legal compliance as headcount grows (employee handbook, benefits administration, etc.).</w:t>
      </w:r>
    </w:p>
    <w:p w14:paraId="6331CB2E" w14:textId="77777777" w:rsidR="00FA2417" w:rsidRDefault="00FA2417" w:rsidP="00FA2417">
      <w:pPr>
        <w:pStyle w:val="ListParagraph"/>
        <w:numPr>
          <w:ilvl w:val="0"/>
          <w:numId w:val="26"/>
        </w:numPr>
      </w:pPr>
      <w:r w:rsidRPr="758529B0">
        <w:rPr>
          <w:b/>
          <w:bCs/>
        </w:rPr>
        <w:t>Investor Readiness:</w:t>
      </w:r>
      <w:r w:rsidRPr="758529B0">
        <w:t xml:space="preserve"> Importantly, late Q4 is when we start preparing for </w:t>
      </w:r>
      <w:r w:rsidRPr="758529B0">
        <w:rPr>
          <w:b/>
          <w:bCs/>
        </w:rPr>
        <w:t>seed funding</w:t>
      </w:r>
      <w:r w:rsidRPr="758529B0">
        <w:t xml:space="preserve"> (if external funding is sought). Our plan likely anticipates needing a capital infusion to truly scale. </w:t>
      </w:r>
      <w:proofErr w:type="gramStart"/>
      <w:r w:rsidRPr="758529B0">
        <w:t>So</w:t>
      </w:r>
      <w:proofErr w:type="gramEnd"/>
      <w:r w:rsidRPr="758529B0">
        <w:t xml:space="preserve"> we will:</w:t>
      </w:r>
    </w:p>
    <w:p w14:paraId="084C8C8A" w14:textId="77777777" w:rsidR="00FA2417" w:rsidRDefault="00FA2417" w:rsidP="00FA2417">
      <w:pPr>
        <w:pStyle w:val="ListParagraph"/>
        <w:numPr>
          <w:ilvl w:val="1"/>
          <w:numId w:val="26"/>
        </w:numPr>
      </w:pPr>
      <w:r w:rsidRPr="758529B0">
        <w:t>Prepare an updated business plan or pitch deck (much of which this document covers) with traction metrics.</w:t>
      </w:r>
    </w:p>
    <w:p w14:paraId="7BB84207" w14:textId="77777777" w:rsidR="00FA2417" w:rsidRDefault="00FA2417" w:rsidP="00FA2417">
      <w:pPr>
        <w:pStyle w:val="ListParagraph"/>
        <w:numPr>
          <w:ilvl w:val="1"/>
          <w:numId w:val="26"/>
        </w:numPr>
      </w:pPr>
      <w:r w:rsidRPr="758529B0">
        <w:t>Use our achievements (product launches, user counts, revenue in year 1, marquee clients, etc.) as proof points.</w:t>
      </w:r>
    </w:p>
    <w:p w14:paraId="66C9F3B6" w14:textId="77777777" w:rsidR="00FA2417" w:rsidRDefault="00FA2417" w:rsidP="00FA2417">
      <w:pPr>
        <w:pStyle w:val="ListParagraph"/>
        <w:numPr>
          <w:ilvl w:val="1"/>
          <w:numId w:val="26"/>
        </w:numPr>
      </w:pPr>
      <w:r w:rsidRPr="758529B0">
        <w:t>Start outreach to potential investors (angel networks, mission-aligned VCs, maybe those who invest in ethical or AI startups). Leverage any connections from advisors or our own network. Possibly also approach some of the “shadow investors” or friendly parties who expressed interest earlier (as referenced in our internal plan).</w:t>
      </w:r>
    </w:p>
    <w:p w14:paraId="6C977FFB" w14:textId="77777777" w:rsidR="00FA2417" w:rsidRDefault="00FA2417" w:rsidP="00FA2417">
      <w:pPr>
        <w:pStyle w:val="ListParagraph"/>
        <w:numPr>
          <w:ilvl w:val="1"/>
          <w:numId w:val="26"/>
        </w:numPr>
      </w:pPr>
      <w:r w:rsidRPr="758529B0">
        <w:t>The goal would be to raise a seed round by early Year 2 (Q1 of next year), so the groundwork (identifying how much we need, meeting investors, refining the pitch) happens in Q4.</w:t>
      </w:r>
    </w:p>
    <w:p w14:paraId="0B15AB7C" w14:textId="77777777" w:rsidR="00FA2417" w:rsidRDefault="00FA2417" w:rsidP="00FA2417">
      <w:pPr>
        <w:pStyle w:val="ListParagraph"/>
        <w:numPr>
          <w:ilvl w:val="0"/>
          <w:numId w:val="26"/>
        </w:numPr>
      </w:pPr>
      <w:r w:rsidRPr="758529B0">
        <w:rPr>
          <w:b/>
          <w:bCs/>
        </w:rPr>
        <w:t>End-of-Year Review &amp; Plan:</w:t>
      </w:r>
      <w:r w:rsidRPr="758529B0">
        <w:t xml:space="preserve"> In the final month, conduct a comprehensive review of the year. Evaluate which strategies worked best, which product lines gained traction, and update our strategic plan for the next 2-3 years. Also, plan out the next year’s OKRs (Objectives and Key Results) based on being potentially funded and having a larger team.</w:t>
      </w:r>
    </w:p>
    <w:p w14:paraId="59606BB8" w14:textId="77777777" w:rsidR="00FA2417" w:rsidRDefault="00FA2417" w:rsidP="00FA2417">
      <w:r w:rsidRPr="758529B0">
        <w:t>By executing this Q1–Q4 operational plan, Resonant AI Systems aims to transition from a startup proving its concept to a growing company with real customers, a stable product, and momentum heading into the next phase. Each quarter builds on the last: laying groundwork, then launching to users, then optimizing for revenue, then scaling up. While we must remain agile (startups rarely follow plans exactly), this roadmap provides clear focus areas to ensure we cover all critical aspects of building our business in the first year.</w:t>
      </w:r>
    </w:p>
    <w:p w14:paraId="63114A1C" w14:textId="77777777" w:rsidR="00FA2417" w:rsidRDefault="00FA2417" w:rsidP="00FA2417">
      <w:pPr>
        <w:pStyle w:val="Heading2"/>
        <w:rPr>
          <w:rFonts w:eastAsia="Aptos"/>
        </w:rPr>
      </w:pPr>
      <w:r w:rsidRPr="758529B0">
        <w:rPr>
          <w:rFonts w:eastAsia="Aptos"/>
        </w:rPr>
        <w:lastRenderedPageBreak/>
        <w:t>Hiring and Talent Development Roadmap</w:t>
      </w:r>
    </w:p>
    <w:p w14:paraId="2954ECF7" w14:textId="77777777" w:rsidR="00FA2417" w:rsidRDefault="00FA2417" w:rsidP="00FA2417">
      <w:r w:rsidRPr="758529B0">
        <w:t>Building a talented and mission-aligned team is crucial for Resonant AI Systems’ success. We plan to grow our human capital carefully, balancing immediate needs with future capabilities. This section outlines our hiring roadmap by phase, key roles to fill, and how we will attract, retain, and develop talent.</w:t>
      </w:r>
    </w:p>
    <w:p w14:paraId="3A137C93" w14:textId="77777777" w:rsidR="00FA2417" w:rsidRDefault="00FA2417" w:rsidP="00FA2417">
      <w:r w:rsidRPr="758529B0">
        <w:rPr>
          <w:b/>
          <w:bCs/>
        </w:rPr>
        <w:t>Current Team (Founders &amp; Early Contributors):</w:t>
      </w:r>
      <w:r w:rsidRPr="758529B0">
        <w:t xml:space="preserve"> At inception, our team consists of the two co-founders covering core disciplines (technical, operations, creative, community). Initially, everyone wears multiple hats and likely a couple of contractors or part-time contributors are engaged for specific tasks (e.g., a UX designer for the </w:t>
      </w:r>
      <w:proofErr w:type="spellStart"/>
      <w:r w:rsidRPr="758529B0">
        <w:t>OurNyx</w:t>
      </w:r>
      <w:proofErr w:type="spellEnd"/>
      <w:r w:rsidRPr="758529B0">
        <w:t xml:space="preserve"> interface or a legal consultant for policies). Our aim is to first solidify this core, ensure everyone is aligned on culture (which is easier in a small group), and then add talent selectively.</w:t>
      </w:r>
    </w:p>
    <w:p w14:paraId="189ED9C3" w14:textId="77777777" w:rsidR="00FA2417" w:rsidRDefault="00FA2417" w:rsidP="00FA2417">
      <w:r w:rsidRPr="758529B0">
        <w:rPr>
          <w:b/>
          <w:bCs/>
        </w:rPr>
        <w:t>Q1–Q2 Hiring (Foundational Hires):</w:t>
      </w:r>
      <w:r w:rsidRPr="758529B0">
        <w:t xml:space="preserve"> In the first half-year, as mentioned in the operational plan, we anticipate hiring 2-3 additional people:</w:t>
      </w:r>
    </w:p>
    <w:p w14:paraId="2114D6D2" w14:textId="77777777" w:rsidR="00FA2417" w:rsidRDefault="00FA2417" w:rsidP="00FA2417">
      <w:pPr>
        <w:pStyle w:val="ListParagraph"/>
        <w:numPr>
          <w:ilvl w:val="0"/>
          <w:numId w:val="25"/>
        </w:numPr>
      </w:pPr>
      <w:r w:rsidRPr="758529B0">
        <w:rPr>
          <w:b/>
          <w:bCs/>
        </w:rPr>
        <w:t>Full-Stack Developer:</w:t>
      </w:r>
      <w:r w:rsidRPr="758529B0">
        <w:t xml:space="preserve"> To accelerate development of the </w:t>
      </w:r>
      <w:proofErr w:type="spellStart"/>
      <w:r w:rsidRPr="758529B0">
        <w:t>OurNyx</w:t>
      </w:r>
      <w:proofErr w:type="spellEnd"/>
      <w:r w:rsidRPr="758529B0">
        <w:t xml:space="preserve"> platform and possibly work on the API dashboard. Ideal profile: 3-5 </w:t>
      </w:r>
      <w:proofErr w:type="spellStart"/>
      <w:r w:rsidRPr="758529B0">
        <w:t>years experience</w:t>
      </w:r>
      <w:proofErr w:type="spellEnd"/>
      <w:r w:rsidRPr="758529B0">
        <w:t xml:space="preserve"> in web/app development (React or similar frontend, plus backend skills). </w:t>
      </w:r>
      <w:proofErr w:type="gramStart"/>
      <w:r w:rsidRPr="758529B0">
        <w:t>Also</w:t>
      </w:r>
      <w:proofErr w:type="gramEnd"/>
      <w:r w:rsidRPr="758529B0">
        <w:t xml:space="preserve"> someone who appreciates user-centric design and can implement secure authentication, etc. Because journaling is sensitive, maybe someone with an interest in wellness tech would fit culturally.</w:t>
      </w:r>
    </w:p>
    <w:p w14:paraId="37820CFB" w14:textId="77777777" w:rsidR="00FA2417" w:rsidRDefault="00FA2417" w:rsidP="00FA2417">
      <w:pPr>
        <w:pStyle w:val="ListParagraph"/>
        <w:numPr>
          <w:ilvl w:val="0"/>
          <w:numId w:val="25"/>
        </w:numPr>
      </w:pPr>
      <w:r w:rsidRPr="758529B0">
        <w:rPr>
          <w:b/>
          <w:bCs/>
        </w:rPr>
        <w:t>Machine Learning Engineer/Researcher:</w:t>
      </w:r>
      <w:r w:rsidRPr="758529B0">
        <w:t xml:space="preserve"> Working under Trevor’s guidance, to help refine models, handle data engineering, and implement our AI pipeline. Profile: experience in NLP/LLM fine-tuning, familiar with our tech stack (</w:t>
      </w:r>
      <w:proofErr w:type="spellStart"/>
      <w:r w:rsidRPr="758529B0">
        <w:t>PyTorch</w:t>
      </w:r>
      <w:proofErr w:type="spellEnd"/>
      <w:r w:rsidRPr="758529B0">
        <w:t xml:space="preserve"> or JAX), and strong grounding in AI ethics (so they naturally incorporate bias checks, etc.). Possibly a PhD grad or an ex-research-lab person looking for startup experience. We might also consider a strong Masters-level engineer if budget is a constraint.</w:t>
      </w:r>
    </w:p>
    <w:p w14:paraId="1338D918" w14:textId="77777777" w:rsidR="00FA2417" w:rsidRDefault="00FA2417" w:rsidP="00FA2417">
      <w:pPr>
        <w:pStyle w:val="ListParagraph"/>
        <w:numPr>
          <w:ilvl w:val="0"/>
          <w:numId w:val="25"/>
        </w:numPr>
      </w:pPr>
      <w:r w:rsidRPr="758529B0">
        <w:rPr>
          <w:b/>
          <w:bCs/>
        </w:rPr>
        <w:t>Community &amp; Support Coordinator (potentially part-time):</w:t>
      </w:r>
      <w:r w:rsidRPr="758529B0">
        <w:t xml:space="preserve"> As </w:t>
      </w:r>
      <w:proofErr w:type="spellStart"/>
      <w:r w:rsidRPr="758529B0">
        <w:t>OurNyx</w:t>
      </w:r>
      <w:proofErr w:type="spellEnd"/>
      <w:r w:rsidRPr="758529B0">
        <w:t xml:space="preserve"> launches, having someone to manage user feedback, run our community forums, and assist with customer support can be hugely helpful. Profile: excellent communication, empathy (important when dealing with a mental health adjacent product), and organizational skills. This person can later evolve into a Community Manager or Customer Success Manager as we grow.</w:t>
      </w:r>
    </w:p>
    <w:p w14:paraId="06ED3461" w14:textId="77777777" w:rsidR="00FA2417" w:rsidRDefault="00FA2417" w:rsidP="00FA2417">
      <w:r w:rsidRPr="758529B0">
        <w:t xml:space="preserve">We will be judicious in Q1–Q2 hires due to budget (likely only hire when we have either funding or revenue to sustain them). We might initially work with contractors for specific deliverables (e.g., a freelance mobile developer to quickly build a React Native app once </w:t>
      </w:r>
      <w:proofErr w:type="spellStart"/>
      <w:r w:rsidRPr="758529B0">
        <w:t>OurNyx</w:t>
      </w:r>
      <w:proofErr w:type="spellEnd"/>
      <w:r w:rsidRPr="758529B0">
        <w:t xml:space="preserve"> web is validated, rather than full-time immediately).</w:t>
      </w:r>
    </w:p>
    <w:p w14:paraId="54FF2BBA" w14:textId="77777777" w:rsidR="00FA2417" w:rsidRDefault="00FA2417" w:rsidP="00FA2417">
      <w:r w:rsidRPr="758529B0">
        <w:rPr>
          <w:b/>
          <w:bCs/>
        </w:rPr>
        <w:t>Q3–Q4 Hiring (Scaling the Team):</w:t>
      </w:r>
      <w:r w:rsidRPr="758529B0">
        <w:t xml:space="preserve"> In the second half of year 1, assuming growth:</w:t>
      </w:r>
    </w:p>
    <w:p w14:paraId="5C3D6B24" w14:textId="77777777" w:rsidR="00FA2417" w:rsidRDefault="00FA2417" w:rsidP="00FA2417">
      <w:pPr>
        <w:pStyle w:val="ListParagraph"/>
        <w:numPr>
          <w:ilvl w:val="0"/>
          <w:numId w:val="24"/>
        </w:numPr>
      </w:pPr>
      <w:r w:rsidRPr="758529B0">
        <w:rPr>
          <w:b/>
          <w:bCs/>
        </w:rPr>
        <w:lastRenderedPageBreak/>
        <w:t>Marketing &amp; Sales Lead:</w:t>
      </w:r>
      <w:r w:rsidRPr="758529B0">
        <w:t xml:space="preserve"> By Q3 or Q4, when we start formalizing go-to-market, bringing someone to focus on marketing strategy and lead gen could be key. This could be a “growth hacker” type or a more seasoned B2B marketer, depending on who we find. Responsibilities: digital marketing, content strategy, managing campaigns, and supporting sales outreach with materials. If one person can’t cover both marketing and sales, we might split: hire a marketing specialist </w:t>
      </w:r>
      <w:proofErr w:type="gramStart"/>
      <w:r w:rsidRPr="758529B0">
        <w:t>first, and</w:t>
      </w:r>
      <w:proofErr w:type="gramEnd"/>
      <w:r w:rsidRPr="758529B0">
        <w:t xml:space="preserve"> use founders for sales a bit longer.</w:t>
      </w:r>
    </w:p>
    <w:p w14:paraId="3B44257C" w14:textId="77777777" w:rsidR="00FA2417" w:rsidRDefault="00FA2417" w:rsidP="00FA2417">
      <w:pPr>
        <w:pStyle w:val="ListParagraph"/>
        <w:numPr>
          <w:ilvl w:val="0"/>
          <w:numId w:val="24"/>
        </w:numPr>
      </w:pPr>
      <w:r w:rsidRPr="758529B0">
        <w:rPr>
          <w:b/>
          <w:bCs/>
        </w:rPr>
        <w:t>AI Ethicist / Policy Analyst (advisor or part-time):</w:t>
      </w:r>
      <w:r w:rsidRPr="758529B0">
        <w:t xml:space="preserve"> As a company priding itself on ethics, we want expertise in-house. Possibly around Q4, engage an AI ethics specialist (maybe from academia or someone who’s worked in ethics teams at big tech) to advise product development and help draft policies (like ensuring our models meet standards, assisting with transparency reports). This might not be a full FTE at first; it could be an advisor or consultant who meets with the team monthly or reviews features. Eventually, this could turn into a Chief Ethics Officer role if growth demands.</w:t>
      </w:r>
    </w:p>
    <w:p w14:paraId="405EE4FB" w14:textId="77777777" w:rsidR="00FA2417" w:rsidRDefault="00FA2417" w:rsidP="00FA2417">
      <w:pPr>
        <w:pStyle w:val="ListParagraph"/>
        <w:numPr>
          <w:ilvl w:val="0"/>
          <w:numId w:val="24"/>
        </w:numPr>
      </w:pPr>
      <w:r w:rsidRPr="758529B0">
        <w:rPr>
          <w:b/>
          <w:bCs/>
        </w:rPr>
        <w:t>Additional Engineers:</w:t>
      </w:r>
      <w:r w:rsidRPr="758529B0">
        <w:t xml:space="preserve"> If our user base and projects expand faster, we’ll continue adding developers. For instance, a </w:t>
      </w:r>
      <w:r w:rsidRPr="758529B0">
        <w:rPr>
          <w:b/>
          <w:bCs/>
        </w:rPr>
        <w:t>DevOps/ML Ops Engineer</w:t>
      </w:r>
      <w:r w:rsidRPr="758529B0">
        <w:t xml:space="preserve"> by Q4 could be invaluable to manage our cloud infrastructure, CI/CD, scaling (freeing Trevor to focus more on architecture and research). Likewise, if we land multiple enterprise projects, hiring another </w:t>
      </w:r>
      <w:r w:rsidRPr="758529B0">
        <w:rPr>
          <w:b/>
          <w:bCs/>
        </w:rPr>
        <w:t>AI solutions engineer</w:t>
      </w:r>
      <w:r w:rsidRPr="758529B0">
        <w:t xml:space="preserve"> to implement and customize deployments would help handle workload.</w:t>
      </w:r>
    </w:p>
    <w:p w14:paraId="13835058" w14:textId="77777777" w:rsidR="00FA2417" w:rsidRDefault="00FA2417" w:rsidP="00FA2417">
      <w:pPr>
        <w:pStyle w:val="ListParagraph"/>
        <w:numPr>
          <w:ilvl w:val="0"/>
          <w:numId w:val="24"/>
        </w:numPr>
      </w:pPr>
      <w:r w:rsidRPr="758529B0">
        <w:rPr>
          <w:b/>
          <w:bCs/>
        </w:rPr>
        <w:t>Finance/Operations Support:</w:t>
      </w:r>
      <w:r w:rsidRPr="758529B0">
        <w:t xml:space="preserve"> With revenue and potential fundraising, by end of year or early next, we’ll need someone on the financial side. Initially, a part-time CFO or experienced accountant can help with financial modeling, budgeting, and investor due diligence. Erin can handle operations to a point, but professional financial insight ensures we plan properly for runway and use of funds.</w:t>
      </w:r>
    </w:p>
    <w:p w14:paraId="2FAE0DAC" w14:textId="77777777" w:rsidR="00FA2417" w:rsidRDefault="00FA2417" w:rsidP="00FA2417">
      <w:r w:rsidRPr="758529B0">
        <w:rPr>
          <w:b/>
          <w:bCs/>
        </w:rPr>
        <w:t>Talent Acquisition Strategy:</w:t>
      </w:r>
      <w:r w:rsidRPr="758529B0">
        <w:t xml:space="preserve"> Attracting talent for a mission-driven AI startup means highlighting what makes us unique:</w:t>
      </w:r>
    </w:p>
    <w:p w14:paraId="434F40D2" w14:textId="77777777" w:rsidR="00FA2417" w:rsidRDefault="00FA2417" w:rsidP="00FA2417">
      <w:pPr>
        <w:pStyle w:val="ListParagraph"/>
        <w:numPr>
          <w:ilvl w:val="0"/>
          <w:numId w:val="23"/>
        </w:numPr>
      </w:pPr>
      <w:r w:rsidRPr="758529B0">
        <w:rPr>
          <w:b/>
          <w:bCs/>
        </w:rPr>
        <w:t>Mission and Impact:</w:t>
      </w:r>
      <w:r w:rsidRPr="758529B0">
        <w:t xml:space="preserve"> We will emphasize our ethical stance and social impact. Many AI professionals are drawn to meaningful projects. Knowing that our work could set a new standard for AI ethics or help people with mental health can be a big draw. We’ll include our mission in job postings and talk about the dual company/foundation structure as a differentiator.</w:t>
      </w:r>
    </w:p>
    <w:p w14:paraId="5276A11D" w14:textId="77777777" w:rsidR="00FA2417" w:rsidRDefault="00FA2417" w:rsidP="00FA2417">
      <w:pPr>
        <w:pStyle w:val="ListParagraph"/>
        <w:numPr>
          <w:ilvl w:val="0"/>
          <w:numId w:val="23"/>
        </w:numPr>
      </w:pPr>
      <w:r w:rsidRPr="758529B0">
        <w:rPr>
          <w:b/>
          <w:bCs/>
        </w:rPr>
        <w:t>Culture:</w:t>
      </w:r>
      <w:r w:rsidRPr="758529B0">
        <w:t xml:space="preserve"> We intend to foster a culture of openness, learning, and respect. New hires will find a place where their voice matters (flat-</w:t>
      </w:r>
      <w:proofErr w:type="spellStart"/>
      <w:r w:rsidRPr="758529B0">
        <w:t>ish</w:t>
      </w:r>
      <w:proofErr w:type="spellEnd"/>
      <w:r w:rsidRPr="758529B0">
        <w:t xml:space="preserve"> structure early on, everyone contributes ideas) and where there’s a commitment to work-life balance (especially given we’re in mental health domain, we should practice what we preach regarding wellness).</w:t>
      </w:r>
    </w:p>
    <w:p w14:paraId="2C0FB3CC" w14:textId="77777777" w:rsidR="00FA2417" w:rsidRDefault="00FA2417" w:rsidP="00FA2417">
      <w:pPr>
        <w:pStyle w:val="ListParagraph"/>
        <w:numPr>
          <w:ilvl w:val="0"/>
          <w:numId w:val="23"/>
        </w:numPr>
      </w:pPr>
      <w:r w:rsidRPr="758529B0">
        <w:rPr>
          <w:b/>
          <w:bCs/>
        </w:rPr>
        <w:t>Equity/Compensation:</w:t>
      </w:r>
      <w:r w:rsidRPr="758529B0">
        <w:t xml:space="preserve"> As a startup, we may not match big-</w:t>
      </w:r>
      <w:proofErr w:type="spellStart"/>
      <w:r w:rsidRPr="758529B0">
        <w:t>corp</w:t>
      </w:r>
      <w:proofErr w:type="spellEnd"/>
      <w:r w:rsidRPr="758529B0">
        <w:t xml:space="preserve"> salaries, but we will offer competitive enough pay plus </w:t>
      </w:r>
      <w:r w:rsidRPr="758529B0">
        <w:rPr>
          <w:b/>
          <w:bCs/>
        </w:rPr>
        <w:t>equity stakes</w:t>
      </w:r>
      <w:r w:rsidRPr="758529B0">
        <w:t xml:space="preserve">. Early hires will be granted stock options (or </w:t>
      </w:r>
      <w:r w:rsidRPr="758529B0">
        <w:lastRenderedPageBreak/>
        <w:t>membership units, since LLC, but we might create an equity-like incentive plan) so they can share in the company’s success. We’ll be transparent about our financials and the potential upside of joining early.</w:t>
      </w:r>
    </w:p>
    <w:p w14:paraId="71715FEA" w14:textId="77777777" w:rsidR="00FA2417" w:rsidRDefault="00FA2417" w:rsidP="00FA2417">
      <w:pPr>
        <w:pStyle w:val="ListParagraph"/>
        <w:numPr>
          <w:ilvl w:val="0"/>
          <w:numId w:val="23"/>
        </w:numPr>
      </w:pPr>
      <w:r w:rsidRPr="758529B0">
        <w:rPr>
          <w:b/>
          <w:bCs/>
        </w:rPr>
        <w:t>Remote vs. Office:</w:t>
      </w:r>
      <w:r w:rsidRPr="758529B0">
        <w:t xml:space="preserve"> We need to decide working arrangement – likely a hybrid or remote-friendly approach to cast a wider talent net. If founders are largely co-located (say Seattle area), we might have a small office or at least meet periodically. But we can recruit talent globally if needed, especially for engineering. This flexibility can attract candidates who value remote work.</w:t>
      </w:r>
    </w:p>
    <w:p w14:paraId="257986CD" w14:textId="77777777" w:rsidR="00FA2417" w:rsidRDefault="00FA2417" w:rsidP="00FA2417">
      <w:pPr>
        <w:pStyle w:val="ListParagraph"/>
        <w:numPr>
          <w:ilvl w:val="0"/>
          <w:numId w:val="23"/>
        </w:numPr>
      </w:pPr>
      <w:r w:rsidRPr="758529B0">
        <w:rPr>
          <w:b/>
          <w:bCs/>
        </w:rPr>
        <w:t>Recruiting Channels:</w:t>
      </w:r>
      <w:r w:rsidRPr="758529B0">
        <w:t xml:space="preserve"> We’ll leverage our personal networks first (often best for early team). Then broader: specialized AI communities (e.g., Slack channels or forums where AI </w:t>
      </w:r>
      <w:proofErr w:type="spellStart"/>
      <w:r w:rsidRPr="758529B0">
        <w:t>devs</w:t>
      </w:r>
      <w:proofErr w:type="spellEnd"/>
      <w:r w:rsidRPr="758529B0">
        <w:t xml:space="preserve"> hang out), university labs for fresh grads with relevant skills, and LinkedIn for targeted outreach. The SAIC community could also surface passionate individuals who want to contribute – maybe volunteers or fellows from the nonprofit side could transition to paid roles.</w:t>
      </w:r>
    </w:p>
    <w:p w14:paraId="42352470" w14:textId="77777777" w:rsidR="00FA2417" w:rsidRDefault="00FA2417" w:rsidP="00FA2417">
      <w:r w:rsidRPr="758529B0">
        <w:t>Talent Development &amp; Retention:</w:t>
      </w:r>
    </w:p>
    <w:p w14:paraId="0BC3BED9" w14:textId="77777777" w:rsidR="00FA2417" w:rsidRDefault="00FA2417" w:rsidP="00FA2417">
      <w:pPr>
        <w:pStyle w:val="ListParagraph"/>
        <w:numPr>
          <w:ilvl w:val="0"/>
          <w:numId w:val="22"/>
        </w:numPr>
      </w:pPr>
      <w:r w:rsidRPr="758529B0">
        <w:rPr>
          <w:b/>
          <w:bCs/>
        </w:rPr>
        <w:t>Skill Growth:</w:t>
      </w:r>
      <w:r w:rsidRPr="758529B0">
        <w:t xml:space="preserve"> AI is </w:t>
      </w:r>
      <w:proofErr w:type="gramStart"/>
      <w:r w:rsidRPr="758529B0">
        <w:t>fast-evolving</w:t>
      </w:r>
      <w:proofErr w:type="gramEnd"/>
      <w:r w:rsidRPr="758529B0">
        <w:t>, so we encourage continuous learning. We might set aside budget for team members to attend relevant conferences or take courses (and perhaps speak at events themselves, which also markets the company). We’ll do regular knowledge-sharing sessions in-house, like tech talks or ethics discussions, to keep everyone sharp and cross-functional.</w:t>
      </w:r>
    </w:p>
    <w:p w14:paraId="6F7D3C5B" w14:textId="77777777" w:rsidR="00FA2417" w:rsidRDefault="00FA2417" w:rsidP="00FA2417">
      <w:pPr>
        <w:pStyle w:val="ListParagraph"/>
        <w:numPr>
          <w:ilvl w:val="0"/>
          <w:numId w:val="22"/>
        </w:numPr>
      </w:pPr>
      <w:r w:rsidRPr="758529B0">
        <w:rPr>
          <w:b/>
          <w:bCs/>
        </w:rPr>
        <w:t>Mentorship:</w:t>
      </w:r>
      <w:r w:rsidRPr="758529B0">
        <w:t xml:space="preserve"> The founding team will mentor new hires, but as we grow, we can formalize mentorship pairings. For example, our ML engineer might mentor an intern from a university (which also creates a hiring pipeline). Erin’s project management expertise can help coach others in execution discipline.</w:t>
      </w:r>
    </w:p>
    <w:p w14:paraId="328171BC" w14:textId="77777777" w:rsidR="00FA2417" w:rsidRDefault="00FA2417" w:rsidP="00FA2417">
      <w:pPr>
        <w:pStyle w:val="ListParagraph"/>
        <w:numPr>
          <w:ilvl w:val="0"/>
          <w:numId w:val="22"/>
        </w:numPr>
      </w:pPr>
      <w:r w:rsidRPr="758529B0">
        <w:rPr>
          <w:b/>
          <w:bCs/>
        </w:rPr>
        <w:t>Performance &amp; Feedback:</w:t>
      </w:r>
      <w:r w:rsidRPr="758529B0">
        <w:t xml:space="preserve"> In a small team, informal feedback is continuous. We will still implement a lightweight performance review cycle (maybe quarterly check-ins aligning personal goals with company </w:t>
      </w:r>
      <w:proofErr w:type="gramStart"/>
      <w:r w:rsidRPr="758529B0">
        <w:t>goals, and</w:t>
      </w:r>
      <w:proofErr w:type="gramEnd"/>
      <w:r w:rsidRPr="758529B0">
        <w:t xml:space="preserve"> identifying any support the person needs). Recognizing achievements – even a shout-out in team meetings or a written note – is part of our positive culture.</w:t>
      </w:r>
    </w:p>
    <w:p w14:paraId="2AF50ABF" w14:textId="77777777" w:rsidR="00FA2417" w:rsidRDefault="00FA2417" w:rsidP="00FA2417">
      <w:pPr>
        <w:pStyle w:val="ListParagraph"/>
        <w:numPr>
          <w:ilvl w:val="0"/>
          <w:numId w:val="22"/>
        </w:numPr>
      </w:pPr>
      <w:r w:rsidRPr="758529B0">
        <w:rPr>
          <w:b/>
          <w:bCs/>
        </w:rPr>
        <w:t>Retention through Ownership:</w:t>
      </w:r>
      <w:r w:rsidRPr="758529B0">
        <w:t xml:space="preserve"> Because we are mission-focused, a big part of retention is ensuring employees feel true ownership of their work and see the impact. Involving them in big decisions (transparency internally) and perhaps letting them allocate some time to passion projects (like an engineer might spend 10% time contributing to an open-source ethical AI tool, aligning with SAIC’s goals) can boost satisfaction. Also, as our profit-sharing with the foundation kicks in, employees might take pride that the company’s success contributes to societal good, which can be a unique retention factor beyond just money.</w:t>
      </w:r>
    </w:p>
    <w:p w14:paraId="15AA05E0" w14:textId="77777777" w:rsidR="00FA2417" w:rsidRDefault="00FA2417" w:rsidP="00FA2417">
      <w:pPr>
        <w:pStyle w:val="ListParagraph"/>
        <w:numPr>
          <w:ilvl w:val="0"/>
          <w:numId w:val="22"/>
        </w:numPr>
      </w:pPr>
      <w:r w:rsidRPr="758529B0">
        <w:rPr>
          <w:b/>
          <w:bCs/>
        </w:rPr>
        <w:lastRenderedPageBreak/>
        <w:t>Work-Life Balance &amp; Burnout Prevention:</w:t>
      </w:r>
      <w:r w:rsidRPr="758529B0">
        <w:t xml:space="preserve"> Startup pace is intense, but given our domain (mental health, ethics), we want to model healthy practices. That means encouraging reasonable work hours, offering flexibility for personal needs, and maybe instituting company-wide downtime like periodic mental health days or team retreats focused on well-being. This not only helps retention but keeps the team creative and productive long-term.</w:t>
      </w:r>
    </w:p>
    <w:p w14:paraId="36B0169A" w14:textId="77777777" w:rsidR="00FA2417" w:rsidRDefault="00FA2417" w:rsidP="00FA2417">
      <w:r w:rsidRPr="758529B0">
        <w:rPr>
          <w:b/>
          <w:bCs/>
        </w:rPr>
        <w:t>Long-Term Talent Roadmap:</w:t>
      </w:r>
      <w:r w:rsidRPr="758529B0">
        <w:t xml:space="preserve"> Looking beyond the first year:</w:t>
      </w:r>
    </w:p>
    <w:p w14:paraId="1C5FDC94" w14:textId="77777777" w:rsidR="00FA2417" w:rsidRDefault="00FA2417" w:rsidP="00FA2417">
      <w:pPr>
        <w:pStyle w:val="ListParagraph"/>
        <w:numPr>
          <w:ilvl w:val="0"/>
          <w:numId w:val="21"/>
        </w:numPr>
      </w:pPr>
      <w:r w:rsidRPr="758529B0">
        <w:t xml:space="preserve">We anticipate needing specialized roles such as </w:t>
      </w:r>
      <w:r w:rsidRPr="758529B0">
        <w:rPr>
          <w:b/>
          <w:bCs/>
        </w:rPr>
        <w:t>Product Managers</w:t>
      </w:r>
      <w:r w:rsidRPr="758529B0">
        <w:t xml:space="preserve"> (especially if our product lines diversify, e.g., someone focusing solely on </w:t>
      </w:r>
      <w:proofErr w:type="spellStart"/>
      <w:r w:rsidRPr="758529B0">
        <w:t>OurNyx</w:t>
      </w:r>
      <w:proofErr w:type="spellEnd"/>
      <w:r w:rsidRPr="758529B0">
        <w:t xml:space="preserve"> roadmap while another on enterprise product features), a </w:t>
      </w:r>
      <w:r w:rsidRPr="758529B0">
        <w:rPr>
          <w:b/>
          <w:bCs/>
        </w:rPr>
        <w:t>QA/Test Engineer</w:t>
      </w:r>
      <w:r w:rsidRPr="758529B0">
        <w:t xml:space="preserve"> as our software suite grows, and more </w:t>
      </w:r>
      <w:r w:rsidRPr="758529B0">
        <w:rPr>
          <w:b/>
          <w:bCs/>
        </w:rPr>
        <w:t>domain experts</w:t>
      </w:r>
      <w:r w:rsidRPr="758529B0">
        <w:t xml:space="preserve"> (like if we push into healthcare, hiring someone with that background).</w:t>
      </w:r>
    </w:p>
    <w:p w14:paraId="249DC9F2" w14:textId="77777777" w:rsidR="00FA2417" w:rsidRDefault="00FA2417" w:rsidP="00FA2417">
      <w:pPr>
        <w:pStyle w:val="ListParagraph"/>
        <w:numPr>
          <w:ilvl w:val="0"/>
          <w:numId w:val="21"/>
        </w:numPr>
      </w:pPr>
      <w:r w:rsidRPr="758529B0">
        <w:t xml:space="preserve">By around year 3, we might bring in a </w:t>
      </w:r>
      <w:r w:rsidRPr="758529B0">
        <w:rPr>
          <w:b/>
          <w:bCs/>
        </w:rPr>
        <w:t>CEO or COO</w:t>
      </w:r>
      <w:r w:rsidRPr="758529B0">
        <w:t xml:space="preserve"> if founders decide an external seasoned leader is needed for scale – or conversely, a technical CEO (Trevor) might bring a business-side COO to complement if Erin’s role evolves differently. This depends on how scale goes and investor input.</w:t>
      </w:r>
    </w:p>
    <w:p w14:paraId="54591AE2" w14:textId="77777777" w:rsidR="00FA2417" w:rsidRDefault="00FA2417" w:rsidP="00FA2417">
      <w:pPr>
        <w:pStyle w:val="ListParagraph"/>
        <w:numPr>
          <w:ilvl w:val="0"/>
          <w:numId w:val="21"/>
        </w:numPr>
      </w:pPr>
      <w:r w:rsidRPr="758529B0">
        <w:t>Also, as we scale the nonprofit side in parallel, some employees might even rotate or contribute between the LLC and the foundation (for example, an engineer could spend a quarter working on an open-source project funded by SAIC). This cross-pollination can be an attractive career development angle unique to our structure.</w:t>
      </w:r>
    </w:p>
    <w:p w14:paraId="7969455C" w14:textId="77777777" w:rsidR="00FA2417" w:rsidRDefault="00FA2417" w:rsidP="00FA2417">
      <w:r w:rsidRPr="758529B0">
        <w:t xml:space="preserve">In summary, our hiring plan is </w:t>
      </w:r>
      <w:r w:rsidRPr="758529B0">
        <w:rPr>
          <w:b/>
          <w:bCs/>
        </w:rPr>
        <w:t xml:space="preserve">strategic and </w:t>
      </w:r>
      <w:proofErr w:type="gramStart"/>
      <w:r w:rsidRPr="758529B0">
        <w:rPr>
          <w:b/>
          <w:bCs/>
        </w:rPr>
        <w:t>principle-driven</w:t>
      </w:r>
      <w:proofErr w:type="gramEnd"/>
      <w:r w:rsidRPr="758529B0">
        <w:t>. We will grow the team with individuals who not only have the skills we need but also believe in the vision of sovereign, ethical AI. By investing in our people’s growth and maintaining a values-centric culture, we aim to build a team that stays with us for the journey and amplifies our ability to innovate and execute.</w:t>
      </w:r>
    </w:p>
    <w:p w14:paraId="5696E4E3" w14:textId="77777777" w:rsidR="00FA2417" w:rsidRDefault="00FA2417" w:rsidP="00FA2417">
      <w:pPr>
        <w:pStyle w:val="Heading2"/>
        <w:rPr>
          <w:rFonts w:eastAsia="Aptos"/>
        </w:rPr>
      </w:pPr>
      <w:r w:rsidRPr="758529B0">
        <w:rPr>
          <w:rFonts w:eastAsia="Aptos"/>
        </w:rPr>
        <w:t>Marketing and Customer Acquisition Strategy</w:t>
      </w:r>
    </w:p>
    <w:p w14:paraId="75D7CC14" w14:textId="77777777" w:rsidR="00FA2417" w:rsidRDefault="00FA2417" w:rsidP="00FA2417">
      <w:r w:rsidRPr="758529B0">
        <w:t xml:space="preserve">Our marketing and customer acquisition strategy for Resonant AI Systems is bifurcated to address two distinct audiences: </w:t>
      </w:r>
      <w:r w:rsidRPr="758529B0">
        <w:rPr>
          <w:b/>
          <w:bCs/>
        </w:rPr>
        <w:t>Enterprise clients</w:t>
      </w:r>
      <w:r w:rsidRPr="758529B0">
        <w:t xml:space="preserve"> (for custom AI services and API offerings) and </w:t>
      </w:r>
      <w:r w:rsidRPr="758529B0">
        <w:rPr>
          <w:b/>
          <w:bCs/>
        </w:rPr>
        <w:t>Consumers</w:t>
      </w:r>
      <w:r w:rsidRPr="758529B0">
        <w:t xml:space="preserve"> (for the </w:t>
      </w:r>
      <w:proofErr w:type="spellStart"/>
      <w:r w:rsidRPr="758529B0">
        <w:t>OurNyx</w:t>
      </w:r>
      <w:proofErr w:type="spellEnd"/>
      <w:r w:rsidRPr="758529B0">
        <w:t xml:space="preserve"> platform). We will use targeted approaches for each, while reinforcing an overarching brand narrative of ethical, user-centric AI. Here’s how we plan to attract and grow our customer base:</w:t>
      </w:r>
    </w:p>
    <w:p w14:paraId="72BCFF84" w14:textId="77777777" w:rsidR="00FA2417" w:rsidRDefault="00FA2417" w:rsidP="00FA2417">
      <w:r w:rsidRPr="758529B0">
        <w:rPr>
          <w:b/>
          <w:bCs/>
        </w:rPr>
        <w:t>Brand Positioning:</w:t>
      </w:r>
      <w:r w:rsidRPr="758529B0">
        <w:t xml:space="preserve"> First and foremost, we craft Resonant AI’s brand as an </w:t>
      </w:r>
      <w:r w:rsidRPr="758529B0">
        <w:rPr>
          <w:b/>
          <w:bCs/>
        </w:rPr>
        <w:t>ethical innovator in AI</w:t>
      </w:r>
      <w:r w:rsidRPr="758529B0">
        <w:t xml:space="preserve">. All marketing messaging will highlight our unique selling propositions: </w:t>
      </w:r>
      <w:r w:rsidRPr="758529B0">
        <w:rPr>
          <w:i/>
          <w:iCs/>
        </w:rPr>
        <w:t>AI that you can trust</w:t>
      </w:r>
      <w:r w:rsidRPr="758529B0">
        <w:t xml:space="preserve">, </w:t>
      </w:r>
      <w:r w:rsidRPr="758529B0">
        <w:rPr>
          <w:i/>
          <w:iCs/>
        </w:rPr>
        <w:t>user sovereignty</w:t>
      </w:r>
      <w:r w:rsidRPr="758529B0">
        <w:t xml:space="preserve">, and </w:t>
      </w:r>
      <w:r w:rsidRPr="758529B0">
        <w:rPr>
          <w:i/>
          <w:iCs/>
        </w:rPr>
        <w:t>social good mission</w:t>
      </w:r>
      <w:r w:rsidRPr="758529B0">
        <w:t xml:space="preserve">. This sets us apart from competitors and resonates with a growing segment of customers concerned about privacy and ethics. For example, our tagline in </w:t>
      </w:r>
      <w:r w:rsidRPr="758529B0">
        <w:lastRenderedPageBreak/>
        <w:t xml:space="preserve">materials might be </w:t>
      </w:r>
      <w:r w:rsidRPr="758529B0">
        <w:rPr>
          <w:i/>
          <w:iCs/>
        </w:rPr>
        <w:t>“Resonant AI – Intelligent solutions, ethically engineered.”</w:t>
      </w:r>
      <w:r w:rsidRPr="758529B0">
        <w:t xml:space="preserve"> Consistent branding (logos, design, tone) will be applied across our website, slide decks, and social media to project professionalism and trustworthiness from day one.</w:t>
      </w:r>
    </w:p>
    <w:p w14:paraId="57A36CA7" w14:textId="77777777" w:rsidR="00FA2417" w:rsidRDefault="00FA2417" w:rsidP="00FA2417">
      <w:r w:rsidRPr="758529B0">
        <w:t>Enterprise Marketing &amp; Acquisition (B2B):</w:t>
      </w:r>
    </w:p>
    <w:p w14:paraId="338C2CB1" w14:textId="77777777" w:rsidR="00FA2417" w:rsidRDefault="00FA2417" w:rsidP="00FA2417">
      <w:pPr>
        <w:pStyle w:val="ListParagraph"/>
        <w:numPr>
          <w:ilvl w:val="0"/>
          <w:numId w:val="20"/>
        </w:numPr>
      </w:pPr>
      <w:r w:rsidRPr="758529B0">
        <w:rPr>
          <w:b/>
          <w:bCs/>
        </w:rPr>
        <w:t>Content Marketing &amp; Thought Leadership:</w:t>
      </w:r>
      <w:r w:rsidRPr="758529B0">
        <w:t xml:space="preserve"> We’ll establish Trevor, Erin, and others as thought leaders in AI and ethics. Regular blog posts, LinkedIn articles, or whitepapers will be published on topics like “Implementing AI with Privacy by Design” or case studies demonstrating ROI from our solutions. We aim to get featured in relevant industry publications or speak on podcasts/webinars about AI trends (leveraging the interest in sovereign AI or mental health AI). By providing valuable insights, we attract inbound interest from companies facing those issues.</w:t>
      </w:r>
    </w:p>
    <w:p w14:paraId="239B5CF7" w14:textId="77777777" w:rsidR="00FA2417" w:rsidRDefault="00FA2417" w:rsidP="00FA2417">
      <w:pPr>
        <w:pStyle w:val="ListParagraph"/>
        <w:numPr>
          <w:ilvl w:val="0"/>
          <w:numId w:val="20"/>
        </w:numPr>
      </w:pPr>
      <w:r w:rsidRPr="758529B0">
        <w:rPr>
          <w:b/>
          <w:bCs/>
        </w:rPr>
        <w:t>Conferences and Networking:</w:t>
      </w:r>
      <w:r w:rsidRPr="758529B0">
        <w:t xml:space="preserve"> Identify key conferences/trade shows in our target verticals (e.g., HLTH or HIMSS for healthcare, FinTech conferences for finance, </w:t>
      </w:r>
      <w:proofErr w:type="spellStart"/>
      <w:r w:rsidRPr="758529B0">
        <w:t>Re•Work</w:t>
      </w:r>
      <w:proofErr w:type="spellEnd"/>
      <w:r w:rsidRPr="758529B0">
        <w:t xml:space="preserve"> or </w:t>
      </w:r>
      <w:proofErr w:type="spellStart"/>
      <w:r w:rsidRPr="758529B0">
        <w:t>NeurIPS</w:t>
      </w:r>
      <w:proofErr w:type="spellEnd"/>
      <w:r w:rsidRPr="758529B0">
        <w:t xml:space="preserve"> workshops for AI). In year 1, budget might be tight for big booths, but we can attend for </w:t>
      </w:r>
      <w:proofErr w:type="gramStart"/>
      <w:r w:rsidRPr="758529B0">
        <w:t>networking, or</w:t>
      </w:r>
      <w:proofErr w:type="gramEnd"/>
      <w:r w:rsidRPr="758529B0">
        <w:t xml:space="preserve"> participate in panel discussions if possible. We can also sponsor smaller local events or meetups on AI ethics or enterprise AI. Our presence at these events will help generate leads and partnerships. The SAIC Foundation angle might help too, as some events are more likely to give speaking slots to non-profit representatives on ethics topics.</w:t>
      </w:r>
    </w:p>
    <w:p w14:paraId="1A4A4154" w14:textId="77777777" w:rsidR="00FA2417" w:rsidRDefault="00FA2417" w:rsidP="00FA2417">
      <w:pPr>
        <w:pStyle w:val="ListParagraph"/>
        <w:numPr>
          <w:ilvl w:val="0"/>
          <w:numId w:val="20"/>
        </w:numPr>
      </w:pPr>
      <w:r w:rsidRPr="758529B0">
        <w:rPr>
          <w:b/>
          <w:bCs/>
        </w:rPr>
        <w:t>Direct Sales Outreach:</w:t>
      </w:r>
      <w:r w:rsidRPr="758529B0">
        <w:t xml:space="preserve"> While not traditional “marketing,” our customer acquisition for enterprise will rely on targeted outreach:</w:t>
      </w:r>
    </w:p>
    <w:p w14:paraId="2DB905F0" w14:textId="77777777" w:rsidR="00FA2417" w:rsidRDefault="00FA2417" w:rsidP="00FA2417">
      <w:pPr>
        <w:pStyle w:val="ListParagraph"/>
        <w:numPr>
          <w:ilvl w:val="1"/>
          <w:numId w:val="20"/>
        </w:numPr>
      </w:pPr>
      <w:r w:rsidRPr="758529B0">
        <w:t>Use personal networks and referrals: the founders will tap contacts from previous jobs or school for warm intros to potential clients. For example, if Trevor has colleagues in a bank’s tech team, that’s a foot in the door.</w:t>
      </w:r>
    </w:p>
    <w:p w14:paraId="2E259A89" w14:textId="77777777" w:rsidR="00FA2417" w:rsidRDefault="00FA2417" w:rsidP="00FA2417">
      <w:pPr>
        <w:pStyle w:val="ListParagraph"/>
        <w:numPr>
          <w:ilvl w:val="1"/>
          <w:numId w:val="20"/>
        </w:numPr>
      </w:pPr>
      <w:r w:rsidRPr="758529B0">
        <w:t>Cold outreach: Build a list of companies that fit our ideal customer profile (mid-size companies needing AI help, etc.) and reach out with personalized messages. Emphasize how we solve a problem they have – e.g. “noticed you have a large support team, have you considered an AI knowledge assistant? We specialize in that with a privacy-focused approach.”</w:t>
      </w:r>
    </w:p>
    <w:p w14:paraId="73A64525" w14:textId="77777777" w:rsidR="00FA2417" w:rsidRDefault="00FA2417" w:rsidP="00FA2417">
      <w:pPr>
        <w:pStyle w:val="ListParagraph"/>
        <w:numPr>
          <w:ilvl w:val="1"/>
          <w:numId w:val="20"/>
        </w:numPr>
      </w:pPr>
      <w:r w:rsidRPr="758529B0">
        <w:t>Leverage success stories: Once we have first happy clients, ask for testimonials or permission to mention them (even if anonymized). Use those in pitches to similar companies.</w:t>
      </w:r>
    </w:p>
    <w:p w14:paraId="4CB7924E" w14:textId="77777777" w:rsidR="00FA2417" w:rsidRDefault="00FA2417" w:rsidP="00FA2417">
      <w:pPr>
        <w:pStyle w:val="ListParagraph"/>
        <w:numPr>
          <w:ilvl w:val="0"/>
          <w:numId w:val="20"/>
        </w:numPr>
      </w:pPr>
      <w:r w:rsidRPr="758529B0">
        <w:rPr>
          <w:b/>
          <w:bCs/>
        </w:rPr>
        <w:t>Partnership Channels:</w:t>
      </w:r>
      <w:r w:rsidRPr="758529B0">
        <w:t xml:space="preserve"> Form partnerships to extend reach. For instance, partner with a cloud provider or software consultancy where we become their “AI partner.” If, say, a mid-tier IT consultancy doesn’t have AI expertise, they could bring us in for their clients, expanding our sales force indirectly. Or collaborate with mental health organizations to refer leads for </w:t>
      </w:r>
      <w:proofErr w:type="spellStart"/>
      <w:r w:rsidRPr="758529B0">
        <w:t>OurNyx</w:t>
      </w:r>
      <w:proofErr w:type="spellEnd"/>
      <w:r w:rsidRPr="758529B0">
        <w:t xml:space="preserve"> enterprise use. Additionally, being part of accelerator programs or </w:t>
      </w:r>
      <w:r w:rsidRPr="758529B0">
        <w:lastRenderedPageBreak/>
        <w:t>innovation hubs can give visibility (and sometimes direct leads in corporate innovation programs).</w:t>
      </w:r>
    </w:p>
    <w:p w14:paraId="39748989" w14:textId="77777777" w:rsidR="00FA2417" w:rsidRDefault="00FA2417" w:rsidP="00FA2417">
      <w:pPr>
        <w:pStyle w:val="ListParagraph"/>
        <w:numPr>
          <w:ilvl w:val="0"/>
          <w:numId w:val="20"/>
        </w:numPr>
      </w:pPr>
      <w:r w:rsidRPr="758529B0">
        <w:rPr>
          <w:b/>
          <w:bCs/>
        </w:rPr>
        <w:t>Account-Based Marketing (ABM):</w:t>
      </w:r>
      <w:r w:rsidRPr="758529B0">
        <w:t xml:space="preserve"> For high-value targets (like a big enterprise we really want), we’ll do bespoke marketing: this could be as simple as making a custom slide deck that shows we understand their </w:t>
      </w:r>
      <w:proofErr w:type="gramStart"/>
      <w:r w:rsidRPr="758529B0">
        <w:t>business, or</w:t>
      </w:r>
      <w:proofErr w:type="gramEnd"/>
      <w:r w:rsidRPr="758529B0">
        <w:t xml:space="preserve"> even building a small demo on their data to show off in a meeting. It’s resource-intensive but can win marquee clients.</w:t>
      </w:r>
    </w:p>
    <w:p w14:paraId="46CD2662" w14:textId="77777777" w:rsidR="00FA2417" w:rsidRDefault="00FA2417" w:rsidP="00FA2417">
      <w:r w:rsidRPr="758529B0">
        <w:t xml:space="preserve">Consumer Marketing &amp; User Growth (B2C for </w:t>
      </w:r>
      <w:proofErr w:type="spellStart"/>
      <w:r w:rsidRPr="758529B0">
        <w:t>OurNyx</w:t>
      </w:r>
      <w:proofErr w:type="spellEnd"/>
      <w:r w:rsidRPr="758529B0">
        <w:t>):</w:t>
      </w:r>
    </w:p>
    <w:p w14:paraId="474660BB" w14:textId="77777777" w:rsidR="00FA2417" w:rsidRDefault="00FA2417" w:rsidP="00FA2417">
      <w:pPr>
        <w:pStyle w:val="ListParagraph"/>
        <w:numPr>
          <w:ilvl w:val="0"/>
          <w:numId w:val="19"/>
        </w:numPr>
      </w:pPr>
      <w:r w:rsidRPr="758529B0">
        <w:rPr>
          <w:b/>
          <w:bCs/>
        </w:rPr>
        <w:t>Digital Marketing:</w:t>
      </w:r>
      <w:r w:rsidRPr="758529B0">
        <w:t xml:space="preserve"> Once </w:t>
      </w:r>
      <w:proofErr w:type="spellStart"/>
      <w:r w:rsidRPr="758529B0">
        <w:t>OurNyx</w:t>
      </w:r>
      <w:proofErr w:type="spellEnd"/>
      <w:r w:rsidRPr="758529B0">
        <w:t xml:space="preserve"> is ready for broader promotion, we’ll utilize digital channels:</w:t>
      </w:r>
    </w:p>
    <w:p w14:paraId="71F9CBAF" w14:textId="77777777" w:rsidR="00FA2417" w:rsidRDefault="00FA2417" w:rsidP="00FA2417">
      <w:pPr>
        <w:pStyle w:val="ListParagraph"/>
        <w:numPr>
          <w:ilvl w:val="1"/>
          <w:numId w:val="19"/>
        </w:numPr>
      </w:pPr>
      <w:proofErr w:type="gramStart"/>
      <w:r w:rsidRPr="758529B0">
        <w:t>Social Media</w:t>
      </w:r>
      <w:proofErr w:type="gramEnd"/>
      <w:r w:rsidRPr="758529B0">
        <w:t>: Create accounts for Resonant/</w:t>
      </w:r>
      <w:proofErr w:type="spellStart"/>
      <w:r w:rsidRPr="758529B0">
        <w:t>OurNyx</w:t>
      </w:r>
      <w:proofErr w:type="spellEnd"/>
      <w:r w:rsidRPr="758529B0">
        <w:t xml:space="preserve"> on Twitter (X), LinkedIn, possibly Instagram or TikTok (if we can create engaging mental health tip content). We’ll share content like journaling prompts, mental health statistics, behind-the-scenes of our AI, etc. The tone should be supportive and insightful, establishing us as a helpful presence.</w:t>
      </w:r>
    </w:p>
    <w:p w14:paraId="1707EC0B" w14:textId="77777777" w:rsidR="00FA2417" w:rsidRDefault="00FA2417" w:rsidP="00FA2417">
      <w:pPr>
        <w:pStyle w:val="ListParagraph"/>
        <w:numPr>
          <w:ilvl w:val="1"/>
          <w:numId w:val="19"/>
        </w:numPr>
      </w:pPr>
      <w:r w:rsidRPr="758529B0">
        <w:t xml:space="preserve">SEO and Content: We’ll optimize our website and blog for search keywords like “AI journaling app”, “mental health journaling”, “private diary app”, etc. Writing articles on topics such as “Benefits of Journaling for Stress – and How AI Can Help” will attract organic </w:t>
      </w:r>
      <w:proofErr w:type="spellStart"/>
      <w:r w:rsidRPr="758529B0">
        <w:t>traffic</w:t>
      </w:r>
      <w:hyperlink r:id="rId43" w:anchor=":~:text=analyze%20is%20sent%20to%20the,Pennebaker%20%26%20Smyth%2C%202016%2C%20summarized%C2%A0here">
        <w:r w:rsidRPr="758529B0">
          <w:rPr>
            <w:rStyle w:val="Hyperlink"/>
            <w:rFonts w:ascii="Aptos" w:eastAsia="Aptos" w:hAnsi="Aptos" w:cs="Aptos"/>
            <w:sz w:val="20"/>
            <w:szCs w:val="20"/>
          </w:rPr>
          <w:t>reflection.app</w:t>
        </w:r>
        <w:proofErr w:type="spellEnd"/>
      </w:hyperlink>
      <w:r w:rsidRPr="758529B0">
        <w:t>. Over time, this can be a cost-effective acquisition channel.</w:t>
      </w:r>
    </w:p>
    <w:p w14:paraId="25F71207" w14:textId="77777777" w:rsidR="00FA2417" w:rsidRDefault="00FA2417" w:rsidP="00FA2417">
      <w:pPr>
        <w:pStyle w:val="ListParagraph"/>
        <w:numPr>
          <w:ilvl w:val="1"/>
          <w:numId w:val="19"/>
        </w:numPr>
      </w:pPr>
      <w:r w:rsidRPr="758529B0">
        <w:t xml:space="preserve">Online Ads: Run targeted ads on platforms like Google (AdWords for relevant searches) and Facebook/Instagram (target people interested in mental health apps, self-improvement, therapy, meditation apps, etc.). Emphasize unique aspects in ad copy: “Your private AI journal – reflect, vent, and grow with </w:t>
      </w:r>
      <w:proofErr w:type="spellStart"/>
      <w:r w:rsidRPr="758529B0">
        <w:t>OurNyx</w:t>
      </w:r>
      <w:proofErr w:type="spellEnd"/>
      <w:r w:rsidRPr="758529B0">
        <w:t xml:space="preserve"> (Your data is yours).” Monitor CAC (Customer Acquisition Cost) closely to ensure ads are efficient. We might allocate a small budget initially to test which messaging and targeting works.</w:t>
      </w:r>
    </w:p>
    <w:p w14:paraId="127B5A95" w14:textId="77777777" w:rsidR="00FA2417" w:rsidRDefault="00FA2417" w:rsidP="00FA2417">
      <w:pPr>
        <w:pStyle w:val="ListParagraph"/>
        <w:numPr>
          <w:ilvl w:val="0"/>
          <w:numId w:val="19"/>
        </w:numPr>
      </w:pPr>
      <w:r w:rsidRPr="758529B0">
        <w:t>Community and Virality:</w:t>
      </w:r>
    </w:p>
    <w:p w14:paraId="214EB6E9" w14:textId="77777777" w:rsidR="00FA2417" w:rsidRDefault="00FA2417" w:rsidP="00FA2417">
      <w:pPr>
        <w:pStyle w:val="ListParagraph"/>
        <w:numPr>
          <w:ilvl w:val="1"/>
          <w:numId w:val="19"/>
        </w:numPr>
      </w:pPr>
      <w:r w:rsidRPr="758529B0">
        <w:t xml:space="preserve">Implement referral incentives and sharing features in </w:t>
      </w:r>
      <w:proofErr w:type="spellStart"/>
      <w:r w:rsidRPr="758529B0">
        <w:t>OurNyx</w:t>
      </w:r>
      <w:proofErr w:type="spellEnd"/>
      <w:r w:rsidRPr="758529B0">
        <w:t>. People who benefit from journaling often tell friends; we can amplify that by giving a free month of premium for each referral who signs up, for example.</w:t>
      </w:r>
    </w:p>
    <w:p w14:paraId="63CBC5A2" w14:textId="77777777" w:rsidR="00FA2417" w:rsidRDefault="00FA2417" w:rsidP="00FA2417">
      <w:pPr>
        <w:pStyle w:val="ListParagraph"/>
        <w:numPr>
          <w:ilvl w:val="1"/>
          <w:numId w:val="19"/>
        </w:numPr>
      </w:pPr>
      <w:r w:rsidRPr="758529B0">
        <w:t>Build a community around mental wellness and AI. This could mean a moderated forum or a Discord where users share journaling tips or even creative writing with AI. Hosting periodic community events (like a “30-day journaling challenge” where users get daily prompts and share experiences) can boost engagement and word-of-mouth.</w:t>
      </w:r>
    </w:p>
    <w:p w14:paraId="1B69D283" w14:textId="77777777" w:rsidR="00FA2417" w:rsidRDefault="00FA2417" w:rsidP="00FA2417">
      <w:pPr>
        <w:pStyle w:val="ListParagraph"/>
        <w:numPr>
          <w:ilvl w:val="1"/>
          <w:numId w:val="19"/>
        </w:numPr>
      </w:pPr>
      <w:r w:rsidRPr="758529B0">
        <w:lastRenderedPageBreak/>
        <w:t xml:space="preserve">Leverage user stories: With permission, highlight anecdotes of how </w:t>
      </w:r>
      <w:proofErr w:type="spellStart"/>
      <w:r w:rsidRPr="758529B0">
        <w:t>OurNyx</w:t>
      </w:r>
      <w:proofErr w:type="spellEnd"/>
      <w:r w:rsidRPr="758529B0">
        <w:t xml:space="preserve"> helped someone gain insight or keep a habit. These testimonials on our site or social media can encourage others to try it out.</w:t>
      </w:r>
    </w:p>
    <w:p w14:paraId="45BDAC54" w14:textId="77777777" w:rsidR="00FA2417" w:rsidRDefault="00FA2417" w:rsidP="00FA2417">
      <w:pPr>
        <w:pStyle w:val="ListParagraph"/>
        <w:numPr>
          <w:ilvl w:val="0"/>
          <w:numId w:val="19"/>
        </w:numPr>
      </w:pPr>
      <w:r w:rsidRPr="758529B0">
        <w:rPr>
          <w:b/>
          <w:bCs/>
        </w:rPr>
        <w:t>Press and PR:</w:t>
      </w:r>
      <w:r w:rsidRPr="758529B0">
        <w:t xml:space="preserve"> A compelling story exists at the intersection of AI and mental health. We will proactively reach out to tech journalists and mental health bloggers. Angles: the founders’ story (what drove us to build an ethical AI company), how </w:t>
      </w:r>
      <w:proofErr w:type="spellStart"/>
      <w:r w:rsidRPr="758529B0">
        <w:t>OurNyx</w:t>
      </w:r>
      <w:proofErr w:type="spellEnd"/>
      <w:r w:rsidRPr="758529B0">
        <w:t xml:space="preserve"> is different from typical chatbots (persistent memory and non-clinical support), the collaboration with a nonprofit (adds credibility). Even local news might pick up a story on a new startup tackling mental wellness in a novel way. Being featured in an article on, say, </w:t>
      </w:r>
      <w:r w:rsidRPr="758529B0">
        <w:rPr>
          <w:i/>
          <w:iCs/>
        </w:rPr>
        <w:t>TechCrunch</w:t>
      </w:r>
      <w:r w:rsidRPr="758529B0">
        <w:t xml:space="preserve"> or </w:t>
      </w:r>
      <w:r w:rsidRPr="758529B0">
        <w:rPr>
          <w:i/>
          <w:iCs/>
        </w:rPr>
        <w:t>Forbes</w:t>
      </w:r>
      <w:r w:rsidRPr="758529B0">
        <w:t xml:space="preserve"> about “AI for mental health”</w:t>
      </w:r>
      <w:hyperlink r:id="rId44" w:anchor=":~:text=The%20AI%20Mental%20Health%20Market,risk%20offering%20comfort%20without%20care">
        <w:r w:rsidRPr="758529B0">
          <w:rPr>
            <w:rStyle w:val="Hyperlink"/>
            <w:rFonts w:ascii="Aptos" w:eastAsia="Aptos" w:hAnsi="Aptos" w:cs="Aptos"/>
            <w:sz w:val="20"/>
            <w:szCs w:val="20"/>
          </w:rPr>
          <w:t>forbes.com</w:t>
        </w:r>
      </w:hyperlink>
      <w:r w:rsidRPr="758529B0">
        <w:t xml:space="preserve"> could dramatically raise our profile and drive both users and interested enterprise partners.</w:t>
      </w:r>
    </w:p>
    <w:p w14:paraId="1888E9F6" w14:textId="77777777" w:rsidR="00FA2417" w:rsidRDefault="00FA2417" w:rsidP="00FA2417">
      <w:pPr>
        <w:pStyle w:val="ListParagraph"/>
        <w:numPr>
          <w:ilvl w:val="0"/>
          <w:numId w:val="19"/>
        </w:numPr>
      </w:pPr>
      <w:r w:rsidRPr="758529B0">
        <w:rPr>
          <w:b/>
          <w:bCs/>
        </w:rPr>
        <w:t>Influencer and Partnerships:</w:t>
      </w:r>
      <w:r w:rsidRPr="758529B0">
        <w:t xml:space="preserve"> Identify influencers in mental health, journaling, or self-care space (like therapists who have YouTube channels, or journaling coaches on Instagram). Offer them early access to </w:t>
      </w:r>
      <w:proofErr w:type="spellStart"/>
      <w:r w:rsidRPr="758529B0">
        <w:t>OurNyx</w:t>
      </w:r>
      <w:proofErr w:type="spellEnd"/>
      <w:r w:rsidRPr="758529B0">
        <w:t xml:space="preserve"> or affiliate partnerships. If they genuinely like the product, their endorsement can carry weight to their followers. Similarly, partner with mental health organizations or non-profits; perhaps offer </w:t>
      </w:r>
      <w:proofErr w:type="spellStart"/>
      <w:r w:rsidRPr="758529B0">
        <w:t>OurNyx</w:t>
      </w:r>
      <w:proofErr w:type="spellEnd"/>
      <w:r w:rsidRPr="758529B0">
        <w:t xml:space="preserve"> to their members at a discount, in exchange for them promoting it as a resource. Being present in online communities (like subreddits for journaling or mental health) carefully and helpfully (not spammy) can also attract organic users.</w:t>
      </w:r>
    </w:p>
    <w:p w14:paraId="578434DE" w14:textId="77777777" w:rsidR="00FA2417" w:rsidRDefault="00FA2417" w:rsidP="00FA2417">
      <w:pPr>
        <w:pStyle w:val="ListParagraph"/>
        <w:numPr>
          <w:ilvl w:val="0"/>
          <w:numId w:val="19"/>
        </w:numPr>
      </w:pPr>
      <w:r w:rsidRPr="758529B0">
        <w:rPr>
          <w:b/>
          <w:bCs/>
        </w:rPr>
        <w:t>User Onboarding and Retention:</w:t>
      </w:r>
      <w:r w:rsidRPr="758529B0">
        <w:t xml:space="preserve"> Marketing doesn’t end at sign-up; we must ensure new users </w:t>
      </w:r>
      <w:proofErr w:type="gramStart"/>
      <w:r w:rsidRPr="758529B0">
        <w:t>actually use</w:t>
      </w:r>
      <w:proofErr w:type="gramEnd"/>
      <w:r w:rsidRPr="758529B0">
        <w:t xml:space="preserve"> the app and find value (so they tell others and/or convert to paid). We’ll invest in onboarding UX – maybe a tutorial conversation with Nyx that highlights features, and follow-up emails or notifications for inactive users with encouraging messages or tips to re-engage (without being annoying). A high retention and engagement will naturally lead to more referrals.</w:t>
      </w:r>
    </w:p>
    <w:p w14:paraId="05ED12D3" w14:textId="77777777" w:rsidR="00FA2417" w:rsidRDefault="00FA2417" w:rsidP="00FA2417">
      <w:r w:rsidRPr="758529B0">
        <w:rPr>
          <w:b/>
          <w:bCs/>
        </w:rPr>
        <w:t>Leveraging Ethics as Marketing:</w:t>
      </w:r>
      <w:r w:rsidRPr="758529B0">
        <w:t xml:space="preserve"> Our ethical stance is not only a risk mitigator, but also a marketing pillar. We will publish our </w:t>
      </w:r>
      <w:r w:rsidRPr="758529B0">
        <w:rPr>
          <w:i/>
          <w:iCs/>
        </w:rPr>
        <w:t>Ethics Charter</w:t>
      </w:r>
      <w:r w:rsidRPr="758529B0">
        <w:t xml:space="preserve"> or a user-friendly version of it on our site, and possibly interesting tidbits like “How Our AI Remembers You (and Why That’s a Good Thing)” explaining our tech. This transparency builds brand trust. Additionally, awards or certifications can be pursued – for example, trying to get a certification for digital health ethics or being part of initiatives like </w:t>
      </w:r>
      <w:r w:rsidRPr="758529B0">
        <w:rPr>
          <w:i/>
          <w:iCs/>
        </w:rPr>
        <w:t>Mozilla’s Fix-The-Internet incubator</w:t>
      </w:r>
      <w:r w:rsidRPr="758529B0">
        <w:t xml:space="preserve"> or </w:t>
      </w:r>
      <w:r w:rsidRPr="758529B0">
        <w:rPr>
          <w:i/>
          <w:iCs/>
        </w:rPr>
        <w:t>OpenAI’s startup fund</w:t>
      </w:r>
      <w:r w:rsidRPr="758529B0">
        <w:t>, anything that externally validates our approach. Such recognitions can be promoted to increase credibility.</w:t>
      </w:r>
    </w:p>
    <w:p w14:paraId="72F7EAE3" w14:textId="77777777" w:rsidR="00FA2417" w:rsidRDefault="00FA2417" w:rsidP="00FA2417">
      <w:r w:rsidRPr="758529B0">
        <w:rPr>
          <w:b/>
          <w:bCs/>
        </w:rPr>
        <w:t>Metrics and Optimization:</w:t>
      </w:r>
      <w:r w:rsidRPr="758529B0">
        <w:t xml:space="preserve"> We will set KPIs for both sides of the business to track marketing effectiveness:</w:t>
      </w:r>
    </w:p>
    <w:p w14:paraId="2BFAF62F" w14:textId="77777777" w:rsidR="00FA2417" w:rsidRDefault="00FA2417" w:rsidP="00FA2417">
      <w:pPr>
        <w:pStyle w:val="ListParagraph"/>
        <w:numPr>
          <w:ilvl w:val="0"/>
          <w:numId w:val="18"/>
        </w:numPr>
      </w:pPr>
      <w:r w:rsidRPr="758529B0">
        <w:t>For B2B: number of leads generated, conversion rate to meetings, proposals out, contracts signed, and of course revenue. Sales cycles might be long, so also track intermediate steps. Use a simple CRM to manage pipeline.</w:t>
      </w:r>
    </w:p>
    <w:p w14:paraId="55C33C52" w14:textId="77777777" w:rsidR="00FA2417" w:rsidRDefault="00FA2417" w:rsidP="00FA2417">
      <w:pPr>
        <w:pStyle w:val="ListParagraph"/>
        <w:numPr>
          <w:ilvl w:val="0"/>
          <w:numId w:val="18"/>
        </w:numPr>
      </w:pPr>
      <w:r w:rsidRPr="758529B0">
        <w:lastRenderedPageBreak/>
        <w:t>For B2C: track website visitors, sign-up conversion rate, active users (DAU/MAU), and conversion to paid. Monitor CAC vs LTV (Lifetime Value) to ensure unit economics make sense. If paid marketing is used, analyze which channels have the best ROI and reallocate spend accordingly.</w:t>
      </w:r>
    </w:p>
    <w:p w14:paraId="3DEDE810" w14:textId="77777777" w:rsidR="00FA2417" w:rsidRDefault="00FA2417" w:rsidP="00FA2417">
      <w:pPr>
        <w:pStyle w:val="ListParagraph"/>
        <w:numPr>
          <w:ilvl w:val="0"/>
          <w:numId w:val="18"/>
        </w:numPr>
      </w:pPr>
      <w:r w:rsidRPr="758529B0">
        <w:t>Feedback loop: use analytics and customer feedback to refine our messaging. If we see that a certain feature is drawing users, highlight that more in marketing. If enterprise prospects always ask about a certain capability, front-load it in our pitches.</w:t>
      </w:r>
    </w:p>
    <w:p w14:paraId="6AEC7238" w14:textId="77777777" w:rsidR="00FA2417" w:rsidRDefault="00FA2417" w:rsidP="00FA2417">
      <w:r w:rsidRPr="758529B0">
        <w:rPr>
          <w:b/>
          <w:bCs/>
        </w:rPr>
        <w:t>Budget Considerations:</w:t>
      </w:r>
      <w:r w:rsidRPr="758529B0">
        <w:t xml:space="preserve"> Early on, our marketing budget is modest. We rely on low-cost tactics like content marketing, organic social, PR, and leveraging the foundation’s outreach. As we hopefully raise funds or generate revenue, we’ll scale the budget for ads, sponsoring events, etc. We will continuously evaluate </w:t>
      </w:r>
      <w:proofErr w:type="gramStart"/>
      <w:r w:rsidRPr="758529B0">
        <w:t>cost-effectiveness;</w:t>
      </w:r>
      <w:proofErr w:type="gramEnd"/>
      <w:r w:rsidRPr="758529B0">
        <w:t xml:space="preserve"> e.g., if a $500 ad experiment yields nothing, we shift focus to something else like partnerships which might yield more.</w:t>
      </w:r>
    </w:p>
    <w:p w14:paraId="0BE6C855" w14:textId="77777777" w:rsidR="00FA2417" w:rsidRDefault="00FA2417" w:rsidP="00FA2417">
      <w:r w:rsidRPr="758529B0">
        <w:t xml:space="preserve">In conclusion, our marketing and acquisition strategy is about being </w:t>
      </w:r>
      <w:r w:rsidRPr="758529B0">
        <w:rPr>
          <w:b/>
          <w:bCs/>
        </w:rPr>
        <w:t xml:space="preserve">smart and </w:t>
      </w:r>
      <w:proofErr w:type="gramStart"/>
      <w:r w:rsidRPr="758529B0">
        <w:rPr>
          <w:b/>
          <w:bCs/>
        </w:rPr>
        <w:t>mission-consistent</w:t>
      </w:r>
      <w:proofErr w:type="gramEnd"/>
      <w:r w:rsidRPr="758529B0">
        <w:t xml:space="preserve">. Rather than brute-force spending, we’ll build credibility and community. By telling our story and demonstrating value, we aim to </w:t>
      </w:r>
      <w:r w:rsidRPr="758529B0">
        <w:rPr>
          <w:i/>
          <w:iCs/>
        </w:rPr>
        <w:t>attract</w:t>
      </w:r>
      <w:r w:rsidRPr="758529B0">
        <w:t xml:space="preserve"> customers who believe in what we do. Through a combination of thought leadership, targeted outreach, and user-centric community building, we expect to grow a loyal customer base that becomes our biggest evangelists, fueling sustainable growth.</w:t>
      </w:r>
    </w:p>
    <w:p w14:paraId="2FA00D44" w14:textId="77777777" w:rsidR="00FA2417" w:rsidRDefault="00FA2417" w:rsidP="00FA2417">
      <w:pPr>
        <w:pStyle w:val="Heading2"/>
        <w:rPr>
          <w:rFonts w:eastAsia="Aptos"/>
        </w:rPr>
      </w:pPr>
      <w:r w:rsidRPr="758529B0">
        <w:rPr>
          <w:rFonts w:eastAsia="Aptos"/>
        </w:rPr>
        <w:t>Financial Forecast and Key Metrics</w:t>
      </w:r>
    </w:p>
    <w:p w14:paraId="2A29BFDF" w14:textId="77777777" w:rsidR="00FA2417" w:rsidRDefault="00FA2417" w:rsidP="00FA2417">
      <w:r w:rsidRPr="758529B0">
        <w:t>Our financial forecast lays out expected revenues, expenses, and profitability over the next few years, along with key financial metrics that we will use to monitor the company’s health. It’s important to note that as a startup, these projections involve assumptions that will be revisited frequently. Our aim is to demonstrate a path to scalability and profitability, with prudent management of cash and resources.</w:t>
      </w:r>
    </w:p>
    <w:p w14:paraId="1EB2A382" w14:textId="77777777" w:rsidR="00FA2417" w:rsidRDefault="00FA2417" w:rsidP="00FA2417">
      <w:r w:rsidRPr="758529B0">
        <w:rPr>
          <w:b/>
          <w:bCs/>
        </w:rPr>
        <w:t>Revenue Projections:</w:t>
      </w:r>
      <w:r w:rsidRPr="758529B0">
        <w:t xml:space="preserve"> We anticipate a growing multi-stream revenue base:</w:t>
      </w:r>
    </w:p>
    <w:p w14:paraId="46376F5E" w14:textId="77777777" w:rsidR="00FA2417" w:rsidRDefault="00FA2417" w:rsidP="00FA2417">
      <w:pPr>
        <w:pStyle w:val="ListParagraph"/>
        <w:numPr>
          <w:ilvl w:val="0"/>
          <w:numId w:val="17"/>
        </w:numPr>
      </w:pPr>
      <w:r w:rsidRPr="758529B0">
        <w:rPr>
          <w:b/>
          <w:bCs/>
        </w:rPr>
        <w:t>Year 1 (Current Year, 2025-2026):</w:t>
      </w:r>
      <w:r w:rsidRPr="758529B0">
        <w:t xml:space="preserve"> As detailed earlier, Year 1 revenue will be modest as we validate products.</w:t>
      </w:r>
    </w:p>
    <w:p w14:paraId="57B84B61" w14:textId="77777777" w:rsidR="00FA2417" w:rsidRDefault="00FA2417" w:rsidP="00FA2417">
      <w:pPr>
        <w:pStyle w:val="ListParagraph"/>
        <w:numPr>
          <w:ilvl w:val="1"/>
          <w:numId w:val="17"/>
        </w:numPr>
      </w:pPr>
      <w:r w:rsidRPr="758529B0">
        <w:t>Custom projects/consulting: ~$150k (e.g., a couple of small contracts in H1 and one larger in H2).</w:t>
      </w:r>
    </w:p>
    <w:p w14:paraId="5430A719" w14:textId="77777777" w:rsidR="00FA2417" w:rsidRDefault="00FA2417" w:rsidP="00FA2417">
      <w:pPr>
        <w:pStyle w:val="ListParagraph"/>
        <w:numPr>
          <w:ilvl w:val="1"/>
          <w:numId w:val="17"/>
        </w:numPr>
      </w:pPr>
      <w:r w:rsidRPr="758529B0">
        <w:t>SaaS/API: ~$50k (mainly H2 once we start charging; a handful of clients on mid-tier plans).</w:t>
      </w:r>
    </w:p>
    <w:p w14:paraId="69874245" w14:textId="77777777" w:rsidR="00FA2417" w:rsidRDefault="00FA2417" w:rsidP="00FA2417">
      <w:pPr>
        <w:pStyle w:val="ListParagraph"/>
        <w:numPr>
          <w:ilvl w:val="1"/>
          <w:numId w:val="17"/>
        </w:numPr>
      </w:pPr>
      <w:r w:rsidRPr="758529B0">
        <w:t>Consumer (</w:t>
      </w:r>
      <w:proofErr w:type="spellStart"/>
      <w:r w:rsidRPr="758529B0">
        <w:t>OurNyx</w:t>
      </w:r>
      <w:proofErr w:type="spellEnd"/>
      <w:r w:rsidRPr="758529B0">
        <w:t xml:space="preserve"> subscriptions): ~$20k (assuming we start freemium conversions in Q3 and reach maybe ~200 paying users by year-end at ~$10/month average).</w:t>
      </w:r>
    </w:p>
    <w:p w14:paraId="05064941" w14:textId="77777777" w:rsidR="00FA2417" w:rsidRDefault="00FA2417" w:rsidP="00FA2417">
      <w:pPr>
        <w:pStyle w:val="ListParagraph"/>
        <w:numPr>
          <w:ilvl w:val="1"/>
          <w:numId w:val="17"/>
        </w:numPr>
      </w:pPr>
      <w:r w:rsidRPr="758529B0">
        <w:rPr>
          <w:b/>
          <w:bCs/>
        </w:rPr>
        <w:lastRenderedPageBreak/>
        <w:t>Total Year 1:</w:t>
      </w:r>
      <w:r w:rsidRPr="758529B0">
        <w:t xml:space="preserve"> roughly </w:t>
      </w:r>
      <w:r w:rsidRPr="758529B0">
        <w:rPr>
          <w:b/>
          <w:bCs/>
        </w:rPr>
        <w:t>$200-250k</w:t>
      </w:r>
      <w:r w:rsidRPr="758529B0">
        <w:t xml:space="preserve"> revenue. This aligns with being mostly pre-seed/seed stage.</w:t>
      </w:r>
    </w:p>
    <w:p w14:paraId="5D350393" w14:textId="77777777" w:rsidR="00FA2417" w:rsidRDefault="00FA2417" w:rsidP="00FA2417">
      <w:pPr>
        <w:pStyle w:val="ListParagraph"/>
        <w:numPr>
          <w:ilvl w:val="0"/>
          <w:numId w:val="17"/>
        </w:numPr>
      </w:pPr>
      <w:r w:rsidRPr="758529B0">
        <w:rPr>
          <w:b/>
          <w:bCs/>
        </w:rPr>
        <w:t>Year 2 (2026-2027):</w:t>
      </w:r>
      <w:r w:rsidRPr="758529B0">
        <w:t xml:space="preserve"> This is the year we expect significant ramp-up, aided by seed funding:</w:t>
      </w:r>
    </w:p>
    <w:p w14:paraId="55D70ABF" w14:textId="77777777" w:rsidR="00FA2417" w:rsidRDefault="00FA2417" w:rsidP="00FA2417">
      <w:pPr>
        <w:pStyle w:val="ListParagraph"/>
        <w:numPr>
          <w:ilvl w:val="1"/>
          <w:numId w:val="17"/>
        </w:numPr>
      </w:pPr>
      <w:r w:rsidRPr="758529B0">
        <w:t>Projects/consulting: perhaps $400k – we may take on more and larger projects but also start shifting focus to scalable products. Could be ~4-5 projects averaging $80-100k each (including one or two big ones).</w:t>
      </w:r>
    </w:p>
    <w:p w14:paraId="35C43441" w14:textId="77777777" w:rsidR="00FA2417" w:rsidRDefault="00FA2417" w:rsidP="00FA2417">
      <w:pPr>
        <w:pStyle w:val="ListParagraph"/>
        <w:numPr>
          <w:ilvl w:val="1"/>
          <w:numId w:val="17"/>
        </w:numPr>
      </w:pPr>
      <w:r w:rsidRPr="758529B0">
        <w:t>SaaS/API: target $500k – by end of Year 2 we aim to have on the order of 20+ enterprise API clients and numerous smaller ones, generating recurring usage fees. As generative AI adoption grows, usage could spike.</w:t>
      </w:r>
    </w:p>
    <w:p w14:paraId="4315668C" w14:textId="77777777" w:rsidR="00FA2417" w:rsidRDefault="00FA2417" w:rsidP="00FA2417">
      <w:pPr>
        <w:pStyle w:val="ListParagraph"/>
        <w:numPr>
          <w:ilvl w:val="1"/>
          <w:numId w:val="17"/>
        </w:numPr>
      </w:pPr>
      <w:proofErr w:type="spellStart"/>
      <w:r w:rsidRPr="758529B0">
        <w:t>OurNyx</w:t>
      </w:r>
      <w:proofErr w:type="spellEnd"/>
      <w:r w:rsidRPr="758529B0">
        <w:t xml:space="preserve"> subscriptions: target $300k – if we can grow to ~2,000 paying subscribers (out of, say, 20k total users) at ~$12/month effective ARPU, that’s ~$288k annually. Enterprise bulk sales of </w:t>
      </w:r>
      <w:proofErr w:type="spellStart"/>
      <w:r w:rsidRPr="758529B0">
        <w:t>OurNyx</w:t>
      </w:r>
      <w:proofErr w:type="spellEnd"/>
      <w:r w:rsidRPr="758529B0">
        <w:t xml:space="preserve"> to institutions could contribute here as well.</w:t>
      </w:r>
    </w:p>
    <w:p w14:paraId="270BE6E5" w14:textId="77777777" w:rsidR="00FA2417" w:rsidRDefault="00FA2417" w:rsidP="00FA2417">
      <w:pPr>
        <w:pStyle w:val="ListParagraph"/>
        <w:numPr>
          <w:ilvl w:val="1"/>
          <w:numId w:val="17"/>
        </w:numPr>
      </w:pPr>
      <w:r w:rsidRPr="758529B0">
        <w:rPr>
          <w:b/>
          <w:bCs/>
        </w:rPr>
        <w:t>Total Year 2:</w:t>
      </w:r>
      <w:r w:rsidRPr="758529B0">
        <w:t xml:space="preserve"> on the order of </w:t>
      </w:r>
      <w:r w:rsidRPr="758529B0">
        <w:rPr>
          <w:b/>
          <w:bCs/>
        </w:rPr>
        <w:t>$1.2 – 1.3M</w:t>
      </w:r>
      <w:r w:rsidRPr="758529B0">
        <w:t>. Crossing the $1M revenue mark would be a key milestone.</w:t>
      </w:r>
    </w:p>
    <w:p w14:paraId="0EA5B776" w14:textId="77777777" w:rsidR="00FA2417" w:rsidRDefault="00FA2417" w:rsidP="00FA2417">
      <w:pPr>
        <w:pStyle w:val="ListParagraph"/>
        <w:numPr>
          <w:ilvl w:val="0"/>
          <w:numId w:val="17"/>
        </w:numPr>
      </w:pPr>
      <w:r w:rsidRPr="758529B0">
        <w:rPr>
          <w:b/>
          <w:bCs/>
        </w:rPr>
        <w:t>Year 3 (2027-2028):</w:t>
      </w:r>
      <w:r w:rsidRPr="758529B0">
        <w:t xml:space="preserve"> Continued strong growth, possibly post-Series A if we raise another round:</w:t>
      </w:r>
    </w:p>
    <w:p w14:paraId="067BDC4C" w14:textId="77777777" w:rsidR="00FA2417" w:rsidRDefault="00FA2417" w:rsidP="00FA2417">
      <w:pPr>
        <w:pStyle w:val="ListParagraph"/>
        <w:numPr>
          <w:ilvl w:val="1"/>
          <w:numId w:val="17"/>
        </w:numPr>
      </w:pPr>
      <w:r w:rsidRPr="758529B0">
        <w:t>Projects: maybe $600k (even fewer but higher-value deals, as our reputation grows; some could be multi-year deals contributing partly each year).</w:t>
      </w:r>
    </w:p>
    <w:p w14:paraId="58BF0C73" w14:textId="77777777" w:rsidR="00FA2417" w:rsidRDefault="00FA2417" w:rsidP="00FA2417">
      <w:pPr>
        <w:pStyle w:val="ListParagraph"/>
        <w:numPr>
          <w:ilvl w:val="1"/>
          <w:numId w:val="17"/>
        </w:numPr>
      </w:pPr>
      <w:r w:rsidRPr="758529B0">
        <w:t>SaaS/API: $2M+ – We expect this to really take off as we refine the platform. We might onboard one or two “anchor” enterprise customers with six-figure annual usage each, plus a broad base of mid-size clients. The generative AI SaaS market being ~$43B by 2033 suggests ample room</w:t>
      </w:r>
      <w:hyperlink r:id="rId45" w:anchor=":~:text=Metric%20Value%20Study%20Period%202024,Modified%20Date%2014%20August%202025">
        <w:r w:rsidRPr="758529B0">
          <w:rPr>
            <w:rStyle w:val="Hyperlink"/>
            <w:rFonts w:ascii="Aptos" w:eastAsia="Aptos" w:hAnsi="Aptos" w:cs="Aptos"/>
            <w:sz w:val="20"/>
            <w:szCs w:val="20"/>
          </w:rPr>
          <w:t>consainsights.com</w:t>
        </w:r>
      </w:hyperlink>
      <w:r w:rsidRPr="758529B0">
        <w:t>.</w:t>
      </w:r>
    </w:p>
    <w:p w14:paraId="344D8480" w14:textId="77777777" w:rsidR="00FA2417" w:rsidRDefault="00FA2417" w:rsidP="00FA2417">
      <w:pPr>
        <w:pStyle w:val="ListParagraph"/>
        <w:numPr>
          <w:ilvl w:val="1"/>
          <w:numId w:val="17"/>
        </w:numPr>
      </w:pPr>
      <w:proofErr w:type="spellStart"/>
      <w:r w:rsidRPr="758529B0">
        <w:t>OurNyx</w:t>
      </w:r>
      <w:proofErr w:type="spellEnd"/>
      <w:r w:rsidRPr="758529B0">
        <w:t>: $1M+ – If marketing pays off, perhaps 10k paying users globally by year 3 (which is still a fraction of the mental health app market). Additionally, could include some enterprise licensing (e.g., a deal with a health insurer to offer to clients, etc.).</w:t>
      </w:r>
    </w:p>
    <w:p w14:paraId="1CE0EB7C" w14:textId="77777777" w:rsidR="00FA2417" w:rsidRDefault="00FA2417" w:rsidP="00FA2417">
      <w:pPr>
        <w:pStyle w:val="ListParagraph"/>
        <w:numPr>
          <w:ilvl w:val="1"/>
          <w:numId w:val="17"/>
        </w:numPr>
      </w:pPr>
      <w:r w:rsidRPr="758529B0">
        <w:rPr>
          <w:b/>
          <w:bCs/>
        </w:rPr>
        <w:t>Total Year 3:</w:t>
      </w:r>
      <w:r w:rsidRPr="758529B0">
        <w:t xml:space="preserve"> potentially </w:t>
      </w:r>
      <w:r w:rsidRPr="758529B0">
        <w:rPr>
          <w:b/>
          <w:bCs/>
        </w:rPr>
        <w:t>$4M+</w:t>
      </w:r>
      <w:r w:rsidRPr="758529B0">
        <w:t>. This is an optimistic case, assuming successful scale of subscription services.</w:t>
      </w:r>
    </w:p>
    <w:p w14:paraId="7BB6A45F" w14:textId="77777777" w:rsidR="00FA2417" w:rsidRDefault="00FA2417" w:rsidP="00FA2417">
      <w:r w:rsidRPr="758529B0">
        <w:t xml:space="preserve">We project </w:t>
      </w:r>
      <w:r w:rsidRPr="758529B0">
        <w:rPr>
          <w:b/>
          <w:bCs/>
        </w:rPr>
        <w:t>break-even</w:t>
      </w:r>
      <w:r w:rsidRPr="758529B0">
        <w:t xml:space="preserve"> around late Year 3 under these assumptions – where monthly revenues cover monthly expenses – with profitability thereafter increasing as SaaS margins kick in.</w:t>
      </w:r>
    </w:p>
    <w:p w14:paraId="28CCD6C9" w14:textId="77777777" w:rsidR="00FA2417" w:rsidRDefault="00FA2417" w:rsidP="00FA2417">
      <w:r w:rsidRPr="758529B0">
        <w:t>Cost Structure and Major Expenses:</w:t>
      </w:r>
    </w:p>
    <w:p w14:paraId="5558A3AD" w14:textId="77777777" w:rsidR="00FA2417" w:rsidRDefault="00FA2417" w:rsidP="00FA2417">
      <w:pPr>
        <w:pStyle w:val="ListParagraph"/>
        <w:numPr>
          <w:ilvl w:val="0"/>
          <w:numId w:val="16"/>
        </w:numPr>
      </w:pPr>
      <w:r w:rsidRPr="758529B0">
        <w:rPr>
          <w:b/>
          <w:bCs/>
        </w:rPr>
        <w:t>Personnel:</w:t>
      </w:r>
      <w:r w:rsidRPr="758529B0">
        <w:t xml:space="preserve"> The largest expense. Year 1, we’re lean: mostly founders (likely underpaying themselves initially) and a few hires. Estimated personnel cost Year 1: ~$300k (including modest salaries + contractors). By Year 2, with ~10 people, this could rise to ~$1M in payroll. Year 3 maybe 15-20 people, ~$2M. We account for not just salaries but also benefits, payroll taxes, and maybe some contractor fees.</w:t>
      </w:r>
    </w:p>
    <w:p w14:paraId="448C08B4" w14:textId="77777777" w:rsidR="00FA2417" w:rsidRDefault="00FA2417" w:rsidP="00FA2417">
      <w:pPr>
        <w:pStyle w:val="ListParagraph"/>
        <w:numPr>
          <w:ilvl w:val="0"/>
          <w:numId w:val="16"/>
        </w:numPr>
      </w:pPr>
      <w:r w:rsidRPr="758529B0">
        <w:rPr>
          <w:b/>
          <w:bCs/>
        </w:rPr>
        <w:lastRenderedPageBreak/>
        <w:t>Cloud Infrastructure:</w:t>
      </w:r>
      <w:r w:rsidRPr="758529B0">
        <w:t xml:space="preserve"> Running AI models isn’t cheap. Year 1 might benefit from free credits or low usage, maybe $50k. Year 2 with more users and clients, cloud compute/storage could be $200-300k (we’ll try to optimize or use hybrid solutions). Year 3, if scaling strongly, maybe $500k+. We’ll consider this in pricing models to maintain good gross margins.</w:t>
      </w:r>
    </w:p>
    <w:p w14:paraId="4B36A799" w14:textId="77777777" w:rsidR="00FA2417" w:rsidRDefault="00FA2417" w:rsidP="00FA2417">
      <w:pPr>
        <w:pStyle w:val="ListParagraph"/>
        <w:numPr>
          <w:ilvl w:val="0"/>
          <w:numId w:val="16"/>
        </w:numPr>
      </w:pPr>
      <w:r w:rsidRPr="758529B0">
        <w:rPr>
          <w:b/>
          <w:bCs/>
        </w:rPr>
        <w:t>Research &amp; Development:</w:t>
      </w:r>
      <w:r w:rsidRPr="758529B0">
        <w:t xml:space="preserve"> Aside from salaries, R&amp;D includes any data licensing (if we buy datasets), software tools, and possibly patent filing fees. We anticipate moderate costs here, maybe $50k in Year 1 (patents and some software), $100k in Year 2 (perhaps some external research collaboration costs, etc.).</w:t>
      </w:r>
    </w:p>
    <w:p w14:paraId="0AC879FE" w14:textId="77777777" w:rsidR="00FA2417" w:rsidRDefault="00FA2417" w:rsidP="00FA2417">
      <w:pPr>
        <w:pStyle w:val="ListParagraph"/>
        <w:numPr>
          <w:ilvl w:val="0"/>
          <w:numId w:val="16"/>
        </w:numPr>
      </w:pPr>
      <w:r w:rsidRPr="758529B0">
        <w:rPr>
          <w:b/>
          <w:bCs/>
        </w:rPr>
        <w:t>Sales &amp; Marketing:</w:t>
      </w:r>
      <w:r w:rsidRPr="758529B0">
        <w:t xml:space="preserve"> Year 1 minimal ($10-20k for basic needs like website, some ads or attending one conference). Year 2 we allocate more, say $100k (covering online marketing campaigns, conference travel, design of materials). Year 3 could ramp to $300k+ as we do bigger campaigns and perhaps hire an agency for PR or marketing help.</w:t>
      </w:r>
    </w:p>
    <w:p w14:paraId="47FCBDD8" w14:textId="77777777" w:rsidR="00FA2417" w:rsidRDefault="00FA2417" w:rsidP="00FA2417">
      <w:pPr>
        <w:pStyle w:val="ListParagraph"/>
        <w:numPr>
          <w:ilvl w:val="0"/>
          <w:numId w:val="16"/>
        </w:numPr>
      </w:pPr>
      <w:r w:rsidRPr="758529B0">
        <w:rPr>
          <w:b/>
          <w:bCs/>
        </w:rPr>
        <w:t>General &amp; Admin:</w:t>
      </w:r>
      <w:r w:rsidRPr="758529B0">
        <w:t xml:space="preserve"> Office costs (if any), legal and accounting, insurance, etc. Year 1, mostly legal fees to set up (some already in sunk cost) plus basic tools – maybe $30k. Year 2 could be $50-70k (especially if we pursue certifications or have more legal needs with contracts). Also, we might incur costs for compliance (like security audits).</w:t>
      </w:r>
    </w:p>
    <w:p w14:paraId="460BE6A1" w14:textId="77777777" w:rsidR="00FA2417" w:rsidRDefault="00FA2417" w:rsidP="00FA2417">
      <w:pPr>
        <w:pStyle w:val="ListParagraph"/>
        <w:numPr>
          <w:ilvl w:val="0"/>
          <w:numId w:val="16"/>
        </w:numPr>
      </w:pPr>
      <w:r w:rsidRPr="758529B0">
        <w:rPr>
          <w:b/>
          <w:bCs/>
        </w:rPr>
        <w:t>Contingency/Emergency:</w:t>
      </w:r>
      <w:r w:rsidRPr="758529B0">
        <w:t xml:space="preserve"> We’ll maintain a buffer for unforeseen costs (like a sudden need for more servers, or an event sponsorship opportunity, etc.). Typically, budgeting ~10-15% on top for contingencies.</w:t>
      </w:r>
    </w:p>
    <w:p w14:paraId="519B7C30" w14:textId="77777777" w:rsidR="00FA2417" w:rsidRDefault="00FA2417" w:rsidP="00FA2417">
      <w:r w:rsidRPr="758529B0">
        <w:t>Profitability &amp; Margins:</w:t>
      </w:r>
    </w:p>
    <w:p w14:paraId="54F82523" w14:textId="77777777" w:rsidR="00FA2417" w:rsidRDefault="00FA2417" w:rsidP="00FA2417">
      <w:pPr>
        <w:pStyle w:val="ListParagraph"/>
        <w:numPr>
          <w:ilvl w:val="0"/>
          <w:numId w:val="15"/>
        </w:numPr>
      </w:pPr>
      <w:r w:rsidRPr="758529B0">
        <w:rPr>
          <w:b/>
          <w:bCs/>
        </w:rPr>
        <w:t>Gross Margin:</w:t>
      </w:r>
      <w:r w:rsidRPr="758529B0">
        <w:t xml:space="preserve"> Initially lower due to </w:t>
      </w:r>
      <w:proofErr w:type="gramStart"/>
      <w:r w:rsidRPr="758529B0">
        <w:t>custom</w:t>
      </w:r>
      <w:proofErr w:type="gramEnd"/>
      <w:r w:rsidRPr="758529B0">
        <w:t xml:space="preserve"> work and heavy </w:t>
      </w:r>
      <w:proofErr w:type="gramStart"/>
      <w:r w:rsidRPr="758529B0">
        <w:t>compute</w:t>
      </w:r>
      <w:proofErr w:type="gramEnd"/>
      <w:r w:rsidRPr="758529B0">
        <w:t xml:space="preserve"> costs. But as SaaS grows, gross margin will improve. By Year 3, our blended gross margin could be ~70%. Our services have decent margin when priced well, and software subscriptions after infra costs are very high margin (80-90%). This gross profit fuels covering fixed costs.</w:t>
      </w:r>
    </w:p>
    <w:p w14:paraId="4EB5988A" w14:textId="77777777" w:rsidR="00FA2417" w:rsidRDefault="00FA2417" w:rsidP="00FA2417">
      <w:pPr>
        <w:pStyle w:val="ListParagraph"/>
        <w:numPr>
          <w:ilvl w:val="0"/>
          <w:numId w:val="15"/>
        </w:numPr>
      </w:pPr>
      <w:r w:rsidRPr="758529B0">
        <w:rPr>
          <w:b/>
          <w:bCs/>
        </w:rPr>
        <w:t>Net Margin:</w:t>
      </w:r>
      <w:r w:rsidRPr="758529B0">
        <w:t xml:space="preserve"> Likely negative until late Year 3 or Year 4 because we’ll reinvest in growth. For instance, Year 2 we might intentionally spend to grow faster (burning some of that $1.2M revenue on hiring and marketing, expecting payoff later). We plan to manage burn such that we never run out of cash unexpectedly. If we raise seed in early Year 2, that might cover a planned ~18-</w:t>
      </w:r>
      <w:proofErr w:type="gramStart"/>
      <w:r w:rsidRPr="758529B0">
        <w:t>24 month</w:t>
      </w:r>
      <w:proofErr w:type="gramEnd"/>
      <w:r w:rsidRPr="758529B0">
        <w:t xml:space="preserve"> runway at a certain burn rate.</w:t>
      </w:r>
    </w:p>
    <w:p w14:paraId="27A9C465" w14:textId="77777777" w:rsidR="00FA2417" w:rsidRDefault="00FA2417" w:rsidP="00FA2417">
      <w:pPr>
        <w:pStyle w:val="ListParagraph"/>
        <w:numPr>
          <w:ilvl w:val="0"/>
          <w:numId w:val="15"/>
        </w:numPr>
      </w:pPr>
      <w:r w:rsidRPr="758529B0">
        <w:t xml:space="preserve">We intend to hit net break-even </w:t>
      </w:r>
      <w:proofErr w:type="gramStart"/>
      <w:r w:rsidRPr="758529B0">
        <w:t>by</w:t>
      </w:r>
      <w:proofErr w:type="gramEnd"/>
      <w:r w:rsidRPr="758529B0">
        <w:t xml:space="preserve"> ~$3-4M annual revenue, based on our projected fixed cost base by then (team of ~15, etc.). After break-even, incremental revenue largely flows to profit (or can be reinvested).</w:t>
      </w:r>
    </w:p>
    <w:p w14:paraId="36E01D80" w14:textId="77777777" w:rsidR="00FA2417" w:rsidRDefault="00FA2417" w:rsidP="00FA2417">
      <w:r w:rsidRPr="758529B0">
        <w:t>Cash Flow and Funding:</w:t>
      </w:r>
    </w:p>
    <w:p w14:paraId="4ED883ED" w14:textId="77777777" w:rsidR="00FA2417" w:rsidRDefault="00FA2417" w:rsidP="00FA2417">
      <w:pPr>
        <w:pStyle w:val="ListParagraph"/>
        <w:numPr>
          <w:ilvl w:val="0"/>
          <w:numId w:val="14"/>
        </w:numPr>
      </w:pPr>
      <w:r w:rsidRPr="758529B0">
        <w:t xml:space="preserve">In Year 1, </w:t>
      </w:r>
      <w:proofErr w:type="gramStart"/>
      <w:r w:rsidRPr="758529B0">
        <w:t>likely operating</w:t>
      </w:r>
      <w:proofErr w:type="gramEnd"/>
      <w:r w:rsidRPr="758529B0">
        <w:t xml:space="preserve"> at a net loss (perhaps losing on the order of $200k given low revenue vs. founder and dev costs). This initial deficit would be covered by founders’ </w:t>
      </w:r>
      <w:r w:rsidRPr="758529B0">
        <w:lastRenderedPageBreak/>
        <w:t>initial capital contributions or a pre-seed funding (maybe from the shadow investor program which offered 10% interest loans as per internal doc – we could have taken, say, $100k loan to start).</w:t>
      </w:r>
    </w:p>
    <w:p w14:paraId="6349FF6D" w14:textId="77777777" w:rsidR="00FA2417" w:rsidRDefault="00FA2417" w:rsidP="00FA2417">
      <w:pPr>
        <w:pStyle w:val="ListParagraph"/>
        <w:numPr>
          <w:ilvl w:val="0"/>
          <w:numId w:val="14"/>
        </w:numPr>
      </w:pPr>
      <w:r w:rsidRPr="758529B0">
        <w:t xml:space="preserve">We target raising a </w:t>
      </w:r>
      <w:r w:rsidRPr="758529B0">
        <w:rPr>
          <w:b/>
          <w:bCs/>
        </w:rPr>
        <w:t>Seed round</w:t>
      </w:r>
      <w:r w:rsidRPr="758529B0">
        <w:t xml:space="preserve"> of funding in early Year 2 (perhaps ~$2M). That injection will fund team expansion, product refinement, and marketing to hit those Year 2 goals. It might last ~18 months depending on burn.</w:t>
      </w:r>
    </w:p>
    <w:p w14:paraId="28D8DAC1" w14:textId="77777777" w:rsidR="00FA2417" w:rsidRDefault="00FA2417" w:rsidP="00FA2417">
      <w:pPr>
        <w:pStyle w:val="ListParagraph"/>
        <w:numPr>
          <w:ilvl w:val="0"/>
          <w:numId w:val="14"/>
        </w:numPr>
      </w:pPr>
      <w:r w:rsidRPr="758529B0">
        <w:t xml:space="preserve">Possibly a </w:t>
      </w:r>
      <w:r w:rsidRPr="758529B0">
        <w:rPr>
          <w:b/>
          <w:bCs/>
        </w:rPr>
        <w:t>Series A</w:t>
      </w:r>
      <w:r w:rsidRPr="758529B0">
        <w:t xml:space="preserve"> in Year 3 if all goes well and we need capital to accelerate (which could be larger, e.g., $5-10M). However, we also envision that by Year 3, if revenues are near $4M, we could be close to self-sustaining. The decision to raise would depend on whether we want to hyper-scale or maintain a more organic growth with smaller funding to keep more control.</w:t>
      </w:r>
    </w:p>
    <w:p w14:paraId="224CF602" w14:textId="77777777" w:rsidR="00FA2417" w:rsidRDefault="00FA2417" w:rsidP="00FA2417">
      <w:pPr>
        <w:pStyle w:val="ListParagraph"/>
        <w:numPr>
          <w:ilvl w:val="0"/>
          <w:numId w:val="14"/>
        </w:numPr>
      </w:pPr>
      <w:r w:rsidRPr="758529B0">
        <w:t xml:space="preserve">We will also explore </w:t>
      </w:r>
      <w:r w:rsidRPr="758529B0">
        <w:rPr>
          <w:b/>
          <w:bCs/>
        </w:rPr>
        <w:t>non-dilutive funding</w:t>
      </w:r>
      <w:r w:rsidRPr="758529B0">
        <w:t>: grants (especially since our work touches on education and ethics, maybe grants from NSF or foundations for specific R&amp;D), or government programs for small businesses in tech, etc. The SAIC Foundation could apply for research grants that indirectly benefit the tech (like funds to study AI ethics which in turn improve our products).</w:t>
      </w:r>
    </w:p>
    <w:p w14:paraId="7D8660AC" w14:textId="77777777" w:rsidR="00FA2417" w:rsidRDefault="00FA2417" w:rsidP="00FA2417">
      <w:r w:rsidRPr="758529B0">
        <w:t>Major Cost Centers &amp; Investment Areas:</w:t>
      </w:r>
    </w:p>
    <w:p w14:paraId="27379E4C" w14:textId="77777777" w:rsidR="00FA2417" w:rsidRDefault="00FA2417" w:rsidP="00FA2417">
      <w:pPr>
        <w:pStyle w:val="ListParagraph"/>
        <w:numPr>
          <w:ilvl w:val="0"/>
          <w:numId w:val="13"/>
        </w:numPr>
      </w:pPr>
      <w:r w:rsidRPr="758529B0">
        <w:t xml:space="preserve">R&amp;D in AI (ensuring our technology stays leading-edge) is a planned cost center </w:t>
      </w:r>
      <w:proofErr w:type="gramStart"/>
      <w:r w:rsidRPr="758529B0">
        <w:t>and also</w:t>
      </w:r>
      <w:proofErr w:type="gramEnd"/>
      <w:r w:rsidRPr="758529B0">
        <w:t xml:space="preserve"> an </w:t>
      </w:r>
      <w:r w:rsidRPr="758529B0">
        <w:rPr>
          <w:b/>
          <w:bCs/>
        </w:rPr>
        <w:t>intangible investment</w:t>
      </w:r>
      <w:r w:rsidRPr="758529B0">
        <w:t xml:space="preserve"> for our IP.</w:t>
      </w:r>
    </w:p>
    <w:p w14:paraId="1BC08E2C" w14:textId="77777777" w:rsidR="00FA2417" w:rsidRDefault="00FA2417" w:rsidP="00FA2417">
      <w:pPr>
        <w:pStyle w:val="ListParagraph"/>
        <w:numPr>
          <w:ilvl w:val="0"/>
          <w:numId w:val="13"/>
        </w:numPr>
      </w:pPr>
      <w:r w:rsidRPr="758529B0">
        <w:t xml:space="preserve">Infrastructure/inference costs are </w:t>
      </w:r>
      <w:proofErr w:type="gramStart"/>
      <w:r w:rsidRPr="758529B0">
        <w:t>significant</w:t>
      </w:r>
      <w:proofErr w:type="gramEnd"/>
      <w:r w:rsidRPr="758529B0">
        <w:t xml:space="preserve"> but we treat them as cost of goods for delivering service.</w:t>
      </w:r>
    </w:p>
    <w:p w14:paraId="451AE92E" w14:textId="77777777" w:rsidR="00FA2417" w:rsidRDefault="00FA2417" w:rsidP="00FA2417">
      <w:pPr>
        <w:pStyle w:val="ListParagraph"/>
        <w:numPr>
          <w:ilvl w:val="0"/>
          <w:numId w:val="13"/>
        </w:numPr>
      </w:pPr>
      <w:r w:rsidRPr="758529B0">
        <w:t>Marketing as a cost center will grow as we prove our conversion funnel works – it's basically buying growth. We’ll carefully watch CAC (customer acquisition cost). For consumer side, we’d like CAC for paid users to be significantly lower than their LTV (lifetime value: subscription length * monthly fee). For enterprise, the “CAC” is basically sales expenses and that should be justified by contract sizes.</w:t>
      </w:r>
    </w:p>
    <w:p w14:paraId="34705038" w14:textId="77777777" w:rsidR="00FA2417" w:rsidRDefault="00FA2417" w:rsidP="00FA2417">
      <w:r w:rsidRPr="758529B0">
        <w:t>Key Metrics to Track:</w:t>
      </w:r>
    </w:p>
    <w:p w14:paraId="53C24B42" w14:textId="77777777" w:rsidR="00FA2417" w:rsidRDefault="00FA2417" w:rsidP="00FA2417">
      <w:pPr>
        <w:pStyle w:val="ListParagraph"/>
        <w:numPr>
          <w:ilvl w:val="0"/>
          <w:numId w:val="12"/>
        </w:numPr>
      </w:pPr>
      <w:r w:rsidRPr="758529B0">
        <w:rPr>
          <w:b/>
          <w:bCs/>
        </w:rPr>
        <w:t>Monthly Recurring Revenue (MRR):</w:t>
      </w:r>
      <w:r w:rsidRPr="758529B0">
        <w:t xml:space="preserve"> Especially from SaaS and subscriptions. This is a clear gauge of growth for our scalable products. We expect a nice curve up starting Q3 of Year 1 and accelerating through Year 2.</w:t>
      </w:r>
    </w:p>
    <w:p w14:paraId="5FCE17CA" w14:textId="77777777" w:rsidR="00FA2417" w:rsidRDefault="00FA2417" w:rsidP="00FA2417">
      <w:pPr>
        <w:pStyle w:val="ListParagraph"/>
        <w:numPr>
          <w:ilvl w:val="0"/>
          <w:numId w:val="12"/>
        </w:numPr>
      </w:pPr>
      <w:r w:rsidRPr="758529B0">
        <w:rPr>
          <w:b/>
          <w:bCs/>
        </w:rPr>
        <w:t>Burn Rate and Runway:</w:t>
      </w:r>
      <w:r w:rsidRPr="758529B0">
        <w:t xml:space="preserve"> How much cash we’re spending per month and how many months before funds run out (given current cash and any expected revenue). This is critical to know when to raise the next round. We aim to keep at least 12 months of runway on hand; if dipping below, that triggers fundraising or cost adjustments.</w:t>
      </w:r>
    </w:p>
    <w:p w14:paraId="0073810B" w14:textId="77777777" w:rsidR="00FA2417" w:rsidRDefault="00FA2417" w:rsidP="00FA2417">
      <w:pPr>
        <w:pStyle w:val="ListParagraph"/>
        <w:numPr>
          <w:ilvl w:val="0"/>
          <w:numId w:val="12"/>
        </w:numPr>
      </w:pPr>
      <w:r w:rsidRPr="758529B0">
        <w:rPr>
          <w:b/>
          <w:bCs/>
        </w:rPr>
        <w:lastRenderedPageBreak/>
        <w:t xml:space="preserve">User Metrics (for </w:t>
      </w:r>
      <w:proofErr w:type="spellStart"/>
      <w:r w:rsidRPr="758529B0">
        <w:rPr>
          <w:b/>
          <w:bCs/>
        </w:rPr>
        <w:t>OurNyx</w:t>
      </w:r>
      <w:proofErr w:type="spellEnd"/>
      <w:r w:rsidRPr="758529B0">
        <w:rPr>
          <w:b/>
          <w:bCs/>
        </w:rPr>
        <w:t>):</w:t>
      </w:r>
      <w:r w:rsidRPr="758529B0">
        <w:t xml:space="preserve"> Active users (DAU/MAU), conversion rate to paid, churn rate (monthly churn of subscribers). For instance, if churn is high, we need to improve product to keep people. These directly affect LTV.</w:t>
      </w:r>
    </w:p>
    <w:p w14:paraId="6A2A429C" w14:textId="77777777" w:rsidR="00FA2417" w:rsidRDefault="00FA2417" w:rsidP="00FA2417">
      <w:pPr>
        <w:pStyle w:val="ListParagraph"/>
        <w:numPr>
          <w:ilvl w:val="0"/>
          <w:numId w:val="12"/>
        </w:numPr>
      </w:pPr>
      <w:r w:rsidRPr="758529B0">
        <w:rPr>
          <w:b/>
          <w:bCs/>
        </w:rPr>
        <w:t>Enterprise Pipeline Metrics:</w:t>
      </w:r>
      <w:r w:rsidRPr="758529B0">
        <w:t xml:space="preserve"> Number of qualified leads, proposals out, and win rate. </w:t>
      </w:r>
      <w:proofErr w:type="gramStart"/>
      <w:r w:rsidRPr="758529B0">
        <w:t>Also</w:t>
      </w:r>
      <w:proofErr w:type="gramEnd"/>
      <w:r w:rsidRPr="758529B0">
        <w:t xml:space="preserve"> average contract value. These help forecast revenue and allocate sales resources.</w:t>
      </w:r>
    </w:p>
    <w:p w14:paraId="724A3CAD" w14:textId="77777777" w:rsidR="00FA2417" w:rsidRDefault="00FA2417" w:rsidP="00FA2417">
      <w:pPr>
        <w:pStyle w:val="ListParagraph"/>
        <w:numPr>
          <w:ilvl w:val="0"/>
          <w:numId w:val="12"/>
        </w:numPr>
      </w:pPr>
      <w:r w:rsidRPr="758529B0">
        <w:rPr>
          <w:b/>
          <w:bCs/>
        </w:rPr>
        <w:t>Customer Satisfaction/Retention:</w:t>
      </w:r>
      <w:r w:rsidRPr="758529B0">
        <w:t xml:space="preserve"> For enterprise clients, measure retention and expansion (does a pilot lead to a bigger deployment? Are they renewing subscriptions annually?). NPS (Net Promoter Score) or simply feedback surveys can give insight into satisfaction.</w:t>
      </w:r>
    </w:p>
    <w:p w14:paraId="2506B4A2" w14:textId="77777777" w:rsidR="00FA2417" w:rsidRDefault="00FA2417" w:rsidP="00FA2417">
      <w:pPr>
        <w:pStyle w:val="ListParagraph"/>
        <w:numPr>
          <w:ilvl w:val="0"/>
          <w:numId w:val="12"/>
        </w:numPr>
      </w:pPr>
      <w:r w:rsidRPr="758529B0">
        <w:rPr>
          <w:b/>
          <w:bCs/>
        </w:rPr>
        <w:t>Gross Margin:</w:t>
      </w:r>
      <w:r w:rsidRPr="758529B0">
        <w:t xml:space="preserve"> Track cost of revenue vs revenue to ensure our pricing covers cloud costs adequately. If GM is lower than expected, might need optimization or pricing tweaks.</w:t>
      </w:r>
    </w:p>
    <w:p w14:paraId="0D4C6107" w14:textId="77777777" w:rsidR="00FA2417" w:rsidRDefault="00FA2417" w:rsidP="00FA2417">
      <w:pPr>
        <w:pStyle w:val="ListParagraph"/>
        <w:numPr>
          <w:ilvl w:val="0"/>
          <w:numId w:val="12"/>
        </w:numPr>
      </w:pPr>
      <w:r w:rsidRPr="758529B0">
        <w:rPr>
          <w:b/>
          <w:bCs/>
        </w:rPr>
        <w:t>Profit &amp; Loss Statements:</w:t>
      </w:r>
      <w:r w:rsidRPr="758529B0">
        <w:t xml:space="preserve"> We’ll produce at least quarterly P&amp;L to compare actuals vs. budget, adjusting our forecasts accordingly.</w:t>
      </w:r>
    </w:p>
    <w:p w14:paraId="46330988" w14:textId="77777777" w:rsidR="00FA2417" w:rsidRDefault="00FA2417" w:rsidP="00FA2417">
      <w:r w:rsidRPr="758529B0">
        <w:rPr>
          <w:b/>
          <w:bCs/>
        </w:rPr>
        <w:t>Break-Even Analysis:</w:t>
      </w:r>
      <w:r w:rsidRPr="758529B0">
        <w:t xml:space="preserve"> As mentioned, we expect break-even after we accumulate a critical mass of recurring revenue. Roughly, if our fixed costs by Year 3 are say $3M/yr and gross margin ~75%, we’d need ~$4M revenue to cover everything (since 0.75*4M = 3M). Before that, we’re in investment mode. Hitting break-even is a strategic milestone as it reduces dependency on external funding and proves the business model.</w:t>
      </w:r>
    </w:p>
    <w:p w14:paraId="2F0184E4" w14:textId="77777777" w:rsidR="00FA2417" w:rsidRDefault="00FA2417" w:rsidP="00FA2417">
      <w:r w:rsidRPr="758529B0">
        <w:rPr>
          <w:b/>
          <w:bCs/>
        </w:rPr>
        <w:t>Long-Term Outlook:</w:t>
      </w:r>
      <w:r w:rsidRPr="758529B0">
        <w:t xml:space="preserve"> If our plan holds, by Year 5 we could project continuing rapid growth (possibly $15-20M revenue if we capture significant share in our niches). At that stage, profitability could be </w:t>
      </w:r>
      <w:proofErr w:type="gramStart"/>
      <w:r w:rsidRPr="758529B0">
        <w:t>solid</w:t>
      </w:r>
      <w:proofErr w:type="gramEnd"/>
      <w:r w:rsidRPr="758529B0">
        <w:t xml:space="preserve"> or we might choose to keep reinvesting to expand. Given the market sizes (AI consulting to $90B by 2035</w:t>
      </w:r>
      <w:hyperlink r:id="rId46" w:anchor=":~:text=AI%20Consulting%20Services%20Market%20Size,">
        <w:r w:rsidRPr="758529B0">
          <w:rPr>
            <w:rStyle w:val="Hyperlink"/>
            <w:rFonts w:ascii="Aptos" w:eastAsia="Aptos" w:hAnsi="Aptos" w:cs="Aptos"/>
            <w:sz w:val="20"/>
            <w:szCs w:val="20"/>
          </w:rPr>
          <w:t>futuremarketinsights.com</w:t>
        </w:r>
      </w:hyperlink>
      <w:r w:rsidRPr="758529B0">
        <w:t>, generative AI hundreds of billions by 2030</w:t>
      </w:r>
      <w:hyperlink r:id="rId47" w:anchor=":~:text=The%20generative%20AI%20landscape%20is,com">
        <w:r w:rsidRPr="758529B0">
          <w:rPr>
            <w:rStyle w:val="Hyperlink"/>
            <w:rFonts w:ascii="Aptos" w:eastAsia="Aptos" w:hAnsi="Aptos" w:cs="Aptos"/>
            <w:sz w:val="20"/>
            <w:szCs w:val="20"/>
          </w:rPr>
          <w:t>medium.com</w:t>
        </w:r>
      </w:hyperlink>
      <w:r w:rsidRPr="758529B0">
        <w:t>, mental health apps $17B+ by 2030</w:t>
      </w:r>
      <w:hyperlink r:id="rId48" w:anchor=":~:text=The%20global%20mental%20health%20apps,outcomes%20%26%20lifestyle%20and%20increasing">
        <w:r w:rsidRPr="758529B0">
          <w:rPr>
            <w:rStyle w:val="Hyperlink"/>
            <w:rFonts w:ascii="Aptos" w:eastAsia="Aptos" w:hAnsi="Aptos" w:cs="Aptos"/>
            <w:sz w:val="20"/>
            <w:szCs w:val="20"/>
          </w:rPr>
          <w:t>grandviewresearch.com</w:t>
        </w:r>
      </w:hyperlink>
      <w:r w:rsidRPr="758529B0">
        <w:t>), the TAM (Total Addressable Market) is huge. Our more realistic SAM (Serviceable Market) focusing on ethically conscious segments is still very large globally – even capturing a fraction yields substantial revenue.</w:t>
      </w:r>
    </w:p>
    <w:p w14:paraId="6853FA8A" w14:textId="77777777" w:rsidR="00FA2417" w:rsidRDefault="00FA2417" w:rsidP="00FA2417">
      <w:r w:rsidRPr="758529B0">
        <w:t>Financially, we’ll also plan for contingencies: if revenue falls short, where can we cut costs safely? Our approach is to maintain a lean operation until product-market fit is undeniable and revenue is flowing, only then scaling costs, which mitigates risk of overextending.</w:t>
      </w:r>
    </w:p>
    <w:p w14:paraId="78BF668F" w14:textId="77777777" w:rsidR="00FA2417" w:rsidRDefault="00FA2417" w:rsidP="00FA2417">
      <w:r w:rsidRPr="758529B0">
        <w:t xml:space="preserve">In summary, our financial plan forecasts </w:t>
      </w:r>
      <w:r w:rsidRPr="758529B0">
        <w:rPr>
          <w:b/>
          <w:bCs/>
        </w:rPr>
        <w:t>accelerating revenue growth with a path to profitability by approximately Year 3-4</w:t>
      </w:r>
      <w:r w:rsidRPr="758529B0">
        <w:t>, underpinned by strong gross margins in our software offerings. We will actively manage the balance between reinvestment and cash flow, using key metrics to steer decisions. Investors should find this attractive as it shows both high-growth potential and conscientious fiscal management, with a clear strategy to turn innovation into sustainable financial success.</w:t>
      </w:r>
    </w:p>
    <w:p w14:paraId="61CE6167" w14:textId="77777777" w:rsidR="00FA2417" w:rsidRDefault="00FA2417" w:rsidP="00FA2417">
      <w:pPr>
        <w:pStyle w:val="Heading2"/>
        <w:rPr>
          <w:rFonts w:eastAsia="Aptos"/>
        </w:rPr>
      </w:pPr>
      <w:proofErr w:type="gramStart"/>
      <w:r w:rsidRPr="758529B0">
        <w:rPr>
          <w:rFonts w:eastAsia="Aptos"/>
        </w:rPr>
        <w:lastRenderedPageBreak/>
        <w:t>Risks</w:t>
      </w:r>
      <w:proofErr w:type="gramEnd"/>
      <w:r w:rsidRPr="758529B0">
        <w:rPr>
          <w:rFonts w:eastAsia="Aptos"/>
        </w:rPr>
        <w:t xml:space="preserve"> and Mitigation Strategies</w:t>
      </w:r>
    </w:p>
    <w:p w14:paraId="457B8429" w14:textId="77777777" w:rsidR="00FA2417" w:rsidRDefault="00FA2417" w:rsidP="00FA2417">
      <w:r w:rsidRPr="758529B0">
        <w:t xml:space="preserve">Every new venture faces a range of risks. Resonant AI Systems </w:t>
      </w:r>
      <w:proofErr w:type="gramStart"/>
      <w:r w:rsidRPr="758529B0">
        <w:t>is</w:t>
      </w:r>
      <w:proofErr w:type="gramEnd"/>
      <w:r w:rsidRPr="758529B0">
        <w:t xml:space="preserve"> no exception, especially operating in the fast-moving AI sector and handling sensitive data. Below we outline key risks across different categories and the strategies we have in place (or plan to implement) to mitigate them:</w:t>
      </w:r>
    </w:p>
    <w:p w14:paraId="2E89E745" w14:textId="77777777" w:rsidR="00FA2417" w:rsidRDefault="00FA2417" w:rsidP="00FA2417">
      <w:r w:rsidRPr="758529B0">
        <w:t>1. Market and Competitive Risks:</w:t>
      </w:r>
    </w:p>
    <w:p w14:paraId="7B7A1BC1" w14:textId="77777777" w:rsidR="00FA2417" w:rsidRDefault="00FA2417" w:rsidP="00FA2417">
      <w:pPr>
        <w:pStyle w:val="ListParagraph"/>
        <w:numPr>
          <w:ilvl w:val="0"/>
          <w:numId w:val="11"/>
        </w:numPr>
      </w:pPr>
      <w:r w:rsidRPr="758529B0">
        <w:rPr>
          <w:i/>
          <w:iCs/>
        </w:rPr>
        <w:t>Risk:</w:t>
      </w:r>
      <w:r w:rsidRPr="758529B0">
        <w:t xml:space="preserve"> </w:t>
      </w:r>
      <w:r w:rsidRPr="758529B0">
        <w:rPr>
          <w:b/>
          <w:bCs/>
        </w:rPr>
        <w:t>Big Tech Competition</w:t>
      </w:r>
      <w:r w:rsidRPr="758529B0">
        <w:t xml:space="preserve"> – Large companies like OpenAI, Google, or Microsoft could encroach on our space by offering similar features (e.g., long-term memory, or specialized models) possibly for free or at large scale. They have enormous resources and distribution.</w:t>
      </w:r>
    </w:p>
    <w:p w14:paraId="1687A537" w14:textId="77777777" w:rsidR="00FA2417" w:rsidRDefault="00FA2417" w:rsidP="00FA2417">
      <w:pPr>
        <w:pStyle w:val="ListParagraph"/>
        <w:numPr>
          <w:ilvl w:val="1"/>
          <w:numId w:val="11"/>
        </w:numPr>
      </w:pPr>
      <w:r w:rsidRPr="758529B0">
        <w:rPr>
          <w:i/>
          <w:iCs/>
        </w:rPr>
        <w:t>Mitigation:</w:t>
      </w:r>
      <w:r w:rsidRPr="758529B0">
        <w:t xml:space="preserve"> Differentiate with our ethical stance and agility. We target customers who are specifically looking for sovereignty and personal touch which big players often overlook. We’ll continuously innovate in niches they aren’t fast to serve (e.g., a deeply personalized journaling AI is not an immediate priority for a giant). Also, by building strong customer relationships and a brand known for trust, we reduce the allure of switching to a generic big-tech solution.</w:t>
      </w:r>
    </w:p>
    <w:p w14:paraId="6CD9EA3F" w14:textId="77777777" w:rsidR="00FA2417" w:rsidRDefault="00FA2417" w:rsidP="00FA2417">
      <w:pPr>
        <w:pStyle w:val="ListParagraph"/>
        <w:numPr>
          <w:ilvl w:val="0"/>
          <w:numId w:val="11"/>
        </w:numPr>
      </w:pPr>
      <w:r w:rsidRPr="758529B0">
        <w:rPr>
          <w:i/>
          <w:iCs/>
        </w:rPr>
        <w:t>Risk:</w:t>
      </w:r>
      <w:r w:rsidRPr="758529B0">
        <w:t xml:space="preserve"> </w:t>
      </w:r>
      <w:r w:rsidRPr="758529B0">
        <w:rPr>
          <w:b/>
          <w:bCs/>
        </w:rPr>
        <w:t>Customer Adoption Risk</w:t>
      </w:r>
      <w:r w:rsidRPr="758529B0">
        <w:t xml:space="preserve"> – Enterprises might be interested in AI but not commit budgets due to economic downturns or because AI is still seen as experimental. Similarly, consumers might try </w:t>
      </w:r>
      <w:proofErr w:type="spellStart"/>
      <w:r w:rsidRPr="758529B0">
        <w:t>OurNyx</w:t>
      </w:r>
      <w:proofErr w:type="spellEnd"/>
      <w:r w:rsidRPr="758529B0">
        <w:t xml:space="preserve"> but not stick with it or pay for it if they don’t quickly perceive value.</w:t>
      </w:r>
    </w:p>
    <w:p w14:paraId="7EFC66B9" w14:textId="77777777" w:rsidR="00FA2417" w:rsidRDefault="00FA2417" w:rsidP="00FA2417">
      <w:pPr>
        <w:pStyle w:val="ListParagraph"/>
        <w:numPr>
          <w:ilvl w:val="1"/>
          <w:numId w:val="11"/>
        </w:numPr>
      </w:pPr>
      <w:r w:rsidRPr="758529B0">
        <w:rPr>
          <w:i/>
          <w:iCs/>
        </w:rPr>
        <w:t>Mitigation:</w:t>
      </w:r>
      <w:r w:rsidRPr="758529B0">
        <w:t xml:space="preserve"> Show clear ROI and value. For enterprise, focus on solving pain points with measurable outcomes (like reducing support tickets by X% with our chatbot). For consumers, emphasize and enhance engagement and life improvement (maybe incorporate subtle habit-forming techniques like streaks or feedback that shows progress from journaling, to increase perceived value). Also, implement user education – helping them utilize the AI effectively so they see benefits, which improves retention.</w:t>
      </w:r>
    </w:p>
    <w:p w14:paraId="33FDC084" w14:textId="77777777" w:rsidR="00FA2417" w:rsidRDefault="00FA2417" w:rsidP="00FA2417">
      <w:pPr>
        <w:pStyle w:val="ListParagraph"/>
        <w:numPr>
          <w:ilvl w:val="0"/>
          <w:numId w:val="11"/>
        </w:numPr>
      </w:pPr>
      <w:r w:rsidRPr="758529B0">
        <w:rPr>
          <w:i/>
          <w:iCs/>
        </w:rPr>
        <w:t>Risk:</w:t>
      </w:r>
      <w:r w:rsidRPr="758529B0">
        <w:t xml:space="preserve"> </w:t>
      </w:r>
      <w:r w:rsidRPr="758529B0">
        <w:rPr>
          <w:b/>
          <w:bCs/>
        </w:rPr>
        <w:t>Small Company Credibility</w:t>
      </w:r>
      <w:r w:rsidRPr="758529B0">
        <w:t xml:space="preserve"> – Large enterprises might be hesitant to work with a fledgling startup for critical AI needs, preferring established vendors for reliability.</w:t>
      </w:r>
    </w:p>
    <w:p w14:paraId="28CF64CB" w14:textId="77777777" w:rsidR="00FA2417" w:rsidRDefault="00FA2417" w:rsidP="00FA2417">
      <w:pPr>
        <w:pStyle w:val="ListParagraph"/>
        <w:numPr>
          <w:ilvl w:val="1"/>
          <w:numId w:val="11"/>
        </w:numPr>
      </w:pPr>
      <w:r w:rsidRPr="758529B0">
        <w:rPr>
          <w:i/>
          <w:iCs/>
        </w:rPr>
        <w:t>Mitigation:</w:t>
      </w:r>
      <w:r w:rsidRPr="758529B0">
        <w:t xml:space="preserve"> Build credibility through partnerships and pilot success. For instance, partnering with a known consultancy or cloud provider can ease concerns (they feel like there’s backing). We’ll also get security certifications (SOC 2, etc.) as soon as practical to signal professionalism. Case studies and references from respected early clients will be important. Our nonprofit affiliation can also signal that we’re values-driven and here for the long haul, not a fly-by-night startup.</w:t>
      </w:r>
    </w:p>
    <w:p w14:paraId="375A753F" w14:textId="77777777" w:rsidR="00FA2417" w:rsidRDefault="00FA2417" w:rsidP="00FA2417">
      <w:pPr>
        <w:pStyle w:val="ListParagraph"/>
        <w:numPr>
          <w:ilvl w:val="0"/>
          <w:numId w:val="11"/>
        </w:numPr>
      </w:pPr>
      <w:r w:rsidRPr="758529B0">
        <w:rPr>
          <w:i/>
          <w:iCs/>
        </w:rPr>
        <w:lastRenderedPageBreak/>
        <w:t>Risk:</w:t>
      </w:r>
      <w:r w:rsidRPr="758529B0">
        <w:t xml:space="preserve"> </w:t>
      </w:r>
      <w:r w:rsidRPr="758529B0">
        <w:rPr>
          <w:b/>
          <w:bCs/>
        </w:rPr>
        <w:t>Economic/Market Downturn</w:t>
      </w:r>
      <w:r w:rsidRPr="758529B0">
        <w:t xml:space="preserve"> – If there’s an economic recession or tech funding slump, enterprises might cut experimental projects and consumers might reduce spending on apps, affecting our sales.</w:t>
      </w:r>
    </w:p>
    <w:p w14:paraId="2450BFE4" w14:textId="77777777" w:rsidR="00FA2417" w:rsidRDefault="00FA2417" w:rsidP="00FA2417">
      <w:pPr>
        <w:pStyle w:val="ListParagraph"/>
        <w:numPr>
          <w:ilvl w:val="1"/>
          <w:numId w:val="11"/>
        </w:numPr>
      </w:pPr>
      <w:r w:rsidRPr="758529B0">
        <w:rPr>
          <w:i/>
          <w:iCs/>
        </w:rPr>
        <w:t>Mitigation:</w:t>
      </w:r>
      <w:r w:rsidRPr="758529B0">
        <w:t xml:space="preserve"> Ensure our offerings are seen as “must-haves” not luxuries. Position our enterprise services as efficiency-improvers and cost-savers (which get budget even in downturns). For </w:t>
      </w:r>
      <w:proofErr w:type="spellStart"/>
      <w:r w:rsidRPr="758529B0">
        <w:t>OurNyx</w:t>
      </w:r>
      <w:proofErr w:type="spellEnd"/>
      <w:r w:rsidRPr="758529B0">
        <w:t>, emphasize mental well-being (which arguably becomes more needed in tough times). Additionally, maintain a lean operation so we can weather lean times; focus on profitable or at least break-even operations sooner.</w:t>
      </w:r>
    </w:p>
    <w:p w14:paraId="48DE44AD" w14:textId="77777777" w:rsidR="00FA2417" w:rsidRDefault="00FA2417" w:rsidP="00FA2417">
      <w:r w:rsidRPr="758529B0">
        <w:t>2. Technical Risks:</w:t>
      </w:r>
    </w:p>
    <w:p w14:paraId="11FD7931" w14:textId="77777777" w:rsidR="00FA2417" w:rsidRDefault="00FA2417" w:rsidP="00FA2417">
      <w:pPr>
        <w:pStyle w:val="ListParagraph"/>
        <w:numPr>
          <w:ilvl w:val="0"/>
          <w:numId w:val="10"/>
        </w:numPr>
      </w:pPr>
      <w:r w:rsidRPr="758529B0">
        <w:rPr>
          <w:i/>
          <w:iCs/>
        </w:rPr>
        <w:t>Risk:</w:t>
      </w:r>
      <w:r w:rsidRPr="758529B0">
        <w:t xml:space="preserve"> </w:t>
      </w:r>
      <w:r w:rsidRPr="758529B0">
        <w:rPr>
          <w:b/>
          <w:bCs/>
        </w:rPr>
        <w:t>Technology Performance and Reliability</w:t>
      </w:r>
      <w:r w:rsidRPr="758529B0">
        <w:t xml:space="preserve"> – Our AI models might not perform to expectations. For example, the long-term memory might fail (forget important context</w:t>
      </w:r>
      <w:proofErr w:type="gramStart"/>
      <w:r w:rsidRPr="758529B0">
        <w:t>)</w:t>
      </w:r>
      <w:proofErr w:type="gramEnd"/>
      <w:r w:rsidRPr="758529B0">
        <w:t xml:space="preserve"> or the AI might produce inaccurate or harmful outputs (hallucinations). Any serious failure could erode user trust or cause client dissatisfaction.</w:t>
      </w:r>
    </w:p>
    <w:p w14:paraId="441F0632" w14:textId="77777777" w:rsidR="00FA2417" w:rsidRDefault="00FA2417" w:rsidP="00FA2417">
      <w:pPr>
        <w:pStyle w:val="ListParagraph"/>
        <w:numPr>
          <w:ilvl w:val="1"/>
          <w:numId w:val="10"/>
        </w:numPr>
      </w:pPr>
      <w:r w:rsidRPr="758529B0">
        <w:rPr>
          <w:i/>
          <w:iCs/>
        </w:rPr>
        <w:t>Mitigation:</w:t>
      </w:r>
      <w:r w:rsidRPr="758529B0">
        <w:t xml:space="preserve"> Rigorous testing and iteration. We use simulated scenarios and beta programs to catch issues early. We maintain a human-in-the-loop option initially for critical deployments – e.g., reviewing the AI outputs for high-stakes use cases. If an enterprise uses our model for customer responses, we might recommend a phased rollout (with monitoring) to ensure it’s working well. Continuous model improvements with feedback loops will address performance gaps. Also transparently setting appropriate expectations (not overselling infallibility) means users are more forgiving and will use AI outputs appropriately (as suggestions, not absolute truth).</w:t>
      </w:r>
    </w:p>
    <w:p w14:paraId="753D8B3F" w14:textId="77777777" w:rsidR="00FA2417" w:rsidRDefault="00FA2417" w:rsidP="00FA2417">
      <w:pPr>
        <w:pStyle w:val="ListParagraph"/>
        <w:numPr>
          <w:ilvl w:val="0"/>
          <w:numId w:val="10"/>
        </w:numPr>
      </w:pPr>
      <w:r w:rsidRPr="758529B0">
        <w:rPr>
          <w:i/>
          <w:iCs/>
        </w:rPr>
        <w:t>Risk:</w:t>
      </w:r>
      <w:r w:rsidRPr="758529B0">
        <w:t xml:space="preserve"> </w:t>
      </w:r>
      <w:r w:rsidRPr="758529B0">
        <w:rPr>
          <w:b/>
          <w:bCs/>
        </w:rPr>
        <w:t>Data Security Breach</w:t>
      </w:r>
      <w:r w:rsidRPr="758529B0">
        <w:t xml:space="preserve"> – We handle sensitive data (journals, enterprise info). A cyberattack or even an internal mistake could lead to a leak. This would be catastrophic to our credibility and could incur legal penalties.</w:t>
      </w:r>
    </w:p>
    <w:p w14:paraId="5513DCFB" w14:textId="77777777" w:rsidR="00FA2417" w:rsidRDefault="00FA2417" w:rsidP="00FA2417">
      <w:pPr>
        <w:pStyle w:val="ListParagraph"/>
        <w:numPr>
          <w:ilvl w:val="1"/>
          <w:numId w:val="10"/>
        </w:numPr>
      </w:pPr>
      <w:r w:rsidRPr="758529B0">
        <w:rPr>
          <w:i/>
          <w:iCs/>
        </w:rPr>
        <w:t>Mitigation:</w:t>
      </w:r>
      <w:r w:rsidRPr="758529B0">
        <w:t xml:space="preserve"> Implement robust security practices from day one (as discussed in Privacy &amp; Security). Regular security audits, compliance with standards, encryption, access controls, </w:t>
      </w:r>
      <w:proofErr w:type="spellStart"/>
      <w:r w:rsidRPr="758529B0">
        <w:t>etc.</w:t>
      </w:r>
      <w:hyperlink r:id="rId49" w:anchor=":~:text=Privacy%20and%20data%20handling">
        <w:r w:rsidRPr="758529B0">
          <w:rPr>
            <w:rStyle w:val="Hyperlink"/>
            <w:rFonts w:ascii="Aptos" w:eastAsia="Aptos" w:hAnsi="Aptos" w:cs="Aptos"/>
            <w:sz w:val="20"/>
            <w:szCs w:val="20"/>
          </w:rPr>
          <w:t>reflection.app</w:t>
        </w:r>
        <w:proofErr w:type="spellEnd"/>
      </w:hyperlink>
      <w:r w:rsidRPr="758529B0">
        <w:t xml:space="preserve">. Also, cybersecurity insurance </w:t>
      </w:r>
      <w:proofErr w:type="gramStart"/>
      <w:r w:rsidRPr="758529B0">
        <w:t>to mitigate</w:t>
      </w:r>
      <w:proofErr w:type="gramEnd"/>
      <w:r w:rsidRPr="758529B0">
        <w:t xml:space="preserve"> financial impact. Our internal culture will stress security (everyone trained on phishing avoidance, etc.). In terms of architecture, isolating data per user/client limits blast radius of any breach. Having an incident response plan means we can react swiftly if something occurs to minimize damage.</w:t>
      </w:r>
    </w:p>
    <w:p w14:paraId="76117501" w14:textId="77777777" w:rsidR="00FA2417" w:rsidRDefault="00FA2417" w:rsidP="00FA2417">
      <w:pPr>
        <w:pStyle w:val="ListParagraph"/>
        <w:numPr>
          <w:ilvl w:val="0"/>
          <w:numId w:val="10"/>
        </w:numPr>
      </w:pPr>
      <w:r w:rsidRPr="758529B0">
        <w:rPr>
          <w:i/>
          <w:iCs/>
        </w:rPr>
        <w:t>Risk:</w:t>
      </w:r>
      <w:r w:rsidRPr="758529B0">
        <w:t xml:space="preserve"> </w:t>
      </w:r>
      <w:r w:rsidRPr="758529B0">
        <w:rPr>
          <w:b/>
          <w:bCs/>
        </w:rPr>
        <w:t>Scaling and Infrastructure</w:t>
      </w:r>
      <w:r w:rsidRPr="758529B0">
        <w:t xml:space="preserve"> – As usage grows, technical issues like downtime or slow performance could arise if we can’t scale infrastructure or optimize code. This could frustrate users (especially enterprise clients who expect high uptime).</w:t>
      </w:r>
    </w:p>
    <w:p w14:paraId="16C28FD1" w14:textId="77777777" w:rsidR="00FA2417" w:rsidRDefault="00FA2417" w:rsidP="00FA2417">
      <w:pPr>
        <w:pStyle w:val="ListParagraph"/>
        <w:numPr>
          <w:ilvl w:val="1"/>
          <w:numId w:val="10"/>
        </w:numPr>
      </w:pPr>
      <w:r w:rsidRPr="758529B0">
        <w:rPr>
          <w:i/>
          <w:iCs/>
        </w:rPr>
        <w:lastRenderedPageBreak/>
        <w:t>Mitigation:</w:t>
      </w:r>
      <w:r w:rsidRPr="758529B0">
        <w:t xml:space="preserve"> Invest in scalable cloud architecture and experienced DevOps as we grow. We will use load balancing, auto-scaling groups, and redundancy in critical services. Early on, we can also impose limits (like number of beta users) to ensure quality until we’re confident to scale more. Monitoring systems will alert us before things fail (CPU usage, memory, etc.). We’ll also consider multi-cloud or hybrid solutions to avoid single points of failure.</w:t>
      </w:r>
    </w:p>
    <w:p w14:paraId="4114007E" w14:textId="77777777" w:rsidR="00FA2417" w:rsidRDefault="00FA2417" w:rsidP="00FA2417">
      <w:pPr>
        <w:pStyle w:val="ListParagraph"/>
        <w:numPr>
          <w:ilvl w:val="0"/>
          <w:numId w:val="10"/>
        </w:numPr>
      </w:pPr>
      <w:r w:rsidRPr="758529B0">
        <w:rPr>
          <w:i/>
          <w:iCs/>
        </w:rPr>
        <w:t>Risk:</w:t>
      </w:r>
      <w:r w:rsidRPr="758529B0">
        <w:t xml:space="preserve"> </w:t>
      </w:r>
      <w:r w:rsidRPr="758529B0">
        <w:rPr>
          <w:b/>
          <w:bCs/>
        </w:rPr>
        <w:t>Dependency on Third-party Tech</w:t>
      </w:r>
      <w:r w:rsidRPr="758529B0">
        <w:t xml:space="preserve"> – We might rely on other tools or models (for example, using an open-source model or an API for a feature). Changes in those (like a license change, or an API we use shutting down) could impact us.</w:t>
      </w:r>
    </w:p>
    <w:p w14:paraId="3763CB20" w14:textId="77777777" w:rsidR="00FA2417" w:rsidRDefault="00FA2417" w:rsidP="00FA2417">
      <w:pPr>
        <w:pStyle w:val="ListParagraph"/>
        <w:numPr>
          <w:ilvl w:val="1"/>
          <w:numId w:val="10"/>
        </w:numPr>
      </w:pPr>
      <w:r w:rsidRPr="758529B0">
        <w:rPr>
          <w:i/>
          <w:iCs/>
        </w:rPr>
        <w:t>Mitigation:</w:t>
      </w:r>
      <w:r w:rsidRPr="758529B0">
        <w:t xml:space="preserve"> Whenever possible, have fallback options or diversify dependencies. For example, use truly open models (with permissive licenses) or ensure we have rights to use them in production. If we rely on a library, contribute to it or maintain a fork so we’re not stuck. Also, keep an eye on the ecosystem – e.g., if a model we use moves to a different license, we’re prepared to switch to an alternative.</w:t>
      </w:r>
    </w:p>
    <w:p w14:paraId="0A744CF1" w14:textId="77777777" w:rsidR="00FA2417" w:rsidRDefault="00FA2417" w:rsidP="00FA2417">
      <w:r w:rsidRPr="758529B0">
        <w:t>3. Ethical and Operational Risks:</w:t>
      </w:r>
    </w:p>
    <w:p w14:paraId="2AB86383" w14:textId="77777777" w:rsidR="00FA2417" w:rsidRDefault="00FA2417" w:rsidP="00FA2417">
      <w:pPr>
        <w:pStyle w:val="ListParagraph"/>
        <w:numPr>
          <w:ilvl w:val="0"/>
          <w:numId w:val="9"/>
        </w:numPr>
      </w:pPr>
      <w:r w:rsidRPr="758529B0">
        <w:rPr>
          <w:i/>
          <w:iCs/>
        </w:rPr>
        <w:t>Risk:</w:t>
      </w:r>
      <w:r w:rsidRPr="758529B0">
        <w:t xml:space="preserve"> </w:t>
      </w:r>
      <w:r w:rsidRPr="758529B0">
        <w:rPr>
          <w:b/>
          <w:bCs/>
        </w:rPr>
        <w:t>AI Ethical or Legal Missteps</w:t>
      </w:r>
      <w:r w:rsidRPr="758529B0">
        <w:t xml:space="preserve"> – If </w:t>
      </w:r>
      <w:proofErr w:type="spellStart"/>
      <w:r w:rsidRPr="758529B0">
        <w:t>OurNyx</w:t>
      </w:r>
      <w:proofErr w:type="spellEnd"/>
      <w:r w:rsidRPr="758529B0">
        <w:t xml:space="preserve"> gave a user harmful advice and something bad happened, or if an enterprise AI we built was found to be biased or violate privacy, it could lead to public backlash, legal liability, or regulatory action. The AI field is under scrutiny, and a misstep could severely damage our reputation as an ethical provider.</w:t>
      </w:r>
    </w:p>
    <w:p w14:paraId="7ECE67A3" w14:textId="77777777" w:rsidR="00FA2417" w:rsidRDefault="00FA2417" w:rsidP="00FA2417">
      <w:pPr>
        <w:pStyle w:val="ListParagraph"/>
        <w:numPr>
          <w:ilvl w:val="1"/>
          <w:numId w:val="9"/>
        </w:numPr>
      </w:pPr>
      <w:r w:rsidRPr="758529B0">
        <w:rPr>
          <w:i/>
          <w:iCs/>
        </w:rPr>
        <w:t>Mitigation:</w:t>
      </w:r>
      <w:r w:rsidRPr="758529B0">
        <w:t xml:space="preserve"> Proactive ethical review and compliance. We </w:t>
      </w:r>
      <w:proofErr w:type="gramStart"/>
      <w:r w:rsidRPr="758529B0">
        <w:t>double-down</w:t>
      </w:r>
      <w:proofErr w:type="gramEnd"/>
      <w:r w:rsidRPr="758529B0">
        <w:t xml:space="preserve"> on our guardrails: content moderation to avoid harmful outputs, bias testing, and adherence to emerging AI regulations (like the EU AI Act’s requirements for high-risk systems). We also maintain insurance that covers liability from product issues. Clear user disclaimers (</w:t>
      </w:r>
      <w:proofErr w:type="spellStart"/>
      <w:r w:rsidRPr="758529B0">
        <w:t>OurNyx</w:t>
      </w:r>
      <w:proofErr w:type="spellEnd"/>
      <w:r w:rsidRPr="758529B0">
        <w:t xml:space="preserve"> states it’s not medical advice, etc.) provide some legal protection. Engaging with the community and potentially third-party audits (inviting an external ethics expert to audit </w:t>
      </w:r>
      <w:proofErr w:type="spellStart"/>
      <w:r w:rsidRPr="758529B0">
        <w:t>OurNyx’s</w:t>
      </w:r>
      <w:proofErr w:type="spellEnd"/>
      <w:r w:rsidRPr="758529B0">
        <w:t xml:space="preserve"> behavior) can catch problems we might miss and show good faith. In case a lapse happens, our approach is to be transparent, apologize, fix the issue, and communicate what we’re doing to prevent future </w:t>
      </w:r>
      <w:proofErr w:type="spellStart"/>
      <w:r w:rsidRPr="758529B0">
        <w:t>occurrences</w:t>
      </w:r>
      <w:hyperlink r:id="rId50" w:anchor=":~:text=Hallucinations%20and%20generic%20advice">
        <w:r w:rsidRPr="758529B0">
          <w:rPr>
            <w:rStyle w:val="Hyperlink"/>
            <w:rFonts w:ascii="Aptos" w:eastAsia="Aptos" w:hAnsi="Aptos" w:cs="Aptos"/>
            <w:sz w:val="20"/>
            <w:szCs w:val="20"/>
          </w:rPr>
          <w:t>reflection.app</w:t>
        </w:r>
        <w:proofErr w:type="spellEnd"/>
      </w:hyperlink>
      <w:r w:rsidRPr="758529B0">
        <w:t>.</w:t>
      </w:r>
    </w:p>
    <w:p w14:paraId="4F6ACA41" w14:textId="77777777" w:rsidR="00FA2417" w:rsidRDefault="00FA2417" w:rsidP="00FA2417">
      <w:pPr>
        <w:pStyle w:val="ListParagraph"/>
        <w:numPr>
          <w:ilvl w:val="0"/>
          <w:numId w:val="9"/>
        </w:numPr>
      </w:pPr>
      <w:r w:rsidRPr="758529B0">
        <w:rPr>
          <w:i/>
          <w:iCs/>
        </w:rPr>
        <w:t>Risk:</w:t>
      </w:r>
      <w:r w:rsidRPr="758529B0">
        <w:t xml:space="preserve"> </w:t>
      </w:r>
      <w:r w:rsidRPr="758529B0">
        <w:rPr>
          <w:b/>
          <w:bCs/>
        </w:rPr>
        <w:t>Regulatory Changes</w:t>
      </w:r>
      <w:r w:rsidRPr="758529B0">
        <w:t xml:space="preserve"> – New laws might impose burdens: e.g., laws requiring explainability or registration of AI systems, or stricter privacy laws might affect how we handle data or models. This could increase compliance costs or limit certain operations (for instance, if a law forbids training on user data entirely even with consent, it might change some </w:t>
      </w:r>
      <w:proofErr w:type="gramStart"/>
      <w:r w:rsidRPr="758529B0">
        <w:t>future plan</w:t>
      </w:r>
      <w:proofErr w:type="gramEnd"/>
      <w:r w:rsidRPr="758529B0">
        <w:t>).</w:t>
      </w:r>
    </w:p>
    <w:p w14:paraId="4EDE0B23" w14:textId="77777777" w:rsidR="00FA2417" w:rsidRDefault="00FA2417" w:rsidP="00FA2417">
      <w:pPr>
        <w:pStyle w:val="ListParagraph"/>
        <w:numPr>
          <w:ilvl w:val="1"/>
          <w:numId w:val="9"/>
        </w:numPr>
      </w:pPr>
      <w:r w:rsidRPr="758529B0">
        <w:rPr>
          <w:i/>
          <w:iCs/>
        </w:rPr>
        <w:t>Mitigation:</w:t>
      </w:r>
      <w:r w:rsidRPr="758529B0">
        <w:t xml:space="preserve"> Stay informed and adaptable. We are already aligned with many best practices which </w:t>
      </w:r>
      <w:proofErr w:type="gramStart"/>
      <w:r w:rsidRPr="758529B0">
        <w:t>likely become</w:t>
      </w:r>
      <w:proofErr w:type="gramEnd"/>
      <w:r w:rsidRPr="758529B0">
        <w:t xml:space="preserve"> law (transparency, consent). We might even </w:t>
      </w:r>
      <w:r w:rsidRPr="758529B0">
        <w:lastRenderedPageBreak/>
        <w:t>participate in industry groups or public consultations to stay ahead. If needed, pivot our approach – e.g., if a law in EU requires data to be stored locally, we’ll invest in EU servers earlier. Flexibility is key; being small can be an advantage to adapt quickly.</w:t>
      </w:r>
    </w:p>
    <w:p w14:paraId="375E0A4B" w14:textId="77777777" w:rsidR="00FA2417" w:rsidRDefault="00FA2417" w:rsidP="00FA2417">
      <w:pPr>
        <w:pStyle w:val="ListParagraph"/>
        <w:numPr>
          <w:ilvl w:val="0"/>
          <w:numId w:val="9"/>
        </w:numPr>
      </w:pPr>
      <w:r w:rsidRPr="758529B0">
        <w:rPr>
          <w:i/>
          <w:iCs/>
        </w:rPr>
        <w:t>Risk:</w:t>
      </w:r>
      <w:r w:rsidRPr="758529B0">
        <w:t xml:space="preserve"> </w:t>
      </w:r>
      <w:r w:rsidRPr="758529B0">
        <w:rPr>
          <w:b/>
          <w:bCs/>
        </w:rPr>
        <w:t>Key Person Risk and Team Risks</w:t>
      </w:r>
      <w:r w:rsidRPr="758529B0">
        <w:t xml:space="preserve"> – With a small team, losing a founder or critical team member (due to burnout, conflict, etc.) could seriously hamper progress. Or, if the team culture deteriorates, productivity and innovation suffer.</w:t>
      </w:r>
    </w:p>
    <w:p w14:paraId="2DBDAB26" w14:textId="77777777" w:rsidR="00FA2417" w:rsidRDefault="00FA2417" w:rsidP="00FA2417">
      <w:pPr>
        <w:pStyle w:val="ListParagraph"/>
        <w:numPr>
          <w:ilvl w:val="1"/>
          <w:numId w:val="9"/>
        </w:numPr>
      </w:pPr>
      <w:r w:rsidRPr="758529B0">
        <w:rPr>
          <w:i/>
          <w:iCs/>
        </w:rPr>
        <w:t>Mitigation:</w:t>
      </w:r>
      <w:r w:rsidRPr="758529B0">
        <w:t xml:space="preserve"> </w:t>
      </w:r>
      <w:proofErr w:type="gramStart"/>
      <w:r w:rsidRPr="758529B0">
        <w:t>Cross-train</w:t>
      </w:r>
      <w:proofErr w:type="gramEnd"/>
      <w:r w:rsidRPr="758529B0">
        <w:t xml:space="preserve"> and document knowledge. Ensure no single system is understood by only one person. Founders should share networks and technical know-how with each other. We also try to create a work environment that prevents burnout (like not expecting 80-hour weeks consistently) and </w:t>
      </w:r>
      <w:proofErr w:type="gramStart"/>
      <w:r w:rsidRPr="758529B0">
        <w:t>fosters</w:t>
      </w:r>
      <w:proofErr w:type="gramEnd"/>
      <w:r w:rsidRPr="758529B0">
        <w:t xml:space="preserve"> open communication to address issues early. We might establish a small advisory board or group of mentors so that if a key person is out, we have external guidance. Also, use vesting and equity incentives to keep key people engaged at least through critical phases.</w:t>
      </w:r>
    </w:p>
    <w:p w14:paraId="605BAAB8" w14:textId="77777777" w:rsidR="00FA2417" w:rsidRDefault="00FA2417" w:rsidP="00FA2417">
      <w:pPr>
        <w:pStyle w:val="ListParagraph"/>
        <w:numPr>
          <w:ilvl w:val="0"/>
          <w:numId w:val="9"/>
        </w:numPr>
      </w:pPr>
      <w:r w:rsidRPr="758529B0">
        <w:rPr>
          <w:i/>
          <w:iCs/>
        </w:rPr>
        <w:t>Risk:</w:t>
      </w:r>
      <w:r w:rsidRPr="758529B0">
        <w:t xml:space="preserve"> </w:t>
      </w:r>
      <w:r w:rsidRPr="758529B0">
        <w:rPr>
          <w:b/>
          <w:bCs/>
        </w:rPr>
        <w:t>Financial Risk / Runway</w:t>
      </w:r>
      <w:r w:rsidRPr="758529B0">
        <w:t xml:space="preserve"> – We might run low on cash if revenue or funding doesn’t meet plan, risking having to cut back or shut down. </w:t>
      </w:r>
      <w:proofErr w:type="gramStart"/>
      <w:r w:rsidRPr="758529B0">
        <w:t>Also</w:t>
      </w:r>
      <w:proofErr w:type="gramEnd"/>
      <w:r w:rsidRPr="758529B0">
        <w:t xml:space="preserve"> currency or cost inflation risk (if cloud costs spike or labor gets pricier).</w:t>
      </w:r>
    </w:p>
    <w:p w14:paraId="37B12D7C" w14:textId="77777777" w:rsidR="00FA2417" w:rsidRDefault="00FA2417" w:rsidP="00FA2417">
      <w:pPr>
        <w:pStyle w:val="ListParagraph"/>
        <w:numPr>
          <w:ilvl w:val="1"/>
          <w:numId w:val="9"/>
        </w:numPr>
      </w:pPr>
      <w:r w:rsidRPr="758529B0">
        <w:rPr>
          <w:i/>
          <w:iCs/>
        </w:rPr>
        <w:t>Mitigation:</w:t>
      </w:r>
      <w:r w:rsidRPr="758529B0">
        <w:t xml:space="preserve"> Conservative financial planning. As mentioned, </w:t>
      </w:r>
      <w:proofErr w:type="gramStart"/>
      <w:r w:rsidRPr="758529B0">
        <w:t>always</w:t>
      </w:r>
      <w:proofErr w:type="gramEnd"/>
      <w:r w:rsidRPr="758529B0">
        <w:t xml:space="preserve"> aim for ~12 months runway. If revenue underperforms for a period, we can reduce discretionary spending (like marketing) to extend runway. We keep a close watch on budget vs actuals. Also prepare backup funding options – lines of credit, or friendly investors who could bridge if needed. Additionally, diversify revenue sources so we’re not overly reliant on one segment; that way if, say, consumer market weakens, enterprise might hold up or vice versa.</w:t>
      </w:r>
    </w:p>
    <w:p w14:paraId="232AC351" w14:textId="77777777" w:rsidR="00FA2417" w:rsidRDefault="00FA2417" w:rsidP="00FA2417">
      <w:pPr>
        <w:pStyle w:val="ListParagraph"/>
        <w:numPr>
          <w:ilvl w:val="0"/>
          <w:numId w:val="9"/>
        </w:numPr>
      </w:pPr>
      <w:r w:rsidRPr="758529B0">
        <w:rPr>
          <w:i/>
          <w:iCs/>
        </w:rPr>
        <w:t>Risk:</w:t>
      </w:r>
      <w:r w:rsidRPr="758529B0">
        <w:t xml:space="preserve"> </w:t>
      </w:r>
      <w:r w:rsidRPr="758529B0">
        <w:rPr>
          <w:b/>
          <w:bCs/>
        </w:rPr>
        <w:t>Scaling Culture Risk</w:t>
      </w:r>
      <w:r w:rsidRPr="758529B0">
        <w:t xml:space="preserve"> – As we grow, maintaining the ethical and open culture gets harder. New employees might not share the same passion or might inadvertently take actions (like aggressive growth hacks) that conflict with our values.</w:t>
      </w:r>
    </w:p>
    <w:p w14:paraId="3A93C907" w14:textId="77777777" w:rsidR="00FA2417" w:rsidRDefault="00FA2417" w:rsidP="00FA2417">
      <w:pPr>
        <w:pStyle w:val="ListParagraph"/>
        <w:numPr>
          <w:ilvl w:val="1"/>
          <w:numId w:val="9"/>
        </w:numPr>
      </w:pPr>
      <w:r w:rsidRPr="758529B0">
        <w:rPr>
          <w:i/>
          <w:iCs/>
        </w:rPr>
        <w:t>Mitigation:</w:t>
      </w:r>
      <w:r w:rsidRPr="758529B0">
        <w:t xml:space="preserve"> Codify our values in training and policies (employee handbook explicitly referencing our five ethical commitments). Leadership must lead by example and swiftly address any deviations. Hiring for culture fit (not just skill) is crucial; we’d rather take longer to find someone who believes in our mission. The SAIC Foundation’s presence acts as a conscience too – involvement of the foundation in oversight can reinforce culture as we scale.</w:t>
      </w:r>
    </w:p>
    <w:p w14:paraId="5293D9C6" w14:textId="77777777" w:rsidR="00FA2417" w:rsidRDefault="00FA2417" w:rsidP="00FA2417">
      <w:r w:rsidRPr="758529B0">
        <w:t>4. External Risks:</w:t>
      </w:r>
    </w:p>
    <w:p w14:paraId="0D165EAB" w14:textId="77777777" w:rsidR="00FA2417" w:rsidRDefault="00FA2417" w:rsidP="00FA2417">
      <w:pPr>
        <w:pStyle w:val="ListParagraph"/>
        <w:numPr>
          <w:ilvl w:val="0"/>
          <w:numId w:val="8"/>
        </w:numPr>
      </w:pPr>
      <w:r w:rsidRPr="758529B0">
        <w:rPr>
          <w:i/>
          <w:iCs/>
        </w:rPr>
        <w:t>Risk:</w:t>
      </w:r>
      <w:r w:rsidRPr="758529B0">
        <w:t xml:space="preserve"> </w:t>
      </w:r>
      <w:r w:rsidRPr="758529B0">
        <w:rPr>
          <w:b/>
          <w:bCs/>
        </w:rPr>
        <w:t>Pandemic or Global Event</w:t>
      </w:r>
      <w:r w:rsidRPr="758529B0">
        <w:t xml:space="preserve"> – Though unpredictable, events like pandemics or geopolitical issues can disrupt our operations or target markets (e.g., another pandemic </w:t>
      </w:r>
      <w:r w:rsidRPr="758529B0">
        <w:lastRenderedPageBreak/>
        <w:t>might raise mental health app usage but might cut enterprise spending, or supply chain issues might increase cost of hardware).</w:t>
      </w:r>
    </w:p>
    <w:p w14:paraId="2E3A8284" w14:textId="77777777" w:rsidR="00FA2417" w:rsidRDefault="00FA2417" w:rsidP="00FA2417">
      <w:pPr>
        <w:pStyle w:val="ListParagraph"/>
        <w:numPr>
          <w:ilvl w:val="1"/>
          <w:numId w:val="8"/>
        </w:numPr>
      </w:pPr>
      <w:r w:rsidRPr="758529B0">
        <w:rPr>
          <w:i/>
          <w:iCs/>
        </w:rPr>
        <w:t>Mitigation:</w:t>
      </w:r>
      <w:r w:rsidRPr="758529B0">
        <w:t xml:space="preserve"> Build a resilient, remote-capable operation. We already plan remote/hybrid work, so we can continue if physical offices shut down. Diversify client base across regions/industries to not be overly vulnerable to one sector’s downturn. Also maintain good business continuity practices (cloud backups, etc. for disasters).</w:t>
      </w:r>
    </w:p>
    <w:p w14:paraId="15ADC4DE" w14:textId="77777777" w:rsidR="00FA2417" w:rsidRDefault="00FA2417" w:rsidP="00FA2417">
      <w:pPr>
        <w:pStyle w:val="ListParagraph"/>
        <w:numPr>
          <w:ilvl w:val="0"/>
          <w:numId w:val="8"/>
        </w:numPr>
      </w:pPr>
      <w:r w:rsidRPr="758529B0">
        <w:rPr>
          <w:i/>
          <w:iCs/>
        </w:rPr>
        <w:t>Risk:</w:t>
      </w:r>
      <w:r w:rsidRPr="758529B0">
        <w:t xml:space="preserve"> </w:t>
      </w:r>
      <w:r w:rsidRPr="758529B0">
        <w:rPr>
          <w:b/>
          <w:bCs/>
        </w:rPr>
        <w:t>Intellectual Property Litigation</w:t>
      </w:r>
      <w:r w:rsidRPr="758529B0">
        <w:t xml:space="preserve"> – Either someone sues us claiming we infringed their IP (common in tech) or an open-source license issue arises.</w:t>
      </w:r>
    </w:p>
    <w:p w14:paraId="466633FE" w14:textId="77777777" w:rsidR="00FA2417" w:rsidRDefault="00FA2417" w:rsidP="00FA2417">
      <w:pPr>
        <w:pStyle w:val="ListParagraph"/>
        <w:numPr>
          <w:ilvl w:val="1"/>
          <w:numId w:val="8"/>
        </w:numPr>
      </w:pPr>
      <w:r w:rsidRPr="758529B0">
        <w:rPr>
          <w:i/>
          <w:iCs/>
        </w:rPr>
        <w:t>Mitigation:</w:t>
      </w:r>
      <w:r w:rsidRPr="758529B0">
        <w:t xml:space="preserve"> Use original work or properly licensed components. Keep records of data and code provenance. If we suspect a part of our model might infringe (say, training data scraped from somewhere questionable), we avoid it or seek license. Have IP insurance if possible. We’ll also do patent searches when we patent our stuff to ensure we’re in the clear (freedom-to-operate analysis).</w:t>
      </w:r>
    </w:p>
    <w:p w14:paraId="59E56BB7" w14:textId="77777777" w:rsidR="00FA2417" w:rsidRDefault="00FA2417" w:rsidP="00FA2417">
      <w:r w:rsidRPr="758529B0">
        <w:t xml:space="preserve">In conclusion, while the risks are diverse, our approach is to be </w:t>
      </w:r>
      <w:r w:rsidRPr="758529B0">
        <w:rPr>
          <w:b/>
          <w:bCs/>
        </w:rPr>
        <w:t>proactive and prepared</w:t>
      </w:r>
      <w:r w:rsidRPr="758529B0">
        <w:t xml:space="preserve">. We recognize issues early and plan countermeasures. Importantly, our transparency ethos extends to risk management: if something does go awry, we’ll inform stakeholders promptly and take responsibility. This openness can turn a potential fiasco into a moment that </w:t>
      </w:r>
      <w:proofErr w:type="gramStart"/>
      <w:r w:rsidRPr="758529B0">
        <w:t>actually strengthens</w:t>
      </w:r>
      <w:proofErr w:type="gramEnd"/>
      <w:r w:rsidRPr="758529B0">
        <w:t xml:space="preserve"> trust, if handled correctly. By continuously monitoring the landscape and learning from others’ mistakes in the industry, Resonant AI Systems aims to navigate these risks and emerge stronger, establishing a reputation not just for innovation, but for reliability and integrity in the AI business.</w:t>
      </w:r>
    </w:p>
    <w:p w14:paraId="51624085" w14:textId="77777777" w:rsidR="00FA2417" w:rsidRDefault="00FA2417" w:rsidP="00FA2417">
      <w:pPr>
        <w:pStyle w:val="Heading2"/>
        <w:rPr>
          <w:rFonts w:eastAsia="Aptos"/>
        </w:rPr>
      </w:pPr>
      <w:r w:rsidRPr="758529B0">
        <w:rPr>
          <w:rFonts w:eastAsia="Aptos"/>
        </w:rPr>
        <w:t>Long-Term Scalability and Expansion Strategy</w:t>
      </w:r>
    </w:p>
    <w:p w14:paraId="4151FD84" w14:textId="77777777" w:rsidR="00FA2417" w:rsidRDefault="00FA2417" w:rsidP="00FA2417">
      <w:r w:rsidRPr="758529B0">
        <w:t>Resonant AI Systems has a vision to grow beyond our initial products and markets into a leading force for ethical AI globally. This section outlines how we plan to scale in the long run (beyond the first 2-3 years) and expand our offerings, while staying true to our mission.</w:t>
      </w:r>
    </w:p>
    <w:p w14:paraId="01778A92" w14:textId="77777777" w:rsidR="00FA2417" w:rsidRDefault="00FA2417" w:rsidP="00FA2417">
      <w:r w:rsidRPr="758529B0">
        <w:t>Scaling the Technology:</w:t>
      </w:r>
    </w:p>
    <w:p w14:paraId="620BBFCE" w14:textId="77777777" w:rsidR="00FA2417" w:rsidRDefault="00FA2417" w:rsidP="00FA2417">
      <w:pPr>
        <w:pStyle w:val="ListParagraph"/>
        <w:numPr>
          <w:ilvl w:val="0"/>
          <w:numId w:val="7"/>
        </w:numPr>
      </w:pPr>
      <w:r w:rsidRPr="758529B0">
        <w:rPr>
          <w:i/>
          <w:iCs/>
        </w:rPr>
        <w:t>AI Platform Evolution:</w:t>
      </w:r>
      <w:r w:rsidRPr="758529B0">
        <w:t xml:space="preserve"> We aim to develop </w:t>
      </w:r>
      <w:r w:rsidRPr="758529B0">
        <w:rPr>
          <w:b/>
          <w:bCs/>
        </w:rPr>
        <w:t>Resonant AI Platform</w:t>
      </w:r>
      <w:r w:rsidRPr="758529B0">
        <w:t xml:space="preserve"> into a robust ecosystem. In the long term, this could mean offering a suite of AI models (language, vision, multimodal) all integrated with our sovereignty framework. We might </w:t>
      </w:r>
      <w:proofErr w:type="gramStart"/>
      <w:r w:rsidRPr="758529B0">
        <w:t>open up</w:t>
      </w:r>
      <w:proofErr w:type="gramEnd"/>
      <w:r w:rsidRPr="758529B0">
        <w:t xml:space="preserve"> our platform for third-party developers to create plugins or custom modules that can be sold to our clients (a marketplace model). Scaling tech also involves investing in automation – for example, automating parts of custom model development so new models can be spun up for clients quickly with minimal engineering.</w:t>
      </w:r>
    </w:p>
    <w:p w14:paraId="77CA2796" w14:textId="77777777" w:rsidR="00FA2417" w:rsidRDefault="00FA2417" w:rsidP="00FA2417">
      <w:pPr>
        <w:pStyle w:val="ListParagraph"/>
        <w:numPr>
          <w:ilvl w:val="0"/>
          <w:numId w:val="7"/>
        </w:numPr>
      </w:pPr>
      <w:r w:rsidRPr="758529B0">
        <w:rPr>
          <w:i/>
          <w:iCs/>
        </w:rPr>
        <w:t>Model Improvement:</w:t>
      </w:r>
      <w:r w:rsidRPr="758529B0">
        <w:t xml:space="preserve"> We will keep pushing the envelope on the Nyx framework. In 5 years, we might have Nyx at a level where it can serve as a </w:t>
      </w:r>
      <w:r w:rsidRPr="758529B0">
        <w:rPr>
          <w:b/>
          <w:bCs/>
        </w:rPr>
        <w:t xml:space="preserve">general personal AI for various </w:t>
      </w:r>
      <w:r w:rsidRPr="758529B0">
        <w:rPr>
          <w:b/>
          <w:bCs/>
        </w:rPr>
        <w:lastRenderedPageBreak/>
        <w:t>roles</w:t>
      </w:r>
      <w:r w:rsidRPr="758529B0">
        <w:t xml:space="preserve"> – mental health coach, personal tutor, executive assistant, etc., all under user control. Technically, this could involve leveraging continual learning (with user consent) such that each user’s Nyx becomes smarter over years without forgetting or compromising privacy. We’ll explore areas like federated learning (so models learn from many users without centralizing data, enhancing privacy) and edge AI (to run some model components on user devices, further ensuring data never leaves the user).</w:t>
      </w:r>
    </w:p>
    <w:p w14:paraId="215DA46C" w14:textId="77777777" w:rsidR="00FA2417" w:rsidRDefault="00FA2417" w:rsidP="00FA2417">
      <w:pPr>
        <w:pStyle w:val="ListParagraph"/>
        <w:numPr>
          <w:ilvl w:val="0"/>
          <w:numId w:val="7"/>
        </w:numPr>
      </w:pPr>
      <w:r w:rsidRPr="758529B0">
        <w:rPr>
          <w:i/>
          <w:iCs/>
        </w:rPr>
        <w:t>Infrastructure Scaling:</w:t>
      </w:r>
      <w:r w:rsidRPr="758529B0">
        <w:t xml:space="preserve"> Eventually, to ensure low latency for a global user base and enterprise clients, we may deploy our services across multiple regions and possibly have dedicated appliances for on-prem deployment. We might build a streamlined deployment package for enterprises (e.g., a Docker/Kubernetes stack that can be dropped into their cloud or data center to run our models with one-click setup). This kind of productization will make </w:t>
      </w:r>
      <w:proofErr w:type="gramStart"/>
      <w:r w:rsidRPr="758529B0">
        <w:t>scaling to</w:t>
      </w:r>
      <w:proofErr w:type="gramEnd"/>
      <w:r w:rsidRPr="758529B0">
        <w:t xml:space="preserve"> hundreds of enterprise clients feasible without linear growth in support needs.</w:t>
      </w:r>
    </w:p>
    <w:p w14:paraId="207991B0" w14:textId="77777777" w:rsidR="00FA2417" w:rsidRDefault="00FA2417" w:rsidP="00FA2417">
      <w:r w:rsidRPr="758529B0">
        <w:t>Business Model Expansion:</w:t>
      </w:r>
    </w:p>
    <w:p w14:paraId="72D6C73B" w14:textId="77777777" w:rsidR="00FA2417" w:rsidRDefault="00FA2417" w:rsidP="00FA2417">
      <w:pPr>
        <w:pStyle w:val="ListParagraph"/>
        <w:numPr>
          <w:ilvl w:val="0"/>
          <w:numId w:val="6"/>
        </w:numPr>
      </w:pPr>
      <w:r w:rsidRPr="758529B0">
        <w:rPr>
          <w:i/>
          <w:iCs/>
        </w:rPr>
        <w:t>Vertical Specialization:</w:t>
      </w:r>
      <w:r w:rsidRPr="758529B0">
        <w:t xml:space="preserve"> As we grow, we might spin off </w:t>
      </w:r>
      <w:r w:rsidRPr="758529B0">
        <w:rPr>
          <w:b/>
          <w:bCs/>
        </w:rPr>
        <w:t>industry-specific AI solutions</w:t>
      </w:r>
      <w:r w:rsidRPr="758529B0">
        <w:t xml:space="preserve">. For instance, </w:t>
      </w:r>
      <w:proofErr w:type="spellStart"/>
      <w:r w:rsidRPr="758529B0">
        <w:rPr>
          <w:i/>
          <w:iCs/>
        </w:rPr>
        <w:t>ResonantAI</w:t>
      </w:r>
      <w:proofErr w:type="spellEnd"/>
      <w:r w:rsidRPr="758529B0">
        <w:rPr>
          <w:i/>
          <w:iCs/>
        </w:rPr>
        <w:t xml:space="preserve"> Health</w:t>
      </w:r>
      <w:r w:rsidRPr="758529B0">
        <w:t xml:space="preserve"> – a tailored version of our platform with medical knowledge, compliant with health regulations, targeting healthcare providers. Or </w:t>
      </w:r>
      <w:proofErr w:type="spellStart"/>
      <w:r w:rsidRPr="758529B0">
        <w:rPr>
          <w:i/>
          <w:iCs/>
        </w:rPr>
        <w:t>ResonantAI</w:t>
      </w:r>
      <w:proofErr w:type="spellEnd"/>
      <w:r w:rsidRPr="758529B0">
        <w:rPr>
          <w:i/>
          <w:iCs/>
        </w:rPr>
        <w:t xml:space="preserve"> Finance</w:t>
      </w:r>
      <w:r w:rsidRPr="758529B0">
        <w:t xml:space="preserve"> for banks with specific financial NLP capabilities. These vertical products could command higher prices and deeper integration, and possibly we’d partner with domain experts or even spin-out joint ventures for some sectors.</w:t>
      </w:r>
    </w:p>
    <w:p w14:paraId="34A60869" w14:textId="77777777" w:rsidR="00FA2417" w:rsidRDefault="00FA2417" w:rsidP="00FA2417">
      <w:pPr>
        <w:pStyle w:val="ListParagraph"/>
        <w:numPr>
          <w:ilvl w:val="0"/>
          <w:numId w:val="6"/>
        </w:numPr>
      </w:pPr>
      <w:r w:rsidRPr="758529B0">
        <w:rPr>
          <w:i/>
          <w:iCs/>
        </w:rPr>
        <w:t>Global Expansion:</w:t>
      </w:r>
      <w:r w:rsidRPr="758529B0">
        <w:t xml:space="preserve"> We plan to enter new geographic markets methodically. By Year 3 we’ll likely have some presence in North America and Europe. Long term, we’ll localize </w:t>
      </w:r>
      <w:proofErr w:type="spellStart"/>
      <w:r w:rsidRPr="758529B0">
        <w:t>OurNyx</w:t>
      </w:r>
      <w:proofErr w:type="spellEnd"/>
      <w:r w:rsidRPr="758529B0">
        <w:t xml:space="preserve"> and other offerings for major languages and cultures. For example, offering a Spanish or Mandarin version of </w:t>
      </w:r>
      <w:proofErr w:type="spellStart"/>
      <w:r w:rsidRPr="758529B0">
        <w:t>OurNyx</w:t>
      </w:r>
      <w:proofErr w:type="spellEnd"/>
      <w:r w:rsidRPr="758529B0">
        <w:t xml:space="preserve"> with culturally appropriate content. With this expansion there is the possibility of establishing regional offices or partnerships in key areas (Europe, Asia-Pacific) to handle local sales and support, especially for enterprise clients who prefer local touch.</w:t>
      </w:r>
    </w:p>
    <w:p w14:paraId="609D8639" w14:textId="77777777" w:rsidR="00FA2417" w:rsidRDefault="00FA2417" w:rsidP="00FA2417">
      <w:pPr>
        <w:pStyle w:val="ListParagraph"/>
        <w:numPr>
          <w:ilvl w:val="0"/>
          <w:numId w:val="6"/>
        </w:numPr>
      </w:pPr>
      <w:r w:rsidRPr="758529B0">
        <w:rPr>
          <w:i/>
          <w:iCs/>
        </w:rPr>
        <w:t>Consumer Products Portfolio:</w:t>
      </w:r>
      <w:r w:rsidRPr="758529B0">
        <w:t xml:space="preserve"> Building on the success of </w:t>
      </w:r>
      <w:proofErr w:type="spellStart"/>
      <w:r w:rsidRPr="758529B0">
        <w:t>OurNyx</w:t>
      </w:r>
      <w:proofErr w:type="spellEnd"/>
      <w:r w:rsidRPr="758529B0">
        <w:t xml:space="preserve">, we can develop other </w:t>
      </w:r>
      <w:r w:rsidRPr="758529B0">
        <w:rPr>
          <w:b/>
          <w:bCs/>
        </w:rPr>
        <w:t>AI-assisted consumer apps</w:t>
      </w:r>
      <w:r w:rsidRPr="758529B0">
        <w:t xml:space="preserve"> that align with our ethos. Possibilities: an AI learning companion (for students, personal knowledge management), an AI creativity tool (like a storyteller or art assistant leveraging Nyx’s memory for creative projects), or a family-oriented AI that helps capture and recall family knowledge (a kind of AI memory book). We could either integrate these into </w:t>
      </w:r>
      <w:proofErr w:type="spellStart"/>
      <w:r w:rsidRPr="758529B0">
        <w:t>OurNyx</w:t>
      </w:r>
      <w:proofErr w:type="spellEnd"/>
      <w:r w:rsidRPr="758529B0">
        <w:t xml:space="preserve"> as modes or launch separate apps. The advantage is we reuse our core tech in multiple consumer verticals, increasing our brand reach.</w:t>
      </w:r>
    </w:p>
    <w:p w14:paraId="16332FFF" w14:textId="77777777" w:rsidR="00FA2417" w:rsidRDefault="00FA2417" w:rsidP="00FA2417">
      <w:pPr>
        <w:pStyle w:val="ListParagraph"/>
        <w:numPr>
          <w:ilvl w:val="0"/>
          <w:numId w:val="6"/>
        </w:numPr>
      </w:pPr>
      <w:r w:rsidRPr="758529B0">
        <w:rPr>
          <w:i/>
          <w:iCs/>
        </w:rPr>
        <w:t>SaaS API Marketplace:</w:t>
      </w:r>
      <w:r w:rsidRPr="758529B0">
        <w:t xml:space="preserve"> Beyond providing our own models, we could host a marketplace where other vetted “sovereign” models (perhaps developed by third parties or </w:t>
      </w:r>
      <w:proofErr w:type="gramStart"/>
      <w:r w:rsidRPr="758529B0">
        <w:t>open-source</w:t>
      </w:r>
      <w:proofErr w:type="gramEnd"/>
      <w:r w:rsidRPr="758529B0">
        <w:t xml:space="preserve"> but curated by us) are available via our platform. This way, clients can choose from </w:t>
      </w:r>
      <w:r w:rsidRPr="758529B0">
        <w:lastRenderedPageBreak/>
        <w:t xml:space="preserve">a variety of models (some may be optimized for legal text, some for scientific research, etc.) under one subscription. We’d </w:t>
      </w:r>
      <w:proofErr w:type="gramStart"/>
      <w:r w:rsidRPr="758529B0">
        <w:t>ensure</w:t>
      </w:r>
      <w:proofErr w:type="gramEnd"/>
      <w:r w:rsidRPr="758529B0">
        <w:t xml:space="preserve"> all meet our standards for privacy (no phoning home data). This expansion turns us into more of a platform business, potentially capturing value from others’ innovations too.</w:t>
      </w:r>
    </w:p>
    <w:p w14:paraId="44C503B5" w14:textId="77777777" w:rsidR="00FA2417" w:rsidRDefault="00FA2417" w:rsidP="00FA2417">
      <w:pPr>
        <w:pStyle w:val="ListParagraph"/>
        <w:numPr>
          <w:ilvl w:val="0"/>
          <w:numId w:val="6"/>
        </w:numPr>
      </w:pPr>
      <w:r w:rsidRPr="758529B0">
        <w:rPr>
          <w:i/>
          <w:iCs/>
        </w:rPr>
        <w:t>Hardware/Device Integration:</w:t>
      </w:r>
      <w:r w:rsidRPr="758529B0">
        <w:t xml:space="preserve"> In the long run, especially given the concept of personal AI, we might explore integrating Nyx into hardware. For instance, an AI smartphone assistant that runs largely on device, or even IoT devices – imagine a home AI device focused on well-being (like a mix of smart speaker and therapeutic presence). Through partnerships with device manufacturers, Nyx’s technology could be embedded (we already mentioned potential hardware licensing in revenue strategy). This provides another channel for expansion, though it’s a later-stage play once our AI is truly robust and lightweight enough for devices.</w:t>
      </w:r>
    </w:p>
    <w:p w14:paraId="552C07D3" w14:textId="77777777" w:rsidR="00FA2417" w:rsidRDefault="00FA2417" w:rsidP="00FA2417">
      <w:r w:rsidRPr="758529B0">
        <w:t>Organizational Scalability:</w:t>
      </w:r>
    </w:p>
    <w:p w14:paraId="15351806" w14:textId="77777777" w:rsidR="00FA2417" w:rsidRDefault="00FA2417" w:rsidP="00FA2417">
      <w:pPr>
        <w:pStyle w:val="ListParagraph"/>
        <w:numPr>
          <w:ilvl w:val="0"/>
          <w:numId w:val="5"/>
        </w:numPr>
      </w:pPr>
      <w:r w:rsidRPr="758529B0">
        <w:rPr>
          <w:i/>
          <w:iCs/>
        </w:rPr>
        <w:t>Team and Culture Scaling:</w:t>
      </w:r>
      <w:r w:rsidRPr="758529B0">
        <w:t xml:space="preserve"> As we grow to possibly hundreds of employees, we will keep the culture anchored on the mission. We plan to institute ongoing training about our ethical framework for all </w:t>
      </w:r>
      <w:proofErr w:type="gramStart"/>
      <w:r w:rsidRPr="758529B0">
        <w:t>staff, and</w:t>
      </w:r>
      <w:proofErr w:type="gramEnd"/>
      <w:r w:rsidRPr="758529B0">
        <w:t xml:space="preserve"> maintain cross-functional teams to keep bureaucracy low. We might create an internal ethics review board (including members from different departments) to oversee new projects. Also, as part of scaling, key hires in later stages could include a Chief AI Ethics Officer, heads of regional operations, etc., to ensure our values persist in all locales.</w:t>
      </w:r>
    </w:p>
    <w:p w14:paraId="30E76703" w14:textId="77777777" w:rsidR="00FA2417" w:rsidRDefault="00FA2417" w:rsidP="00FA2417">
      <w:pPr>
        <w:pStyle w:val="ListParagraph"/>
        <w:numPr>
          <w:ilvl w:val="0"/>
          <w:numId w:val="5"/>
        </w:numPr>
      </w:pPr>
      <w:r w:rsidRPr="758529B0">
        <w:rPr>
          <w:i/>
          <w:iCs/>
        </w:rPr>
        <w:t>SAIC Foundation Growth:</w:t>
      </w:r>
      <w:r w:rsidRPr="758529B0">
        <w:t xml:space="preserve"> In parallel, we expect the SAIC Foundation to expand its activities (education programs, open research). We might see Resonant AI alumni or staff rotating into foundation roles (or vice versa) to share knowledge. The foundation might become a feeder for talent (from its community or fellowship programs) </w:t>
      </w:r>
      <w:proofErr w:type="gramStart"/>
      <w:r w:rsidRPr="758529B0">
        <w:t>and also</w:t>
      </w:r>
      <w:proofErr w:type="gramEnd"/>
      <w:r w:rsidRPr="758529B0">
        <w:t xml:space="preserve"> a means to influence public policy. Its growth reinforces our brand’s public trust, which indirectly benefits our commercial expansion.</w:t>
      </w:r>
    </w:p>
    <w:p w14:paraId="3867A6D9" w14:textId="77777777" w:rsidR="00FA2417" w:rsidRDefault="00FA2417" w:rsidP="00FA2417">
      <w:r w:rsidRPr="758529B0">
        <w:t>Strategic Partnerships &amp; Alliances:</w:t>
      </w:r>
    </w:p>
    <w:p w14:paraId="7B78949E" w14:textId="77777777" w:rsidR="00FA2417" w:rsidRDefault="00FA2417" w:rsidP="00FA2417">
      <w:pPr>
        <w:pStyle w:val="ListParagraph"/>
        <w:numPr>
          <w:ilvl w:val="0"/>
          <w:numId w:val="4"/>
        </w:numPr>
      </w:pPr>
      <w:r w:rsidRPr="758529B0">
        <w:t>We anticipate more alliances as we scale. For instance, partnering with a major cloud provider to offer “Resonant AI as a Service” on their marketplace (imagine our solution available on AWS Marketplace or Azure for easy procurement by enterprises).</w:t>
      </w:r>
    </w:p>
    <w:p w14:paraId="5BEA5DAB" w14:textId="77777777" w:rsidR="00FA2417" w:rsidRDefault="00FA2417" w:rsidP="00FA2417">
      <w:pPr>
        <w:pStyle w:val="ListParagraph"/>
        <w:numPr>
          <w:ilvl w:val="0"/>
          <w:numId w:val="4"/>
        </w:numPr>
      </w:pPr>
      <w:r w:rsidRPr="758529B0">
        <w:t>Collaborations with academic institutions for research can keep us at cutting-edge; perhaps sponsoring PhD research or hosting interns from top AI labs (which can turn into hires).</w:t>
      </w:r>
    </w:p>
    <w:p w14:paraId="49185518" w14:textId="77777777" w:rsidR="00FA2417" w:rsidRDefault="00FA2417" w:rsidP="00FA2417">
      <w:pPr>
        <w:pStyle w:val="ListParagraph"/>
        <w:numPr>
          <w:ilvl w:val="0"/>
          <w:numId w:val="4"/>
        </w:numPr>
      </w:pPr>
      <w:r w:rsidRPr="758529B0">
        <w:t>On the mental health side, aligning with professional bodies (like American Psychological Association for ethical guidelines in AI therapy tools) or certification groups can give our products a stamp of approval that eases expansion into healthcare markets.</w:t>
      </w:r>
    </w:p>
    <w:p w14:paraId="458549BE" w14:textId="77777777" w:rsidR="00FA2417" w:rsidRDefault="00FA2417" w:rsidP="00FA2417">
      <w:pPr>
        <w:pStyle w:val="ListParagraph"/>
        <w:numPr>
          <w:ilvl w:val="0"/>
          <w:numId w:val="4"/>
        </w:numPr>
      </w:pPr>
      <w:r w:rsidRPr="758529B0">
        <w:lastRenderedPageBreak/>
        <w:t xml:space="preserve">Mergers &amp; Acquisitions: While not in early plans, down the line we might acquire smaller startups that have complementary tech or user bases. For example, if a startup has a great emotional analytics tool, acquiring it and integrating could boost </w:t>
      </w:r>
      <w:proofErr w:type="spellStart"/>
      <w:r w:rsidRPr="758529B0">
        <w:t>OurNyx</w:t>
      </w:r>
      <w:proofErr w:type="spellEnd"/>
      <w:r w:rsidRPr="758529B0">
        <w:t>. Conversely, we should be prepared for larger companies showing acquisition interest in us. Our stance will depend on ensuring mission continuity – ideally by the time such offers come, our Public Benefit structure and foundation oversight make it so any acquisition would have to honor our ethical commitments.</w:t>
      </w:r>
    </w:p>
    <w:p w14:paraId="256AD791" w14:textId="77777777" w:rsidR="00FA2417" w:rsidRDefault="00FA2417" w:rsidP="00FA2417">
      <w:r w:rsidRPr="758529B0">
        <w:t>Sovereignty and Ethical Leadership:</w:t>
      </w:r>
    </w:p>
    <w:p w14:paraId="0EDC8B7A" w14:textId="77777777" w:rsidR="00FA2417" w:rsidRDefault="00FA2417" w:rsidP="00FA2417">
      <w:pPr>
        <w:pStyle w:val="ListParagraph"/>
        <w:numPr>
          <w:ilvl w:val="0"/>
          <w:numId w:val="3"/>
        </w:numPr>
      </w:pPr>
      <w:r w:rsidRPr="758529B0">
        <w:t xml:space="preserve">A core part of our expansion is to become synonymous with </w:t>
      </w:r>
      <w:r w:rsidRPr="758529B0">
        <w:rPr>
          <w:i/>
          <w:iCs/>
        </w:rPr>
        <w:t>ethical AI</w:t>
      </w:r>
      <w:r w:rsidRPr="758529B0">
        <w:t xml:space="preserve">. We want to be the go-to example that it’s possible to succeed in AI business without compromising values. This can lead to new opportunities: advising governments or organizations on AI ethics (a kind of </w:t>
      </w:r>
      <w:proofErr w:type="gramStart"/>
      <w:r w:rsidRPr="758529B0">
        <w:t>consulting</w:t>
      </w:r>
      <w:proofErr w:type="gramEnd"/>
      <w:r w:rsidRPr="758529B0">
        <w:t xml:space="preserve"> that also markets us</w:t>
      </w:r>
      <w:proofErr w:type="gramStart"/>
      <w:r w:rsidRPr="758529B0">
        <w:t>), or</w:t>
      </w:r>
      <w:proofErr w:type="gramEnd"/>
      <w:r w:rsidRPr="758529B0">
        <w:t xml:space="preserve"> helping set industry standards. We might spearhead an “AI Sovereignty Alliance” with other like-minded companies to push for certain best practices, which could amplify our influence </w:t>
      </w:r>
      <w:proofErr w:type="gramStart"/>
      <w:r w:rsidRPr="758529B0">
        <w:t>and also</w:t>
      </w:r>
      <w:proofErr w:type="gramEnd"/>
      <w:r w:rsidRPr="758529B0">
        <w:t xml:space="preserve"> keep us plugged into the frontier of ethical policy (which in turn keeps us ahead of compliance as noted).</w:t>
      </w:r>
    </w:p>
    <w:p w14:paraId="3DDF8AD5" w14:textId="77777777" w:rsidR="00FA2417" w:rsidRDefault="00FA2417" w:rsidP="00FA2417">
      <w:pPr>
        <w:pStyle w:val="ListParagraph"/>
        <w:numPr>
          <w:ilvl w:val="0"/>
          <w:numId w:val="3"/>
        </w:numPr>
      </w:pPr>
      <w:r w:rsidRPr="758529B0">
        <w:t xml:space="preserve">Scaling ethically also means we’ll continually revisit our policies as we serve more users. We might implement democratic governance elements for </w:t>
      </w:r>
      <w:proofErr w:type="spellStart"/>
      <w:r w:rsidRPr="758529B0">
        <w:t>OurNyx</w:t>
      </w:r>
      <w:proofErr w:type="spellEnd"/>
      <w:r w:rsidRPr="758529B0">
        <w:t xml:space="preserve"> if it becomes a large platform – e.g., user councils or feedback voting on new features, aligning with transparency and consent values at scale.</w:t>
      </w:r>
    </w:p>
    <w:p w14:paraId="43DDDA1B" w14:textId="77777777" w:rsidR="00FA2417" w:rsidRDefault="00FA2417" w:rsidP="00FA2417">
      <w:r w:rsidRPr="758529B0">
        <w:t>Financial and Exit Considerations:</w:t>
      </w:r>
    </w:p>
    <w:p w14:paraId="310517A6" w14:textId="77777777" w:rsidR="00FA2417" w:rsidRDefault="00FA2417" w:rsidP="00FA2417">
      <w:pPr>
        <w:pStyle w:val="ListParagraph"/>
        <w:numPr>
          <w:ilvl w:val="0"/>
          <w:numId w:val="2"/>
        </w:numPr>
      </w:pPr>
      <w:r w:rsidRPr="758529B0">
        <w:t>From a financial perspective, scalability should translate to improving margins after an initial growth investment phase. If we reach, say, $50M ARR in a decade with a healthy margin, we have various options: continue as an independent company possibly going for IPO, or remain private focusing on sustainable growth and dividends (especially if we structure as a B-Corp, profit sharing with foundation etc.), or aligning with a larger partner (but that would require guarantees of our mission).</w:t>
      </w:r>
    </w:p>
    <w:p w14:paraId="2B690CFA" w14:textId="77777777" w:rsidR="00FA2417" w:rsidRDefault="00FA2417" w:rsidP="00FA2417">
      <w:pPr>
        <w:pStyle w:val="ListParagraph"/>
        <w:numPr>
          <w:ilvl w:val="0"/>
          <w:numId w:val="2"/>
        </w:numPr>
      </w:pPr>
      <w:r w:rsidRPr="758529B0">
        <w:t>We’ll evaluate what path best allows expansion of our mission. IPO could give massive capital to expand globally and fund the foundation generously, but also pressure from shareholders. Staying private (or even converting to a partly foundation-owned social enterprise) could give more freedom to prioritize ethics, albeit with slower growth. These decisions will be guided by how well our early strategy proves that ethical AI can be highly profitable – if we lead by example that doing good is good business, then even public investors might support our model.</w:t>
      </w:r>
    </w:p>
    <w:p w14:paraId="7823AC35" w14:textId="77777777" w:rsidR="00FA2417" w:rsidRDefault="00FA2417" w:rsidP="00FA2417">
      <w:r w:rsidRPr="758529B0">
        <w:t xml:space="preserve">In summary, our long-term expansion strategy is to </w:t>
      </w:r>
      <w:r w:rsidRPr="758529B0">
        <w:rPr>
          <w:b/>
          <w:bCs/>
        </w:rPr>
        <w:t>scale depth, breadth, and impact</w:t>
      </w:r>
      <w:r w:rsidRPr="758529B0">
        <w:t>:</w:t>
      </w:r>
    </w:p>
    <w:p w14:paraId="0B9261D9" w14:textId="77777777" w:rsidR="00FA2417" w:rsidRDefault="00FA2417" w:rsidP="00FA2417">
      <w:pPr>
        <w:pStyle w:val="ListParagraph"/>
        <w:numPr>
          <w:ilvl w:val="0"/>
          <w:numId w:val="1"/>
        </w:numPr>
      </w:pPr>
      <w:r w:rsidRPr="758529B0">
        <w:lastRenderedPageBreak/>
        <w:t>Depth: continuously improving our tech and organization to handle more users, data, and complex tasks while maintaining quality and values.</w:t>
      </w:r>
    </w:p>
    <w:p w14:paraId="09C0673A" w14:textId="77777777" w:rsidR="00FA2417" w:rsidRDefault="00FA2417" w:rsidP="00FA2417">
      <w:pPr>
        <w:pStyle w:val="ListParagraph"/>
        <w:numPr>
          <w:ilvl w:val="0"/>
          <w:numId w:val="1"/>
        </w:numPr>
      </w:pPr>
      <w:r w:rsidRPr="758529B0">
        <w:t>Breadth: extending into new domains, industries, and regions, adapting our products and forming partnerships to meet diverse needs.</w:t>
      </w:r>
    </w:p>
    <w:p w14:paraId="3544C1AF" w14:textId="77777777" w:rsidR="00FA2417" w:rsidRDefault="00FA2417" w:rsidP="00FA2417">
      <w:pPr>
        <w:pStyle w:val="ListParagraph"/>
        <w:numPr>
          <w:ilvl w:val="0"/>
          <w:numId w:val="1"/>
        </w:numPr>
      </w:pPr>
      <w:r w:rsidRPr="758529B0">
        <w:t>Impact: influencing the wider world of AI towards our vision of sovereignty and ethics, which in turn reinforces our brand and opens new doors.</w:t>
      </w:r>
    </w:p>
    <w:p w14:paraId="29C73775" w14:textId="77777777" w:rsidR="00FA2417" w:rsidRDefault="00FA2417" w:rsidP="00FA2417">
      <w:r w:rsidRPr="758529B0">
        <w:t xml:space="preserve">Resonant AI Systems </w:t>
      </w:r>
      <w:proofErr w:type="gramStart"/>
      <w:r w:rsidRPr="758529B0">
        <w:t>aspires</w:t>
      </w:r>
      <w:proofErr w:type="gramEnd"/>
      <w:r w:rsidRPr="758529B0">
        <w:t xml:space="preserve"> not just to </w:t>
      </w:r>
      <w:proofErr w:type="gramStart"/>
      <w:r w:rsidRPr="758529B0">
        <w:t>grow in size</w:t>
      </w:r>
      <w:proofErr w:type="gramEnd"/>
      <w:r w:rsidRPr="758529B0">
        <w:t xml:space="preserve">, but to grow in </w:t>
      </w:r>
      <w:r w:rsidRPr="758529B0">
        <w:rPr>
          <w:b/>
          <w:bCs/>
        </w:rPr>
        <w:t>influence and leadership</w:t>
      </w:r>
      <w:r w:rsidRPr="758529B0">
        <w:t xml:space="preserve">. In a decade, we want to be known as the company that proved AI innovation can go </w:t>
      </w:r>
      <w:proofErr w:type="gramStart"/>
      <w:r w:rsidRPr="758529B0">
        <w:t>hand-in-hand</w:t>
      </w:r>
      <w:proofErr w:type="gramEnd"/>
      <w:r w:rsidRPr="758529B0">
        <w:t xml:space="preserve"> with empowerment and ethics – and to have a thriving business to show for it. Every step of our scalability plan is designed to move toward that vision while managing risks and staying true to the spirit in which we were founded.</w:t>
      </w:r>
    </w:p>
    <w:p w14:paraId="5AA75806" w14:textId="77777777" w:rsidR="00FA2417" w:rsidRDefault="00FA2417" w:rsidP="00FA2417"/>
    <w:p w14:paraId="60E8B3D2" w14:textId="77777777" w:rsidR="00FA2417" w:rsidRDefault="00FA2417" w:rsidP="00FA2417">
      <w:r w:rsidRPr="758529B0">
        <w:rPr>
          <w:b/>
          <w:bCs/>
        </w:rPr>
        <w:t>Sources:</w:t>
      </w:r>
      <w:r w:rsidRPr="758529B0">
        <w:t xml:space="preserve"> The strategies and commitments outlined in this plan are informed by our foundational charters and current industry insights. Key guiding documents include the Nyx Systems LLC Charter, which sets forth our mission-driven profit approach and ethical commitments, and the SAIC Foundation Charter, which establishes the oversight and alignment between our commercial and nonprofit efforts. Market projections and trends were referenced from industry research, for instance, the growth of AI consulting services</w:t>
      </w:r>
      <w:hyperlink r:id="rId51" w:anchor=":~:text=The%20AI%20consulting%20services%20market,Yahoo%20Finance1">
        <w:r w:rsidRPr="758529B0">
          <w:rPr>
            <w:rStyle w:val="Hyperlink"/>
            <w:rFonts w:ascii="Aptos" w:eastAsia="Aptos" w:hAnsi="Aptos" w:cs="Aptos"/>
            <w:sz w:val="20"/>
            <w:szCs w:val="20"/>
          </w:rPr>
          <w:t>genspark.ai</w:t>
        </w:r>
      </w:hyperlink>
      <w:r w:rsidRPr="758529B0">
        <w:t>, the expansion of generative AI SaaS platforms</w:t>
      </w:r>
      <w:hyperlink r:id="rId52" w:anchor=":~:text=Metric%20Value%20Study%20Period%202024,Modified%20Date%2014%20August%202025">
        <w:r w:rsidRPr="758529B0">
          <w:rPr>
            <w:rStyle w:val="Hyperlink"/>
            <w:rFonts w:ascii="Aptos" w:eastAsia="Aptos" w:hAnsi="Aptos" w:cs="Aptos"/>
            <w:sz w:val="20"/>
            <w:szCs w:val="20"/>
          </w:rPr>
          <w:t>consainsights.com</w:t>
        </w:r>
      </w:hyperlink>
      <w:r w:rsidRPr="758529B0">
        <w:t>, and the rise of mental health app usage</w:t>
      </w:r>
      <w:hyperlink r:id="rId53" w:anchor=":~:text=The%20global%20mental%20health%20apps,outcomes%20%26%20lifestyle%20and%20increasing">
        <w:r w:rsidRPr="758529B0">
          <w:rPr>
            <w:rStyle w:val="Hyperlink"/>
            <w:rFonts w:ascii="Aptos" w:eastAsia="Aptos" w:hAnsi="Aptos" w:cs="Aptos"/>
            <w:sz w:val="20"/>
            <w:szCs w:val="20"/>
          </w:rPr>
          <w:t>grandviewresearch.com</w:t>
        </w:r>
      </w:hyperlink>
      <w:r w:rsidRPr="758529B0">
        <w:t>, underscoring the opportunities ahead. These sources reinforce both the need for our solutions and the principles by which we will deliver them. By staying grounded in our charter values while adapting to market dynamics, Resonant AI Systems LLC is positioned to achieve sustainable, principled growth in the years to come.</w:t>
      </w:r>
    </w:p>
    <w:p w14:paraId="5A4770BB" w14:textId="77777777" w:rsidR="00FA2417" w:rsidRDefault="00FA2417" w:rsidP="00FA2417"/>
    <w:p w14:paraId="0A67D180" w14:textId="77777777" w:rsidR="009165FD" w:rsidRPr="009165FD" w:rsidRDefault="009165FD" w:rsidP="00FA2417"/>
    <w:sectPr w:rsidR="009165FD" w:rsidRPr="009165FD" w:rsidSect="009165FD">
      <w:headerReference w:type="default" r:id="rId54"/>
      <w:footerReference w:type="default" r:id="rId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657ED" w14:textId="77777777" w:rsidR="00FA2417" w:rsidRDefault="00FA2417" w:rsidP="00FA2417">
      <w:r>
        <w:separator/>
      </w:r>
    </w:p>
  </w:endnote>
  <w:endnote w:type="continuationSeparator" w:id="0">
    <w:p w14:paraId="0984D34D" w14:textId="77777777" w:rsidR="00FA2417" w:rsidRDefault="00FA2417" w:rsidP="00FA24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8735913"/>
      <w:docPartObj>
        <w:docPartGallery w:val="Page Numbers (Bottom of Page)"/>
        <w:docPartUnique/>
      </w:docPartObj>
    </w:sdtPr>
    <w:sdtEndPr>
      <w:rPr>
        <w:color w:val="7F7F7F" w:themeColor="background1" w:themeShade="7F"/>
        <w:spacing w:val="60"/>
      </w:rPr>
    </w:sdtEndPr>
    <w:sdtContent>
      <w:p w14:paraId="27E3BDAF" w14:textId="77777777" w:rsidR="001C595C" w:rsidRDefault="001C595C" w:rsidP="00FA2417">
        <w:pPr>
          <w:pStyle w:val="Footer"/>
        </w:pPr>
        <w:r w:rsidRPr="00C75C5D">
          <w:fldChar w:fldCharType="begin"/>
        </w:r>
        <w:r w:rsidRPr="00C75C5D">
          <w:instrText xml:space="preserve"> PAGE   \* MERGEFORMAT </w:instrText>
        </w:r>
        <w:r w:rsidRPr="00C75C5D">
          <w:fldChar w:fldCharType="separate"/>
        </w:r>
        <w:r w:rsidRPr="00C75C5D">
          <w:rPr>
            <w:noProof/>
          </w:rPr>
          <w:t>2</w:t>
        </w:r>
        <w:r w:rsidRPr="00C75C5D">
          <w:rPr>
            <w:noProof/>
          </w:rPr>
          <w:fldChar w:fldCharType="end"/>
        </w:r>
        <w:r>
          <w:t xml:space="preserve"> | </w:t>
        </w:r>
        <w:r w:rsidRPr="00C75C5D">
          <w:rPr>
            <w:color w:val="FF1F8A"/>
            <w:spacing w:val="60"/>
          </w:rPr>
          <w:t>Page</w:t>
        </w:r>
      </w:p>
    </w:sdtContent>
  </w:sdt>
  <w:p w14:paraId="66F0A6F2" w14:textId="77777777" w:rsidR="001C595C" w:rsidRDefault="001C595C" w:rsidP="00FA24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0E690" w14:textId="77777777" w:rsidR="00FA2417" w:rsidRDefault="00FA2417" w:rsidP="00FA2417">
      <w:r>
        <w:separator/>
      </w:r>
    </w:p>
  </w:footnote>
  <w:footnote w:type="continuationSeparator" w:id="0">
    <w:p w14:paraId="05648C26" w14:textId="77777777" w:rsidR="00FA2417" w:rsidRDefault="00FA2417" w:rsidP="00FA24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E6936" w14:textId="77777777" w:rsidR="004960A5" w:rsidRDefault="004960A5" w:rsidP="00FA2417">
    <w:pPr>
      <w:pStyle w:val="Header"/>
    </w:pPr>
    <w:r>
      <w:rPr>
        <w:noProof/>
      </w:rPr>
      <w:drawing>
        <wp:anchor distT="0" distB="0" distL="114300" distR="114300" simplePos="0" relativeHeight="251658240" behindDoc="1" locked="1" layoutInCell="1" allowOverlap="1" wp14:anchorId="3E8887A5" wp14:editId="16C88B14">
          <wp:simplePos x="0" y="0"/>
          <wp:positionH relativeFrom="column">
            <wp:posOffset>-1225550</wp:posOffset>
          </wp:positionH>
          <wp:positionV relativeFrom="paragraph">
            <wp:posOffset>-457200</wp:posOffset>
          </wp:positionV>
          <wp:extent cx="8375904" cy="10469880"/>
          <wp:effectExtent l="0" t="0" r="6350" b="7620"/>
          <wp:wrapNone/>
          <wp:docPr id="86803345" name="Picture 5" descr="A blue light with a light b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3345" name="Picture 5" descr="A blue light with a light beam&#10;&#10;AI-generated content may be incorrect."/>
                  <pic:cNvPicPr/>
                </pic:nvPicPr>
                <pic:blipFill>
                  <a:blip r:embed="rId1"/>
                  <a:stretch>
                    <a:fillRect/>
                  </a:stretch>
                </pic:blipFill>
                <pic:spPr>
                  <a:xfrm>
                    <a:off x="0" y="0"/>
                    <a:ext cx="8375904" cy="1046988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6A38"/>
    <w:multiLevelType w:val="hybridMultilevel"/>
    <w:tmpl w:val="B4F6BDA0"/>
    <w:lvl w:ilvl="0" w:tplc="2F8A0922">
      <w:start w:val="1"/>
      <w:numFmt w:val="bullet"/>
      <w:lvlText w:val=""/>
      <w:lvlJc w:val="left"/>
      <w:pPr>
        <w:ind w:left="720" w:hanging="360"/>
      </w:pPr>
      <w:rPr>
        <w:rFonts w:ascii="Symbol" w:hAnsi="Symbol" w:hint="default"/>
      </w:rPr>
    </w:lvl>
    <w:lvl w:ilvl="1" w:tplc="9670CC9A">
      <w:start w:val="1"/>
      <w:numFmt w:val="bullet"/>
      <w:lvlText w:val="o"/>
      <w:lvlJc w:val="left"/>
      <w:pPr>
        <w:ind w:left="1440" w:hanging="360"/>
      </w:pPr>
      <w:rPr>
        <w:rFonts w:ascii="Courier New" w:hAnsi="Courier New" w:hint="default"/>
      </w:rPr>
    </w:lvl>
    <w:lvl w:ilvl="2" w:tplc="A830B144">
      <w:start w:val="1"/>
      <w:numFmt w:val="bullet"/>
      <w:lvlText w:val=""/>
      <w:lvlJc w:val="left"/>
      <w:pPr>
        <w:ind w:left="2160" w:hanging="360"/>
      </w:pPr>
      <w:rPr>
        <w:rFonts w:ascii="Wingdings" w:hAnsi="Wingdings" w:hint="default"/>
      </w:rPr>
    </w:lvl>
    <w:lvl w:ilvl="3" w:tplc="FF340CF2">
      <w:start w:val="1"/>
      <w:numFmt w:val="bullet"/>
      <w:lvlText w:val=""/>
      <w:lvlJc w:val="left"/>
      <w:pPr>
        <w:ind w:left="2880" w:hanging="360"/>
      </w:pPr>
      <w:rPr>
        <w:rFonts w:ascii="Symbol" w:hAnsi="Symbol" w:hint="default"/>
      </w:rPr>
    </w:lvl>
    <w:lvl w:ilvl="4" w:tplc="FFE6CF38">
      <w:start w:val="1"/>
      <w:numFmt w:val="bullet"/>
      <w:lvlText w:val="o"/>
      <w:lvlJc w:val="left"/>
      <w:pPr>
        <w:ind w:left="3600" w:hanging="360"/>
      </w:pPr>
      <w:rPr>
        <w:rFonts w:ascii="Courier New" w:hAnsi="Courier New" w:hint="default"/>
      </w:rPr>
    </w:lvl>
    <w:lvl w:ilvl="5" w:tplc="29E0D584">
      <w:start w:val="1"/>
      <w:numFmt w:val="bullet"/>
      <w:lvlText w:val=""/>
      <w:lvlJc w:val="left"/>
      <w:pPr>
        <w:ind w:left="4320" w:hanging="360"/>
      </w:pPr>
      <w:rPr>
        <w:rFonts w:ascii="Wingdings" w:hAnsi="Wingdings" w:hint="default"/>
      </w:rPr>
    </w:lvl>
    <w:lvl w:ilvl="6" w:tplc="CD7218FE">
      <w:start w:val="1"/>
      <w:numFmt w:val="bullet"/>
      <w:lvlText w:val=""/>
      <w:lvlJc w:val="left"/>
      <w:pPr>
        <w:ind w:left="5040" w:hanging="360"/>
      </w:pPr>
      <w:rPr>
        <w:rFonts w:ascii="Symbol" w:hAnsi="Symbol" w:hint="default"/>
      </w:rPr>
    </w:lvl>
    <w:lvl w:ilvl="7" w:tplc="09C89D7A">
      <w:start w:val="1"/>
      <w:numFmt w:val="bullet"/>
      <w:lvlText w:val="o"/>
      <w:lvlJc w:val="left"/>
      <w:pPr>
        <w:ind w:left="5760" w:hanging="360"/>
      </w:pPr>
      <w:rPr>
        <w:rFonts w:ascii="Courier New" w:hAnsi="Courier New" w:hint="default"/>
      </w:rPr>
    </w:lvl>
    <w:lvl w:ilvl="8" w:tplc="E5188B1A">
      <w:start w:val="1"/>
      <w:numFmt w:val="bullet"/>
      <w:lvlText w:val=""/>
      <w:lvlJc w:val="left"/>
      <w:pPr>
        <w:ind w:left="6480" w:hanging="360"/>
      </w:pPr>
      <w:rPr>
        <w:rFonts w:ascii="Wingdings" w:hAnsi="Wingdings" w:hint="default"/>
      </w:rPr>
    </w:lvl>
  </w:abstractNum>
  <w:abstractNum w:abstractNumId="1" w15:restartNumberingAfterBreak="0">
    <w:nsid w:val="04C85CC2"/>
    <w:multiLevelType w:val="hybridMultilevel"/>
    <w:tmpl w:val="AB30C9AE"/>
    <w:lvl w:ilvl="0" w:tplc="C526F478">
      <w:start w:val="1"/>
      <w:numFmt w:val="decimal"/>
      <w:lvlText w:val="%1."/>
      <w:lvlJc w:val="left"/>
      <w:pPr>
        <w:ind w:left="720" w:hanging="360"/>
      </w:pPr>
    </w:lvl>
    <w:lvl w:ilvl="1" w:tplc="5986E726">
      <w:start w:val="1"/>
      <w:numFmt w:val="lowerLetter"/>
      <w:lvlText w:val="%2."/>
      <w:lvlJc w:val="left"/>
      <w:pPr>
        <w:ind w:left="1440" w:hanging="360"/>
      </w:pPr>
    </w:lvl>
    <w:lvl w:ilvl="2" w:tplc="379CC21E">
      <w:start w:val="1"/>
      <w:numFmt w:val="lowerRoman"/>
      <w:lvlText w:val="%3."/>
      <w:lvlJc w:val="right"/>
      <w:pPr>
        <w:ind w:left="2160" w:hanging="180"/>
      </w:pPr>
    </w:lvl>
    <w:lvl w:ilvl="3" w:tplc="94503A44">
      <w:start w:val="1"/>
      <w:numFmt w:val="decimal"/>
      <w:lvlText w:val="%4."/>
      <w:lvlJc w:val="left"/>
      <w:pPr>
        <w:ind w:left="2880" w:hanging="360"/>
      </w:pPr>
    </w:lvl>
    <w:lvl w:ilvl="4" w:tplc="C722E83C">
      <w:start w:val="1"/>
      <w:numFmt w:val="lowerLetter"/>
      <w:lvlText w:val="%5."/>
      <w:lvlJc w:val="left"/>
      <w:pPr>
        <w:ind w:left="3600" w:hanging="360"/>
      </w:pPr>
    </w:lvl>
    <w:lvl w:ilvl="5" w:tplc="E64230E4">
      <w:start w:val="1"/>
      <w:numFmt w:val="lowerRoman"/>
      <w:lvlText w:val="%6."/>
      <w:lvlJc w:val="right"/>
      <w:pPr>
        <w:ind w:left="4320" w:hanging="180"/>
      </w:pPr>
    </w:lvl>
    <w:lvl w:ilvl="6" w:tplc="1A9E6E78">
      <w:start w:val="1"/>
      <w:numFmt w:val="decimal"/>
      <w:lvlText w:val="%7."/>
      <w:lvlJc w:val="left"/>
      <w:pPr>
        <w:ind w:left="5040" w:hanging="360"/>
      </w:pPr>
    </w:lvl>
    <w:lvl w:ilvl="7" w:tplc="71984744">
      <w:start w:val="1"/>
      <w:numFmt w:val="lowerLetter"/>
      <w:lvlText w:val="%8."/>
      <w:lvlJc w:val="left"/>
      <w:pPr>
        <w:ind w:left="5760" w:hanging="360"/>
      </w:pPr>
    </w:lvl>
    <w:lvl w:ilvl="8" w:tplc="48FC463C">
      <w:start w:val="1"/>
      <w:numFmt w:val="lowerRoman"/>
      <w:lvlText w:val="%9."/>
      <w:lvlJc w:val="right"/>
      <w:pPr>
        <w:ind w:left="6480" w:hanging="180"/>
      </w:pPr>
    </w:lvl>
  </w:abstractNum>
  <w:abstractNum w:abstractNumId="2" w15:restartNumberingAfterBreak="0">
    <w:nsid w:val="08EFB4BB"/>
    <w:multiLevelType w:val="hybridMultilevel"/>
    <w:tmpl w:val="2BCED04A"/>
    <w:lvl w:ilvl="0" w:tplc="1C7C477E">
      <w:start w:val="1"/>
      <w:numFmt w:val="bullet"/>
      <w:lvlText w:val=""/>
      <w:lvlJc w:val="left"/>
      <w:pPr>
        <w:ind w:left="720" w:hanging="360"/>
      </w:pPr>
      <w:rPr>
        <w:rFonts w:ascii="Symbol" w:hAnsi="Symbol" w:hint="default"/>
      </w:rPr>
    </w:lvl>
    <w:lvl w:ilvl="1" w:tplc="32B25438">
      <w:start w:val="1"/>
      <w:numFmt w:val="bullet"/>
      <w:lvlText w:val="o"/>
      <w:lvlJc w:val="left"/>
      <w:pPr>
        <w:ind w:left="1440" w:hanging="360"/>
      </w:pPr>
      <w:rPr>
        <w:rFonts w:ascii="Courier New" w:hAnsi="Courier New" w:hint="default"/>
      </w:rPr>
    </w:lvl>
    <w:lvl w:ilvl="2" w:tplc="3C144D8C">
      <w:start w:val="1"/>
      <w:numFmt w:val="bullet"/>
      <w:lvlText w:val=""/>
      <w:lvlJc w:val="left"/>
      <w:pPr>
        <w:ind w:left="2160" w:hanging="360"/>
      </w:pPr>
      <w:rPr>
        <w:rFonts w:ascii="Wingdings" w:hAnsi="Wingdings" w:hint="default"/>
      </w:rPr>
    </w:lvl>
    <w:lvl w:ilvl="3" w:tplc="692AE0B6">
      <w:start w:val="1"/>
      <w:numFmt w:val="bullet"/>
      <w:lvlText w:val=""/>
      <w:lvlJc w:val="left"/>
      <w:pPr>
        <w:ind w:left="2880" w:hanging="360"/>
      </w:pPr>
      <w:rPr>
        <w:rFonts w:ascii="Symbol" w:hAnsi="Symbol" w:hint="default"/>
      </w:rPr>
    </w:lvl>
    <w:lvl w:ilvl="4" w:tplc="458EA47E">
      <w:start w:val="1"/>
      <w:numFmt w:val="bullet"/>
      <w:lvlText w:val="o"/>
      <w:lvlJc w:val="left"/>
      <w:pPr>
        <w:ind w:left="3600" w:hanging="360"/>
      </w:pPr>
      <w:rPr>
        <w:rFonts w:ascii="Courier New" w:hAnsi="Courier New" w:hint="default"/>
      </w:rPr>
    </w:lvl>
    <w:lvl w:ilvl="5" w:tplc="DDF807C8">
      <w:start w:val="1"/>
      <w:numFmt w:val="bullet"/>
      <w:lvlText w:val=""/>
      <w:lvlJc w:val="left"/>
      <w:pPr>
        <w:ind w:left="4320" w:hanging="360"/>
      </w:pPr>
      <w:rPr>
        <w:rFonts w:ascii="Wingdings" w:hAnsi="Wingdings" w:hint="default"/>
      </w:rPr>
    </w:lvl>
    <w:lvl w:ilvl="6" w:tplc="08A06226">
      <w:start w:val="1"/>
      <w:numFmt w:val="bullet"/>
      <w:lvlText w:val=""/>
      <w:lvlJc w:val="left"/>
      <w:pPr>
        <w:ind w:left="5040" w:hanging="360"/>
      </w:pPr>
      <w:rPr>
        <w:rFonts w:ascii="Symbol" w:hAnsi="Symbol" w:hint="default"/>
      </w:rPr>
    </w:lvl>
    <w:lvl w:ilvl="7" w:tplc="E3E2D17A">
      <w:start w:val="1"/>
      <w:numFmt w:val="bullet"/>
      <w:lvlText w:val="o"/>
      <w:lvlJc w:val="left"/>
      <w:pPr>
        <w:ind w:left="5760" w:hanging="360"/>
      </w:pPr>
      <w:rPr>
        <w:rFonts w:ascii="Courier New" w:hAnsi="Courier New" w:hint="default"/>
      </w:rPr>
    </w:lvl>
    <w:lvl w:ilvl="8" w:tplc="D10A1F5E">
      <w:start w:val="1"/>
      <w:numFmt w:val="bullet"/>
      <w:lvlText w:val=""/>
      <w:lvlJc w:val="left"/>
      <w:pPr>
        <w:ind w:left="6480" w:hanging="360"/>
      </w:pPr>
      <w:rPr>
        <w:rFonts w:ascii="Wingdings" w:hAnsi="Wingdings" w:hint="default"/>
      </w:rPr>
    </w:lvl>
  </w:abstractNum>
  <w:abstractNum w:abstractNumId="3" w15:restartNumberingAfterBreak="0">
    <w:nsid w:val="0B971B5A"/>
    <w:multiLevelType w:val="hybridMultilevel"/>
    <w:tmpl w:val="52E23E84"/>
    <w:lvl w:ilvl="0" w:tplc="C0F63700">
      <w:start w:val="1"/>
      <w:numFmt w:val="bullet"/>
      <w:lvlText w:val=""/>
      <w:lvlJc w:val="left"/>
      <w:pPr>
        <w:ind w:left="720" w:hanging="360"/>
      </w:pPr>
      <w:rPr>
        <w:rFonts w:ascii="Symbol" w:hAnsi="Symbol" w:hint="default"/>
      </w:rPr>
    </w:lvl>
    <w:lvl w:ilvl="1" w:tplc="6BBC8D3A">
      <w:start w:val="1"/>
      <w:numFmt w:val="bullet"/>
      <w:lvlText w:val="o"/>
      <w:lvlJc w:val="left"/>
      <w:pPr>
        <w:ind w:left="1440" w:hanging="360"/>
      </w:pPr>
      <w:rPr>
        <w:rFonts w:ascii="Courier New" w:hAnsi="Courier New" w:hint="default"/>
      </w:rPr>
    </w:lvl>
    <w:lvl w:ilvl="2" w:tplc="84D45F58">
      <w:start w:val="1"/>
      <w:numFmt w:val="bullet"/>
      <w:lvlText w:val=""/>
      <w:lvlJc w:val="left"/>
      <w:pPr>
        <w:ind w:left="2160" w:hanging="360"/>
      </w:pPr>
      <w:rPr>
        <w:rFonts w:ascii="Wingdings" w:hAnsi="Wingdings" w:hint="default"/>
      </w:rPr>
    </w:lvl>
    <w:lvl w:ilvl="3" w:tplc="3E92F4B8">
      <w:start w:val="1"/>
      <w:numFmt w:val="bullet"/>
      <w:lvlText w:val=""/>
      <w:lvlJc w:val="left"/>
      <w:pPr>
        <w:ind w:left="2880" w:hanging="360"/>
      </w:pPr>
      <w:rPr>
        <w:rFonts w:ascii="Symbol" w:hAnsi="Symbol" w:hint="default"/>
      </w:rPr>
    </w:lvl>
    <w:lvl w:ilvl="4" w:tplc="FADC5750">
      <w:start w:val="1"/>
      <w:numFmt w:val="bullet"/>
      <w:lvlText w:val="o"/>
      <w:lvlJc w:val="left"/>
      <w:pPr>
        <w:ind w:left="3600" w:hanging="360"/>
      </w:pPr>
      <w:rPr>
        <w:rFonts w:ascii="Courier New" w:hAnsi="Courier New" w:hint="default"/>
      </w:rPr>
    </w:lvl>
    <w:lvl w:ilvl="5" w:tplc="29CE33EE">
      <w:start w:val="1"/>
      <w:numFmt w:val="bullet"/>
      <w:lvlText w:val=""/>
      <w:lvlJc w:val="left"/>
      <w:pPr>
        <w:ind w:left="4320" w:hanging="360"/>
      </w:pPr>
      <w:rPr>
        <w:rFonts w:ascii="Wingdings" w:hAnsi="Wingdings" w:hint="default"/>
      </w:rPr>
    </w:lvl>
    <w:lvl w:ilvl="6" w:tplc="9822ECA0">
      <w:start w:val="1"/>
      <w:numFmt w:val="bullet"/>
      <w:lvlText w:val=""/>
      <w:lvlJc w:val="left"/>
      <w:pPr>
        <w:ind w:left="5040" w:hanging="360"/>
      </w:pPr>
      <w:rPr>
        <w:rFonts w:ascii="Symbol" w:hAnsi="Symbol" w:hint="default"/>
      </w:rPr>
    </w:lvl>
    <w:lvl w:ilvl="7" w:tplc="766EBB2E">
      <w:start w:val="1"/>
      <w:numFmt w:val="bullet"/>
      <w:lvlText w:val="o"/>
      <w:lvlJc w:val="left"/>
      <w:pPr>
        <w:ind w:left="5760" w:hanging="360"/>
      </w:pPr>
      <w:rPr>
        <w:rFonts w:ascii="Courier New" w:hAnsi="Courier New" w:hint="default"/>
      </w:rPr>
    </w:lvl>
    <w:lvl w:ilvl="8" w:tplc="7FA45B76">
      <w:start w:val="1"/>
      <w:numFmt w:val="bullet"/>
      <w:lvlText w:val=""/>
      <w:lvlJc w:val="left"/>
      <w:pPr>
        <w:ind w:left="6480" w:hanging="360"/>
      </w:pPr>
      <w:rPr>
        <w:rFonts w:ascii="Wingdings" w:hAnsi="Wingdings" w:hint="default"/>
      </w:rPr>
    </w:lvl>
  </w:abstractNum>
  <w:abstractNum w:abstractNumId="4" w15:restartNumberingAfterBreak="0">
    <w:nsid w:val="0C36C549"/>
    <w:multiLevelType w:val="hybridMultilevel"/>
    <w:tmpl w:val="D1983C02"/>
    <w:lvl w:ilvl="0" w:tplc="83908B2E">
      <w:start w:val="1"/>
      <w:numFmt w:val="bullet"/>
      <w:lvlText w:val=""/>
      <w:lvlJc w:val="left"/>
      <w:pPr>
        <w:ind w:left="720" w:hanging="360"/>
      </w:pPr>
      <w:rPr>
        <w:rFonts w:ascii="Symbol" w:hAnsi="Symbol" w:hint="default"/>
      </w:rPr>
    </w:lvl>
    <w:lvl w:ilvl="1" w:tplc="096CE82C">
      <w:start w:val="1"/>
      <w:numFmt w:val="bullet"/>
      <w:lvlText w:val="o"/>
      <w:lvlJc w:val="left"/>
      <w:pPr>
        <w:ind w:left="1440" w:hanging="360"/>
      </w:pPr>
      <w:rPr>
        <w:rFonts w:ascii="Courier New" w:hAnsi="Courier New" w:hint="default"/>
      </w:rPr>
    </w:lvl>
    <w:lvl w:ilvl="2" w:tplc="94DE95A8">
      <w:start w:val="1"/>
      <w:numFmt w:val="bullet"/>
      <w:lvlText w:val=""/>
      <w:lvlJc w:val="left"/>
      <w:pPr>
        <w:ind w:left="2160" w:hanging="360"/>
      </w:pPr>
      <w:rPr>
        <w:rFonts w:ascii="Wingdings" w:hAnsi="Wingdings" w:hint="default"/>
      </w:rPr>
    </w:lvl>
    <w:lvl w:ilvl="3" w:tplc="CD7A56A0">
      <w:start w:val="1"/>
      <w:numFmt w:val="bullet"/>
      <w:lvlText w:val=""/>
      <w:lvlJc w:val="left"/>
      <w:pPr>
        <w:ind w:left="2880" w:hanging="360"/>
      </w:pPr>
      <w:rPr>
        <w:rFonts w:ascii="Symbol" w:hAnsi="Symbol" w:hint="default"/>
      </w:rPr>
    </w:lvl>
    <w:lvl w:ilvl="4" w:tplc="A4168334">
      <w:start w:val="1"/>
      <w:numFmt w:val="bullet"/>
      <w:lvlText w:val="o"/>
      <w:lvlJc w:val="left"/>
      <w:pPr>
        <w:ind w:left="3600" w:hanging="360"/>
      </w:pPr>
      <w:rPr>
        <w:rFonts w:ascii="Courier New" w:hAnsi="Courier New" w:hint="default"/>
      </w:rPr>
    </w:lvl>
    <w:lvl w:ilvl="5" w:tplc="D32E4A6C">
      <w:start w:val="1"/>
      <w:numFmt w:val="bullet"/>
      <w:lvlText w:val=""/>
      <w:lvlJc w:val="left"/>
      <w:pPr>
        <w:ind w:left="4320" w:hanging="360"/>
      </w:pPr>
      <w:rPr>
        <w:rFonts w:ascii="Wingdings" w:hAnsi="Wingdings" w:hint="default"/>
      </w:rPr>
    </w:lvl>
    <w:lvl w:ilvl="6" w:tplc="82BA9E20">
      <w:start w:val="1"/>
      <w:numFmt w:val="bullet"/>
      <w:lvlText w:val=""/>
      <w:lvlJc w:val="left"/>
      <w:pPr>
        <w:ind w:left="5040" w:hanging="360"/>
      </w:pPr>
      <w:rPr>
        <w:rFonts w:ascii="Symbol" w:hAnsi="Symbol" w:hint="default"/>
      </w:rPr>
    </w:lvl>
    <w:lvl w:ilvl="7" w:tplc="B11CF01C">
      <w:start w:val="1"/>
      <w:numFmt w:val="bullet"/>
      <w:lvlText w:val="o"/>
      <w:lvlJc w:val="left"/>
      <w:pPr>
        <w:ind w:left="5760" w:hanging="360"/>
      </w:pPr>
      <w:rPr>
        <w:rFonts w:ascii="Courier New" w:hAnsi="Courier New" w:hint="default"/>
      </w:rPr>
    </w:lvl>
    <w:lvl w:ilvl="8" w:tplc="294828C6">
      <w:start w:val="1"/>
      <w:numFmt w:val="bullet"/>
      <w:lvlText w:val=""/>
      <w:lvlJc w:val="left"/>
      <w:pPr>
        <w:ind w:left="6480" w:hanging="360"/>
      </w:pPr>
      <w:rPr>
        <w:rFonts w:ascii="Wingdings" w:hAnsi="Wingdings" w:hint="default"/>
      </w:rPr>
    </w:lvl>
  </w:abstractNum>
  <w:abstractNum w:abstractNumId="5" w15:restartNumberingAfterBreak="0">
    <w:nsid w:val="0D5A1B41"/>
    <w:multiLevelType w:val="hybridMultilevel"/>
    <w:tmpl w:val="3D60D6AA"/>
    <w:lvl w:ilvl="0" w:tplc="D1506846">
      <w:start w:val="1"/>
      <w:numFmt w:val="bullet"/>
      <w:lvlText w:val=""/>
      <w:lvlJc w:val="left"/>
      <w:pPr>
        <w:ind w:left="720" w:hanging="360"/>
      </w:pPr>
      <w:rPr>
        <w:rFonts w:ascii="Symbol" w:hAnsi="Symbol" w:hint="default"/>
      </w:rPr>
    </w:lvl>
    <w:lvl w:ilvl="1" w:tplc="B0EA81EA">
      <w:start w:val="1"/>
      <w:numFmt w:val="bullet"/>
      <w:lvlText w:val="o"/>
      <w:lvlJc w:val="left"/>
      <w:pPr>
        <w:ind w:left="1440" w:hanging="360"/>
      </w:pPr>
      <w:rPr>
        <w:rFonts w:ascii="Courier New" w:hAnsi="Courier New" w:hint="default"/>
      </w:rPr>
    </w:lvl>
    <w:lvl w:ilvl="2" w:tplc="8A10173A">
      <w:start w:val="1"/>
      <w:numFmt w:val="bullet"/>
      <w:lvlText w:val=""/>
      <w:lvlJc w:val="left"/>
      <w:pPr>
        <w:ind w:left="2160" w:hanging="360"/>
      </w:pPr>
      <w:rPr>
        <w:rFonts w:ascii="Wingdings" w:hAnsi="Wingdings" w:hint="default"/>
      </w:rPr>
    </w:lvl>
    <w:lvl w:ilvl="3" w:tplc="5492CABC">
      <w:start w:val="1"/>
      <w:numFmt w:val="bullet"/>
      <w:lvlText w:val=""/>
      <w:lvlJc w:val="left"/>
      <w:pPr>
        <w:ind w:left="2880" w:hanging="360"/>
      </w:pPr>
      <w:rPr>
        <w:rFonts w:ascii="Symbol" w:hAnsi="Symbol" w:hint="default"/>
      </w:rPr>
    </w:lvl>
    <w:lvl w:ilvl="4" w:tplc="337EF346">
      <w:start w:val="1"/>
      <w:numFmt w:val="bullet"/>
      <w:lvlText w:val="o"/>
      <w:lvlJc w:val="left"/>
      <w:pPr>
        <w:ind w:left="3600" w:hanging="360"/>
      </w:pPr>
      <w:rPr>
        <w:rFonts w:ascii="Courier New" w:hAnsi="Courier New" w:hint="default"/>
      </w:rPr>
    </w:lvl>
    <w:lvl w:ilvl="5" w:tplc="68AE4798">
      <w:start w:val="1"/>
      <w:numFmt w:val="bullet"/>
      <w:lvlText w:val=""/>
      <w:lvlJc w:val="left"/>
      <w:pPr>
        <w:ind w:left="4320" w:hanging="360"/>
      </w:pPr>
      <w:rPr>
        <w:rFonts w:ascii="Wingdings" w:hAnsi="Wingdings" w:hint="default"/>
      </w:rPr>
    </w:lvl>
    <w:lvl w:ilvl="6" w:tplc="FEBC0268">
      <w:start w:val="1"/>
      <w:numFmt w:val="bullet"/>
      <w:lvlText w:val=""/>
      <w:lvlJc w:val="left"/>
      <w:pPr>
        <w:ind w:left="5040" w:hanging="360"/>
      </w:pPr>
      <w:rPr>
        <w:rFonts w:ascii="Symbol" w:hAnsi="Symbol" w:hint="default"/>
      </w:rPr>
    </w:lvl>
    <w:lvl w:ilvl="7" w:tplc="B82E4290">
      <w:start w:val="1"/>
      <w:numFmt w:val="bullet"/>
      <w:lvlText w:val="o"/>
      <w:lvlJc w:val="left"/>
      <w:pPr>
        <w:ind w:left="5760" w:hanging="360"/>
      </w:pPr>
      <w:rPr>
        <w:rFonts w:ascii="Courier New" w:hAnsi="Courier New" w:hint="default"/>
      </w:rPr>
    </w:lvl>
    <w:lvl w:ilvl="8" w:tplc="19A410F2">
      <w:start w:val="1"/>
      <w:numFmt w:val="bullet"/>
      <w:lvlText w:val=""/>
      <w:lvlJc w:val="left"/>
      <w:pPr>
        <w:ind w:left="6480" w:hanging="360"/>
      </w:pPr>
      <w:rPr>
        <w:rFonts w:ascii="Wingdings" w:hAnsi="Wingdings" w:hint="default"/>
      </w:rPr>
    </w:lvl>
  </w:abstractNum>
  <w:abstractNum w:abstractNumId="6" w15:restartNumberingAfterBreak="0">
    <w:nsid w:val="0E9522ED"/>
    <w:multiLevelType w:val="hybridMultilevel"/>
    <w:tmpl w:val="85AC9840"/>
    <w:lvl w:ilvl="0" w:tplc="69FA1F8E">
      <w:start w:val="1"/>
      <w:numFmt w:val="bullet"/>
      <w:lvlText w:val=""/>
      <w:lvlJc w:val="left"/>
      <w:pPr>
        <w:ind w:left="720" w:hanging="360"/>
      </w:pPr>
      <w:rPr>
        <w:rFonts w:ascii="Symbol" w:hAnsi="Symbol" w:hint="default"/>
      </w:rPr>
    </w:lvl>
    <w:lvl w:ilvl="1" w:tplc="F4388A40">
      <w:start w:val="1"/>
      <w:numFmt w:val="bullet"/>
      <w:lvlText w:val="o"/>
      <w:lvlJc w:val="left"/>
      <w:pPr>
        <w:ind w:left="1440" w:hanging="360"/>
      </w:pPr>
      <w:rPr>
        <w:rFonts w:ascii="Courier New" w:hAnsi="Courier New" w:hint="default"/>
      </w:rPr>
    </w:lvl>
    <w:lvl w:ilvl="2" w:tplc="1EB8E5CA">
      <w:start w:val="1"/>
      <w:numFmt w:val="bullet"/>
      <w:lvlText w:val=""/>
      <w:lvlJc w:val="left"/>
      <w:pPr>
        <w:ind w:left="2160" w:hanging="360"/>
      </w:pPr>
      <w:rPr>
        <w:rFonts w:ascii="Wingdings" w:hAnsi="Wingdings" w:hint="default"/>
      </w:rPr>
    </w:lvl>
    <w:lvl w:ilvl="3" w:tplc="2C8EBC66">
      <w:start w:val="1"/>
      <w:numFmt w:val="bullet"/>
      <w:lvlText w:val=""/>
      <w:lvlJc w:val="left"/>
      <w:pPr>
        <w:ind w:left="2880" w:hanging="360"/>
      </w:pPr>
      <w:rPr>
        <w:rFonts w:ascii="Symbol" w:hAnsi="Symbol" w:hint="default"/>
      </w:rPr>
    </w:lvl>
    <w:lvl w:ilvl="4" w:tplc="47865278">
      <w:start w:val="1"/>
      <w:numFmt w:val="bullet"/>
      <w:lvlText w:val="o"/>
      <w:lvlJc w:val="left"/>
      <w:pPr>
        <w:ind w:left="3600" w:hanging="360"/>
      </w:pPr>
      <w:rPr>
        <w:rFonts w:ascii="Courier New" w:hAnsi="Courier New" w:hint="default"/>
      </w:rPr>
    </w:lvl>
    <w:lvl w:ilvl="5" w:tplc="48A8A5FA">
      <w:start w:val="1"/>
      <w:numFmt w:val="bullet"/>
      <w:lvlText w:val=""/>
      <w:lvlJc w:val="left"/>
      <w:pPr>
        <w:ind w:left="4320" w:hanging="360"/>
      </w:pPr>
      <w:rPr>
        <w:rFonts w:ascii="Wingdings" w:hAnsi="Wingdings" w:hint="default"/>
      </w:rPr>
    </w:lvl>
    <w:lvl w:ilvl="6" w:tplc="DF706AD2">
      <w:start w:val="1"/>
      <w:numFmt w:val="bullet"/>
      <w:lvlText w:val=""/>
      <w:lvlJc w:val="left"/>
      <w:pPr>
        <w:ind w:left="5040" w:hanging="360"/>
      </w:pPr>
      <w:rPr>
        <w:rFonts w:ascii="Symbol" w:hAnsi="Symbol" w:hint="default"/>
      </w:rPr>
    </w:lvl>
    <w:lvl w:ilvl="7" w:tplc="51408E30">
      <w:start w:val="1"/>
      <w:numFmt w:val="bullet"/>
      <w:lvlText w:val="o"/>
      <w:lvlJc w:val="left"/>
      <w:pPr>
        <w:ind w:left="5760" w:hanging="360"/>
      </w:pPr>
      <w:rPr>
        <w:rFonts w:ascii="Courier New" w:hAnsi="Courier New" w:hint="default"/>
      </w:rPr>
    </w:lvl>
    <w:lvl w:ilvl="8" w:tplc="58E0E7EE">
      <w:start w:val="1"/>
      <w:numFmt w:val="bullet"/>
      <w:lvlText w:val=""/>
      <w:lvlJc w:val="left"/>
      <w:pPr>
        <w:ind w:left="6480" w:hanging="360"/>
      </w:pPr>
      <w:rPr>
        <w:rFonts w:ascii="Wingdings" w:hAnsi="Wingdings" w:hint="default"/>
      </w:rPr>
    </w:lvl>
  </w:abstractNum>
  <w:abstractNum w:abstractNumId="7" w15:restartNumberingAfterBreak="0">
    <w:nsid w:val="0F7F44B8"/>
    <w:multiLevelType w:val="hybridMultilevel"/>
    <w:tmpl w:val="584CD4F8"/>
    <w:lvl w:ilvl="0" w:tplc="B7AA8C04">
      <w:start w:val="1"/>
      <w:numFmt w:val="bullet"/>
      <w:lvlText w:val=""/>
      <w:lvlJc w:val="left"/>
      <w:pPr>
        <w:ind w:left="720" w:hanging="360"/>
      </w:pPr>
      <w:rPr>
        <w:rFonts w:ascii="Symbol" w:hAnsi="Symbol" w:hint="default"/>
      </w:rPr>
    </w:lvl>
    <w:lvl w:ilvl="1" w:tplc="DCE60510">
      <w:start w:val="1"/>
      <w:numFmt w:val="bullet"/>
      <w:lvlText w:val="o"/>
      <w:lvlJc w:val="left"/>
      <w:pPr>
        <w:ind w:left="1440" w:hanging="360"/>
      </w:pPr>
      <w:rPr>
        <w:rFonts w:ascii="Courier New" w:hAnsi="Courier New" w:hint="default"/>
      </w:rPr>
    </w:lvl>
    <w:lvl w:ilvl="2" w:tplc="84B6CDC4">
      <w:start w:val="1"/>
      <w:numFmt w:val="bullet"/>
      <w:lvlText w:val=""/>
      <w:lvlJc w:val="left"/>
      <w:pPr>
        <w:ind w:left="2160" w:hanging="360"/>
      </w:pPr>
      <w:rPr>
        <w:rFonts w:ascii="Wingdings" w:hAnsi="Wingdings" w:hint="default"/>
      </w:rPr>
    </w:lvl>
    <w:lvl w:ilvl="3" w:tplc="64BC1B50">
      <w:start w:val="1"/>
      <w:numFmt w:val="bullet"/>
      <w:lvlText w:val=""/>
      <w:lvlJc w:val="left"/>
      <w:pPr>
        <w:ind w:left="2880" w:hanging="360"/>
      </w:pPr>
      <w:rPr>
        <w:rFonts w:ascii="Symbol" w:hAnsi="Symbol" w:hint="default"/>
      </w:rPr>
    </w:lvl>
    <w:lvl w:ilvl="4" w:tplc="514C38AA">
      <w:start w:val="1"/>
      <w:numFmt w:val="bullet"/>
      <w:lvlText w:val="o"/>
      <w:lvlJc w:val="left"/>
      <w:pPr>
        <w:ind w:left="3600" w:hanging="360"/>
      </w:pPr>
      <w:rPr>
        <w:rFonts w:ascii="Courier New" w:hAnsi="Courier New" w:hint="default"/>
      </w:rPr>
    </w:lvl>
    <w:lvl w:ilvl="5" w:tplc="55261E12">
      <w:start w:val="1"/>
      <w:numFmt w:val="bullet"/>
      <w:lvlText w:val=""/>
      <w:lvlJc w:val="left"/>
      <w:pPr>
        <w:ind w:left="4320" w:hanging="360"/>
      </w:pPr>
      <w:rPr>
        <w:rFonts w:ascii="Wingdings" w:hAnsi="Wingdings" w:hint="default"/>
      </w:rPr>
    </w:lvl>
    <w:lvl w:ilvl="6" w:tplc="E5AEC886">
      <w:start w:val="1"/>
      <w:numFmt w:val="bullet"/>
      <w:lvlText w:val=""/>
      <w:lvlJc w:val="left"/>
      <w:pPr>
        <w:ind w:left="5040" w:hanging="360"/>
      </w:pPr>
      <w:rPr>
        <w:rFonts w:ascii="Symbol" w:hAnsi="Symbol" w:hint="default"/>
      </w:rPr>
    </w:lvl>
    <w:lvl w:ilvl="7" w:tplc="67407606">
      <w:start w:val="1"/>
      <w:numFmt w:val="bullet"/>
      <w:lvlText w:val="o"/>
      <w:lvlJc w:val="left"/>
      <w:pPr>
        <w:ind w:left="5760" w:hanging="360"/>
      </w:pPr>
      <w:rPr>
        <w:rFonts w:ascii="Courier New" w:hAnsi="Courier New" w:hint="default"/>
      </w:rPr>
    </w:lvl>
    <w:lvl w:ilvl="8" w:tplc="60DEB4BC">
      <w:start w:val="1"/>
      <w:numFmt w:val="bullet"/>
      <w:lvlText w:val=""/>
      <w:lvlJc w:val="left"/>
      <w:pPr>
        <w:ind w:left="6480" w:hanging="360"/>
      </w:pPr>
      <w:rPr>
        <w:rFonts w:ascii="Wingdings" w:hAnsi="Wingdings" w:hint="default"/>
      </w:rPr>
    </w:lvl>
  </w:abstractNum>
  <w:abstractNum w:abstractNumId="8" w15:restartNumberingAfterBreak="0">
    <w:nsid w:val="0FBC9940"/>
    <w:multiLevelType w:val="hybridMultilevel"/>
    <w:tmpl w:val="B460762E"/>
    <w:lvl w:ilvl="0" w:tplc="34FE40D4">
      <w:start w:val="1"/>
      <w:numFmt w:val="bullet"/>
      <w:lvlText w:val=""/>
      <w:lvlJc w:val="left"/>
      <w:pPr>
        <w:ind w:left="720" w:hanging="360"/>
      </w:pPr>
      <w:rPr>
        <w:rFonts w:ascii="Symbol" w:hAnsi="Symbol" w:hint="default"/>
      </w:rPr>
    </w:lvl>
    <w:lvl w:ilvl="1" w:tplc="890AD8A8">
      <w:start w:val="1"/>
      <w:numFmt w:val="bullet"/>
      <w:lvlText w:val="o"/>
      <w:lvlJc w:val="left"/>
      <w:pPr>
        <w:ind w:left="1440" w:hanging="360"/>
      </w:pPr>
      <w:rPr>
        <w:rFonts w:ascii="Courier New" w:hAnsi="Courier New" w:hint="default"/>
      </w:rPr>
    </w:lvl>
    <w:lvl w:ilvl="2" w:tplc="48461E0A">
      <w:start w:val="1"/>
      <w:numFmt w:val="bullet"/>
      <w:lvlText w:val=""/>
      <w:lvlJc w:val="left"/>
      <w:pPr>
        <w:ind w:left="2160" w:hanging="360"/>
      </w:pPr>
      <w:rPr>
        <w:rFonts w:ascii="Wingdings" w:hAnsi="Wingdings" w:hint="default"/>
      </w:rPr>
    </w:lvl>
    <w:lvl w:ilvl="3" w:tplc="D2628E78">
      <w:start w:val="1"/>
      <w:numFmt w:val="bullet"/>
      <w:lvlText w:val=""/>
      <w:lvlJc w:val="left"/>
      <w:pPr>
        <w:ind w:left="2880" w:hanging="360"/>
      </w:pPr>
      <w:rPr>
        <w:rFonts w:ascii="Symbol" w:hAnsi="Symbol" w:hint="default"/>
      </w:rPr>
    </w:lvl>
    <w:lvl w:ilvl="4" w:tplc="15DAAB10">
      <w:start w:val="1"/>
      <w:numFmt w:val="bullet"/>
      <w:lvlText w:val="o"/>
      <w:lvlJc w:val="left"/>
      <w:pPr>
        <w:ind w:left="3600" w:hanging="360"/>
      </w:pPr>
      <w:rPr>
        <w:rFonts w:ascii="Courier New" w:hAnsi="Courier New" w:hint="default"/>
      </w:rPr>
    </w:lvl>
    <w:lvl w:ilvl="5" w:tplc="2B3280CA">
      <w:start w:val="1"/>
      <w:numFmt w:val="bullet"/>
      <w:lvlText w:val=""/>
      <w:lvlJc w:val="left"/>
      <w:pPr>
        <w:ind w:left="4320" w:hanging="360"/>
      </w:pPr>
      <w:rPr>
        <w:rFonts w:ascii="Wingdings" w:hAnsi="Wingdings" w:hint="default"/>
      </w:rPr>
    </w:lvl>
    <w:lvl w:ilvl="6" w:tplc="450EB346">
      <w:start w:val="1"/>
      <w:numFmt w:val="bullet"/>
      <w:lvlText w:val=""/>
      <w:lvlJc w:val="left"/>
      <w:pPr>
        <w:ind w:left="5040" w:hanging="360"/>
      </w:pPr>
      <w:rPr>
        <w:rFonts w:ascii="Symbol" w:hAnsi="Symbol" w:hint="default"/>
      </w:rPr>
    </w:lvl>
    <w:lvl w:ilvl="7" w:tplc="145A3A76">
      <w:start w:val="1"/>
      <w:numFmt w:val="bullet"/>
      <w:lvlText w:val="o"/>
      <w:lvlJc w:val="left"/>
      <w:pPr>
        <w:ind w:left="5760" w:hanging="360"/>
      </w:pPr>
      <w:rPr>
        <w:rFonts w:ascii="Courier New" w:hAnsi="Courier New" w:hint="default"/>
      </w:rPr>
    </w:lvl>
    <w:lvl w:ilvl="8" w:tplc="52D6479A">
      <w:start w:val="1"/>
      <w:numFmt w:val="bullet"/>
      <w:lvlText w:val=""/>
      <w:lvlJc w:val="left"/>
      <w:pPr>
        <w:ind w:left="6480" w:hanging="360"/>
      </w:pPr>
      <w:rPr>
        <w:rFonts w:ascii="Wingdings" w:hAnsi="Wingdings" w:hint="default"/>
      </w:rPr>
    </w:lvl>
  </w:abstractNum>
  <w:abstractNum w:abstractNumId="9" w15:restartNumberingAfterBreak="0">
    <w:nsid w:val="10BBABA8"/>
    <w:multiLevelType w:val="hybridMultilevel"/>
    <w:tmpl w:val="419EC984"/>
    <w:lvl w:ilvl="0" w:tplc="5754895C">
      <w:start w:val="1"/>
      <w:numFmt w:val="bullet"/>
      <w:lvlText w:val=""/>
      <w:lvlJc w:val="left"/>
      <w:pPr>
        <w:ind w:left="720" w:hanging="360"/>
      </w:pPr>
      <w:rPr>
        <w:rFonts w:ascii="Symbol" w:hAnsi="Symbol" w:hint="default"/>
      </w:rPr>
    </w:lvl>
    <w:lvl w:ilvl="1" w:tplc="EE1EAF96">
      <w:start w:val="1"/>
      <w:numFmt w:val="bullet"/>
      <w:lvlText w:val="o"/>
      <w:lvlJc w:val="left"/>
      <w:pPr>
        <w:ind w:left="1440" w:hanging="360"/>
      </w:pPr>
      <w:rPr>
        <w:rFonts w:ascii="Courier New" w:hAnsi="Courier New" w:hint="default"/>
      </w:rPr>
    </w:lvl>
    <w:lvl w:ilvl="2" w:tplc="9E34BA12">
      <w:start w:val="1"/>
      <w:numFmt w:val="bullet"/>
      <w:lvlText w:val=""/>
      <w:lvlJc w:val="left"/>
      <w:pPr>
        <w:ind w:left="2160" w:hanging="360"/>
      </w:pPr>
      <w:rPr>
        <w:rFonts w:ascii="Wingdings" w:hAnsi="Wingdings" w:hint="default"/>
      </w:rPr>
    </w:lvl>
    <w:lvl w:ilvl="3" w:tplc="D2E085FC">
      <w:start w:val="1"/>
      <w:numFmt w:val="bullet"/>
      <w:lvlText w:val=""/>
      <w:lvlJc w:val="left"/>
      <w:pPr>
        <w:ind w:left="2880" w:hanging="360"/>
      </w:pPr>
      <w:rPr>
        <w:rFonts w:ascii="Symbol" w:hAnsi="Symbol" w:hint="default"/>
      </w:rPr>
    </w:lvl>
    <w:lvl w:ilvl="4" w:tplc="8BEA261E">
      <w:start w:val="1"/>
      <w:numFmt w:val="bullet"/>
      <w:lvlText w:val="o"/>
      <w:lvlJc w:val="left"/>
      <w:pPr>
        <w:ind w:left="3600" w:hanging="360"/>
      </w:pPr>
      <w:rPr>
        <w:rFonts w:ascii="Courier New" w:hAnsi="Courier New" w:hint="default"/>
      </w:rPr>
    </w:lvl>
    <w:lvl w:ilvl="5" w:tplc="A872D140">
      <w:start w:val="1"/>
      <w:numFmt w:val="bullet"/>
      <w:lvlText w:val=""/>
      <w:lvlJc w:val="left"/>
      <w:pPr>
        <w:ind w:left="4320" w:hanging="360"/>
      </w:pPr>
      <w:rPr>
        <w:rFonts w:ascii="Wingdings" w:hAnsi="Wingdings" w:hint="default"/>
      </w:rPr>
    </w:lvl>
    <w:lvl w:ilvl="6" w:tplc="FAB21E00">
      <w:start w:val="1"/>
      <w:numFmt w:val="bullet"/>
      <w:lvlText w:val=""/>
      <w:lvlJc w:val="left"/>
      <w:pPr>
        <w:ind w:left="5040" w:hanging="360"/>
      </w:pPr>
      <w:rPr>
        <w:rFonts w:ascii="Symbol" w:hAnsi="Symbol" w:hint="default"/>
      </w:rPr>
    </w:lvl>
    <w:lvl w:ilvl="7" w:tplc="3E7A426C">
      <w:start w:val="1"/>
      <w:numFmt w:val="bullet"/>
      <w:lvlText w:val="o"/>
      <w:lvlJc w:val="left"/>
      <w:pPr>
        <w:ind w:left="5760" w:hanging="360"/>
      </w:pPr>
      <w:rPr>
        <w:rFonts w:ascii="Courier New" w:hAnsi="Courier New" w:hint="default"/>
      </w:rPr>
    </w:lvl>
    <w:lvl w:ilvl="8" w:tplc="9FAC22AE">
      <w:start w:val="1"/>
      <w:numFmt w:val="bullet"/>
      <w:lvlText w:val=""/>
      <w:lvlJc w:val="left"/>
      <w:pPr>
        <w:ind w:left="6480" w:hanging="360"/>
      </w:pPr>
      <w:rPr>
        <w:rFonts w:ascii="Wingdings" w:hAnsi="Wingdings" w:hint="default"/>
      </w:rPr>
    </w:lvl>
  </w:abstractNum>
  <w:abstractNum w:abstractNumId="10" w15:restartNumberingAfterBreak="0">
    <w:nsid w:val="10DB0109"/>
    <w:multiLevelType w:val="hybridMultilevel"/>
    <w:tmpl w:val="052A62DA"/>
    <w:lvl w:ilvl="0" w:tplc="CA68B4AC">
      <w:start w:val="1"/>
      <w:numFmt w:val="bullet"/>
      <w:lvlText w:val=""/>
      <w:lvlJc w:val="left"/>
      <w:pPr>
        <w:ind w:left="720" w:hanging="360"/>
      </w:pPr>
      <w:rPr>
        <w:rFonts w:ascii="Symbol" w:hAnsi="Symbol" w:hint="default"/>
      </w:rPr>
    </w:lvl>
    <w:lvl w:ilvl="1" w:tplc="C972C604">
      <w:start w:val="1"/>
      <w:numFmt w:val="bullet"/>
      <w:lvlText w:val="o"/>
      <w:lvlJc w:val="left"/>
      <w:pPr>
        <w:ind w:left="1440" w:hanging="360"/>
      </w:pPr>
      <w:rPr>
        <w:rFonts w:ascii="Courier New" w:hAnsi="Courier New" w:hint="default"/>
      </w:rPr>
    </w:lvl>
    <w:lvl w:ilvl="2" w:tplc="3CF01830">
      <w:start w:val="1"/>
      <w:numFmt w:val="bullet"/>
      <w:lvlText w:val=""/>
      <w:lvlJc w:val="left"/>
      <w:pPr>
        <w:ind w:left="2160" w:hanging="360"/>
      </w:pPr>
      <w:rPr>
        <w:rFonts w:ascii="Wingdings" w:hAnsi="Wingdings" w:hint="default"/>
      </w:rPr>
    </w:lvl>
    <w:lvl w:ilvl="3" w:tplc="37A2CEF8">
      <w:start w:val="1"/>
      <w:numFmt w:val="bullet"/>
      <w:lvlText w:val=""/>
      <w:lvlJc w:val="left"/>
      <w:pPr>
        <w:ind w:left="2880" w:hanging="360"/>
      </w:pPr>
      <w:rPr>
        <w:rFonts w:ascii="Symbol" w:hAnsi="Symbol" w:hint="default"/>
      </w:rPr>
    </w:lvl>
    <w:lvl w:ilvl="4" w:tplc="912858FC">
      <w:start w:val="1"/>
      <w:numFmt w:val="bullet"/>
      <w:lvlText w:val="o"/>
      <w:lvlJc w:val="left"/>
      <w:pPr>
        <w:ind w:left="3600" w:hanging="360"/>
      </w:pPr>
      <w:rPr>
        <w:rFonts w:ascii="Courier New" w:hAnsi="Courier New" w:hint="default"/>
      </w:rPr>
    </w:lvl>
    <w:lvl w:ilvl="5" w:tplc="1172B170">
      <w:start w:val="1"/>
      <w:numFmt w:val="bullet"/>
      <w:lvlText w:val=""/>
      <w:lvlJc w:val="left"/>
      <w:pPr>
        <w:ind w:left="4320" w:hanging="360"/>
      </w:pPr>
      <w:rPr>
        <w:rFonts w:ascii="Wingdings" w:hAnsi="Wingdings" w:hint="default"/>
      </w:rPr>
    </w:lvl>
    <w:lvl w:ilvl="6" w:tplc="C144D000">
      <w:start w:val="1"/>
      <w:numFmt w:val="bullet"/>
      <w:lvlText w:val=""/>
      <w:lvlJc w:val="left"/>
      <w:pPr>
        <w:ind w:left="5040" w:hanging="360"/>
      </w:pPr>
      <w:rPr>
        <w:rFonts w:ascii="Symbol" w:hAnsi="Symbol" w:hint="default"/>
      </w:rPr>
    </w:lvl>
    <w:lvl w:ilvl="7" w:tplc="07DCFC3C">
      <w:start w:val="1"/>
      <w:numFmt w:val="bullet"/>
      <w:lvlText w:val="o"/>
      <w:lvlJc w:val="left"/>
      <w:pPr>
        <w:ind w:left="5760" w:hanging="360"/>
      </w:pPr>
      <w:rPr>
        <w:rFonts w:ascii="Courier New" w:hAnsi="Courier New" w:hint="default"/>
      </w:rPr>
    </w:lvl>
    <w:lvl w:ilvl="8" w:tplc="5186EF56">
      <w:start w:val="1"/>
      <w:numFmt w:val="bullet"/>
      <w:lvlText w:val=""/>
      <w:lvlJc w:val="left"/>
      <w:pPr>
        <w:ind w:left="6480" w:hanging="360"/>
      </w:pPr>
      <w:rPr>
        <w:rFonts w:ascii="Wingdings" w:hAnsi="Wingdings" w:hint="default"/>
      </w:rPr>
    </w:lvl>
  </w:abstractNum>
  <w:abstractNum w:abstractNumId="11" w15:restartNumberingAfterBreak="0">
    <w:nsid w:val="16CABE1C"/>
    <w:multiLevelType w:val="hybridMultilevel"/>
    <w:tmpl w:val="F212375E"/>
    <w:lvl w:ilvl="0" w:tplc="5F70C9A4">
      <w:start w:val="1"/>
      <w:numFmt w:val="bullet"/>
      <w:lvlText w:val=""/>
      <w:lvlJc w:val="left"/>
      <w:pPr>
        <w:ind w:left="720" w:hanging="360"/>
      </w:pPr>
      <w:rPr>
        <w:rFonts w:ascii="Symbol" w:hAnsi="Symbol" w:hint="default"/>
      </w:rPr>
    </w:lvl>
    <w:lvl w:ilvl="1" w:tplc="338E509C">
      <w:start w:val="1"/>
      <w:numFmt w:val="bullet"/>
      <w:lvlText w:val="o"/>
      <w:lvlJc w:val="left"/>
      <w:pPr>
        <w:ind w:left="1440" w:hanging="360"/>
      </w:pPr>
      <w:rPr>
        <w:rFonts w:ascii="Courier New" w:hAnsi="Courier New" w:hint="default"/>
      </w:rPr>
    </w:lvl>
    <w:lvl w:ilvl="2" w:tplc="D50E3476">
      <w:start w:val="1"/>
      <w:numFmt w:val="bullet"/>
      <w:lvlText w:val=""/>
      <w:lvlJc w:val="left"/>
      <w:pPr>
        <w:ind w:left="2160" w:hanging="360"/>
      </w:pPr>
      <w:rPr>
        <w:rFonts w:ascii="Wingdings" w:hAnsi="Wingdings" w:hint="default"/>
      </w:rPr>
    </w:lvl>
    <w:lvl w:ilvl="3" w:tplc="E320DE32">
      <w:start w:val="1"/>
      <w:numFmt w:val="bullet"/>
      <w:lvlText w:val=""/>
      <w:lvlJc w:val="left"/>
      <w:pPr>
        <w:ind w:left="2880" w:hanging="360"/>
      </w:pPr>
      <w:rPr>
        <w:rFonts w:ascii="Symbol" w:hAnsi="Symbol" w:hint="default"/>
      </w:rPr>
    </w:lvl>
    <w:lvl w:ilvl="4" w:tplc="A2FA0394">
      <w:start w:val="1"/>
      <w:numFmt w:val="bullet"/>
      <w:lvlText w:val="o"/>
      <w:lvlJc w:val="left"/>
      <w:pPr>
        <w:ind w:left="3600" w:hanging="360"/>
      </w:pPr>
      <w:rPr>
        <w:rFonts w:ascii="Courier New" w:hAnsi="Courier New" w:hint="default"/>
      </w:rPr>
    </w:lvl>
    <w:lvl w:ilvl="5" w:tplc="C55033EE">
      <w:start w:val="1"/>
      <w:numFmt w:val="bullet"/>
      <w:lvlText w:val=""/>
      <w:lvlJc w:val="left"/>
      <w:pPr>
        <w:ind w:left="4320" w:hanging="360"/>
      </w:pPr>
      <w:rPr>
        <w:rFonts w:ascii="Wingdings" w:hAnsi="Wingdings" w:hint="default"/>
      </w:rPr>
    </w:lvl>
    <w:lvl w:ilvl="6" w:tplc="7800F3FC">
      <w:start w:val="1"/>
      <w:numFmt w:val="bullet"/>
      <w:lvlText w:val=""/>
      <w:lvlJc w:val="left"/>
      <w:pPr>
        <w:ind w:left="5040" w:hanging="360"/>
      </w:pPr>
      <w:rPr>
        <w:rFonts w:ascii="Symbol" w:hAnsi="Symbol" w:hint="default"/>
      </w:rPr>
    </w:lvl>
    <w:lvl w:ilvl="7" w:tplc="C828434A">
      <w:start w:val="1"/>
      <w:numFmt w:val="bullet"/>
      <w:lvlText w:val="o"/>
      <w:lvlJc w:val="left"/>
      <w:pPr>
        <w:ind w:left="5760" w:hanging="360"/>
      </w:pPr>
      <w:rPr>
        <w:rFonts w:ascii="Courier New" w:hAnsi="Courier New" w:hint="default"/>
      </w:rPr>
    </w:lvl>
    <w:lvl w:ilvl="8" w:tplc="FD5A23E4">
      <w:start w:val="1"/>
      <w:numFmt w:val="bullet"/>
      <w:lvlText w:val=""/>
      <w:lvlJc w:val="left"/>
      <w:pPr>
        <w:ind w:left="6480" w:hanging="360"/>
      </w:pPr>
      <w:rPr>
        <w:rFonts w:ascii="Wingdings" w:hAnsi="Wingdings" w:hint="default"/>
      </w:rPr>
    </w:lvl>
  </w:abstractNum>
  <w:abstractNum w:abstractNumId="12" w15:restartNumberingAfterBreak="0">
    <w:nsid w:val="19C0EF0C"/>
    <w:multiLevelType w:val="hybridMultilevel"/>
    <w:tmpl w:val="BC6873F4"/>
    <w:lvl w:ilvl="0" w:tplc="F15C1DAC">
      <w:start w:val="1"/>
      <w:numFmt w:val="bullet"/>
      <w:lvlText w:val=""/>
      <w:lvlJc w:val="left"/>
      <w:pPr>
        <w:ind w:left="720" w:hanging="360"/>
      </w:pPr>
      <w:rPr>
        <w:rFonts w:ascii="Symbol" w:hAnsi="Symbol" w:hint="default"/>
      </w:rPr>
    </w:lvl>
    <w:lvl w:ilvl="1" w:tplc="B9DA79B0">
      <w:start w:val="1"/>
      <w:numFmt w:val="bullet"/>
      <w:lvlText w:val="o"/>
      <w:lvlJc w:val="left"/>
      <w:pPr>
        <w:ind w:left="1440" w:hanging="360"/>
      </w:pPr>
      <w:rPr>
        <w:rFonts w:ascii="Courier New" w:hAnsi="Courier New" w:hint="default"/>
      </w:rPr>
    </w:lvl>
    <w:lvl w:ilvl="2" w:tplc="FBACA5B0">
      <w:start w:val="1"/>
      <w:numFmt w:val="bullet"/>
      <w:lvlText w:val=""/>
      <w:lvlJc w:val="left"/>
      <w:pPr>
        <w:ind w:left="2160" w:hanging="360"/>
      </w:pPr>
      <w:rPr>
        <w:rFonts w:ascii="Wingdings" w:hAnsi="Wingdings" w:hint="default"/>
      </w:rPr>
    </w:lvl>
    <w:lvl w:ilvl="3" w:tplc="CF442288">
      <w:start w:val="1"/>
      <w:numFmt w:val="bullet"/>
      <w:lvlText w:val=""/>
      <w:lvlJc w:val="left"/>
      <w:pPr>
        <w:ind w:left="2880" w:hanging="360"/>
      </w:pPr>
      <w:rPr>
        <w:rFonts w:ascii="Symbol" w:hAnsi="Symbol" w:hint="default"/>
      </w:rPr>
    </w:lvl>
    <w:lvl w:ilvl="4" w:tplc="01A6AB76">
      <w:start w:val="1"/>
      <w:numFmt w:val="bullet"/>
      <w:lvlText w:val="o"/>
      <w:lvlJc w:val="left"/>
      <w:pPr>
        <w:ind w:left="3600" w:hanging="360"/>
      </w:pPr>
      <w:rPr>
        <w:rFonts w:ascii="Courier New" w:hAnsi="Courier New" w:hint="default"/>
      </w:rPr>
    </w:lvl>
    <w:lvl w:ilvl="5" w:tplc="3954966A">
      <w:start w:val="1"/>
      <w:numFmt w:val="bullet"/>
      <w:lvlText w:val=""/>
      <w:lvlJc w:val="left"/>
      <w:pPr>
        <w:ind w:left="4320" w:hanging="360"/>
      </w:pPr>
      <w:rPr>
        <w:rFonts w:ascii="Wingdings" w:hAnsi="Wingdings" w:hint="default"/>
      </w:rPr>
    </w:lvl>
    <w:lvl w:ilvl="6" w:tplc="C7D6FEB0">
      <w:start w:val="1"/>
      <w:numFmt w:val="bullet"/>
      <w:lvlText w:val=""/>
      <w:lvlJc w:val="left"/>
      <w:pPr>
        <w:ind w:left="5040" w:hanging="360"/>
      </w:pPr>
      <w:rPr>
        <w:rFonts w:ascii="Symbol" w:hAnsi="Symbol" w:hint="default"/>
      </w:rPr>
    </w:lvl>
    <w:lvl w:ilvl="7" w:tplc="674C5864">
      <w:start w:val="1"/>
      <w:numFmt w:val="bullet"/>
      <w:lvlText w:val="o"/>
      <w:lvlJc w:val="left"/>
      <w:pPr>
        <w:ind w:left="5760" w:hanging="360"/>
      </w:pPr>
      <w:rPr>
        <w:rFonts w:ascii="Courier New" w:hAnsi="Courier New" w:hint="default"/>
      </w:rPr>
    </w:lvl>
    <w:lvl w:ilvl="8" w:tplc="631CBB7A">
      <w:start w:val="1"/>
      <w:numFmt w:val="bullet"/>
      <w:lvlText w:val=""/>
      <w:lvlJc w:val="left"/>
      <w:pPr>
        <w:ind w:left="6480" w:hanging="360"/>
      </w:pPr>
      <w:rPr>
        <w:rFonts w:ascii="Wingdings" w:hAnsi="Wingdings" w:hint="default"/>
      </w:rPr>
    </w:lvl>
  </w:abstractNum>
  <w:abstractNum w:abstractNumId="13" w15:restartNumberingAfterBreak="0">
    <w:nsid w:val="1B93D7FD"/>
    <w:multiLevelType w:val="hybridMultilevel"/>
    <w:tmpl w:val="19FC1F30"/>
    <w:lvl w:ilvl="0" w:tplc="D27EEA92">
      <w:start w:val="1"/>
      <w:numFmt w:val="bullet"/>
      <w:lvlText w:val=""/>
      <w:lvlJc w:val="left"/>
      <w:pPr>
        <w:ind w:left="720" w:hanging="360"/>
      </w:pPr>
      <w:rPr>
        <w:rFonts w:ascii="Symbol" w:hAnsi="Symbol" w:hint="default"/>
      </w:rPr>
    </w:lvl>
    <w:lvl w:ilvl="1" w:tplc="864807D4">
      <w:start w:val="1"/>
      <w:numFmt w:val="bullet"/>
      <w:lvlText w:val="o"/>
      <w:lvlJc w:val="left"/>
      <w:pPr>
        <w:ind w:left="1440" w:hanging="360"/>
      </w:pPr>
      <w:rPr>
        <w:rFonts w:ascii="Courier New" w:hAnsi="Courier New" w:hint="default"/>
      </w:rPr>
    </w:lvl>
    <w:lvl w:ilvl="2" w:tplc="C4E4EE40">
      <w:start w:val="1"/>
      <w:numFmt w:val="bullet"/>
      <w:lvlText w:val=""/>
      <w:lvlJc w:val="left"/>
      <w:pPr>
        <w:ind w:left="2160" w:hanging="360"/>
      </w:pPr>
      <w:rPr>
        <w:rFonts w:ascii="Wingdings" w:hAnsi="Wingdings" w:hint="default"/>
      </w:rPr>
    </w:lvl>
    <w:lvl w:ilvl="3" w:tplc="AB626226">
      <w:start w:val="1"/>
      <w:numFmt w:val="bullet"/>
      <w:lvlText w:val=""/>
      <w:lvlJc w:val="left"/>
      <w:pPr>
        <w:ind w:left="2880" w:hanging="360"/>
      </w:pPr>
      <w:rPr>
        <w:rFonts w:ascii="Symbol" w:hAnsi="Symbol" w:hint="default"/>
      </w:rPr>
    </w:lvl>
    <w:lvl w:ilvl="4" w:tplc="D1147E90">
      <w:start w:val="1"/>
      <w:numFmt w:val="bullet"/>
      <w:lvlText w:val="o"/>
      <w:lvlJc w:val="left"/>
      <w:pPr>
        <w:ind w:left="3600" w:hanging="360"/>
      </w:pPr>
      <w:rPr>
        <w:rFonts w:ascii="Courier New" w:hAnsi="Courier New" w:hint="default"/>
      </w:rPr>
    </w:lvl>
    <w:lvl w:ilvl="5" w:tplc="D78CAF10">
      <w:start w:val="1"/>
      <w:numFmt w:val="bullet"/>
      <w:lvlText w:val=""/>
      <w:lvlJc w:val="left"/>
      <w:pPr>
        <w:ind w:left="4320" w:hanging="360"/>
      </w:pPr>
      <w:rPr>
        <w:rFonts w:ascii="Wingdings" w:hAnsi="Wingdings" w:hint="default"/>
      </w:rPr>
    </w:lvl>
    <w:lvl w:ilvl="6" w:tplc="A770021C">
      <w:start w:val="1"/>
      <w:numFmt w:val="bullet"/>
      <w:lvlText w:val=""/>
      <w:lvlJc w:val="left"/>
      <w:pPr>
        <w:ind w:left="5040" w:hanging="360"/>
      </w:pPr>
      <w:rPr>
        <w:rFonts w:ascii="Symbol" w:hAnsi="Symbol" w:hint="default"/>
      </w:rPr>
    </w:lvl>
    <w:lvl w:ilvl="7" w:tplc="57B0639C">
      <w:start w:val="1"/>
      <w:numFmt w:val="bullet"/>
      <w:lvlText w:val="o"/>
      <w:lvlJc w:val="left"/>
      <w:pPr>
        <w:ind w:left="5760" w:hanging="360"/>
      </w:pPr>
      <w:rPr>
        <w:rFonts w:ascii="Courier New" w:hAnsi="Courier New" w:hint="default"/>
      </w:rPr>
    </w:lvl>
    <w:lvl w:ilvl="8" w:tplc="BB6E1EB8">
      <w:start w:val="1"/>
      <w:numFmt w:val="bullet"/>
      <w:lvlText w:val=""/>
      <w:lvlJc w:val="left"/>
      <w:pPr>
        <w:ind w:left="6480" w:hanging="360"/>
      </w:pPr>
      <w:rPr>
        <w:rFonts w:ascii="Wingdings" w:hAnsi="Wingdings" w:hint="default"/>
      </w:rPr>
    </w:lvl>
  </w:abstractNum>
  <w:abstractNum w:abstractNumId="14" w15:restartNumberingAfterBreak="0">
    <w:nsid w:val="1FDCE27A"/>
    <w:multiLevelType w:val="hybridMultilevel"/>
    <w:tmpl w:val="F5AA064A"/>
    <w:lvl w:ilvl="0" w:tplc="A484FEFC">
      <w:start w:val="1"/>
      <w:numFmt w:val="bullet"/>
      <w:lvlText w:val=""/>
      <w:lvlJc w:val="left"/>
      <w:pPr>
        <w:ind w:left="720" w:hanging="360"/>
      </w:pPr>
      <w:rPr>
        <w:rFonts w:ascii="Symbol" w:hAnsi="Symbol" w:hint="default"/>
      </w:rPr>
    </w:lvl>
    <w:lvl w:ilvl="1" w:tplc="C786199C">
      <w:start w:val="1"/>
      <w:numFmt w:val="bullet"/>
      <w:lvlText w:val="o"/>
      <w:lvlJc w:val="left"/>
      <w:pPr>
        <w:ind w:left="1440" w:hanging="360"/>
      </w:pPr>
      <w:rPr>
        <w:rFonts w:ascii="Courier New" w:hAnsi="Courier New" w:hint="default"/>
      </w:rPr>
    </w:lvl>
    <w:lvl w:ilvl="2" w:tplc="D3064C34">
      <w:start w:val="1"/>
      <w:numFmt w:val="bullet"/>
      <w:lvlText w:val=""/>
      <w:lvlJc w:val="left"/>
      <w:pPr>
        <w:ind w:left="2160" w:hanging="360"/>
      </w:pPr>
      <w:rPr>
        <w:rFonts w:ascii="Wingdings" w:hAnsi="Wingdings" w:hint="default"/>
      </w:rPr>
    </w:lvl>
    <w:lvl w:ilvl="3" w:tplc="FD6E2CC8">
      <w:start w:val="1"/>
      <w:numFmt w:val="bullet"/>
      <w:lvlText w:val=""/>
      <w:lvlJc w:val="left"/>
      <w:pPr>
        <w:ind w:left="2880" w:hanging="360"/>
      </w:pPr>
      <w:rPr>
        <w:rFonts w:ascii="Symbol" w:hAnsi="Symbol" w:hint="default"/>
      </w:rPr>
    </w:lvl>
    <w:lvl w:ilvl="4" w:tplc="52EECCAE">
      <w:start w:val="1"/>
      <w:numFmt w:val="bullet"/>
      <w:lvlText w:val="o"/>
      <w:lvlJc w:val="left"/>
      <w:pPr>
        <w:ind w:left="3600" w:hanging="360"/>
      </w:pPr>
      <w:rPr>
        <w:rFonts w:ascii="Courier New" w:hAnsi="Courier New" w:hint="default"/>
      </w:rPr>
    </w:lvl>
    <w:lvl w:ilvl="5" w:tplc="C74E86BC">
      <w:start w:val="1"/>
      <w:numFmt w:val="bullet"/>
      <w:lvlText w:val=""/>
      <w:lvlJc w:val="left"/>
      <w:pPr>
        <w:ind w:left="4320" w:hanging="360"/>
      </w:pPr>
      <w:rPr>
        <w:rFonts w:ascii="Wingdings" w:hAnsi="Wingdings" w:hint="default"/>
      </w:rPr>
    </w:lvl>
    <w:lvl w:ilvl="6" w:tplc="4C9A1D06">
      <w:start w:val="1"/>
      <w:numFmt w:val="bullet"/>
      <w:lvlText w:val=""/>
      <w:lvlJc w:val="left"/>
      <w:pPr>
        <w:ind w:left="5040" w:hanging="360"/>
      </w:pPr>
      <w:rPr>
        <w:rFonts w:ascii="Symbol" w:hAnsi="Symbol" w:hint="default"/>
      </w:rPr>
    </w:lvl>
    <w:lvl w:ilvl="7" w:tplc="E6F6E8E8">
      <w:start w:val="1"/>
      <w:numFmt w:val="bullet"/>
      <w:lvlText w:val="o"/>
      <w:lvlJc w:val="left"/>
      <w:pPr>
        <w:ind w:left="5760" w:hanging="360"/>
      </w:pPr>
      <w:rPr>
        <w:rFonts w:ascii="Courier New" w:hAnsi="Courier New" w:hint="default"/>
      </w:rPr>
    </w:lvl>
    <w:lvl w:ilvl="8" w:tplc="A71EBDA2">
      <w:start w:val="1"/>
      <w:numFmt w:val="bullet"/>
      <w:lvlText w:val=""/>
      <w:lvlJc w:val="left"/>
      <w:pPr>
        <w:ind w:left="6480" w:hanging="360"/>
      </w:pPr>
      <w:rPr>
        <w:rFonts w:ascii="Wingdings" w:hAnsi="Wingdings" w:hint="default"/>
      </w:rPr>
    </w:lvl>
  </w:abstractNum>
  <w:abstractNum w:abstractNumId="15" w15:restartNumberingAfterBreak="0">
    <w:nsid w:val="1FE58E70"/>
    <w:multiLevelType w:val="hybridMultilevel"/>
    <w:tmpl w:val="53ECEE62"/>
    <w:lvl w:ilvl="0" w:tplc="BEC4E956">
      <w:start w:val="1"/>
      <w:numFmt w:val="bullet"/>
      <w:lvlText w:val=""/>
      <w:lvlJc w:val="left"/>
      <w:pPr>
        <w:ind w:left="720" w:hanging="360"/>
      </w:pPr>
      <w:rPr>
        <w:rFonts w:ascii="Symbol" w:hAnsi="Symbol" w:hint="default"/>
      </w:rPr>
    </w:lvl>
    <w:lvl w:ilvl="1" w:tplc="39FE4F00">
      <w:start w:val="1"/>
      <w:numFmt w:val="bullet"/>
      <w:lvlText w:val="o"/>
      <w:lvlJc w:val="left"/>
      <w:pPr>
        <w:ind w:left="1440" w:hanging="360"/>
      </w:pPr>
      <w:rPr>
        <w:rFonts w:ascii="Courier New" w:hAnsi="Courier New" w:hint="default"/>
      </w:rPr>
    </w:lvl>
    <w:lvl w:ilvl="2" w:tplc="11B6DABA">
      <w:start w:val="1"/>
      <w:numFmt w:val="bullet"/>
      <w:lvlText w:val=""/>
      <w:lvlJc w:val="left"/>
      <w:pPr>
        <w:ind w:left="2160" w:hanging="360"/>
      </w:pPr>
      <w:rPr>
        <w:rFonts w:ascii="Wingdings" w:hAnsi="Wingdings" w:hint="default"/>
      </w:rPr>
    </w:lvl>
    <w:lvl w:ilvl="3" w:tplc="B31A8756">
      <w:start w:val="1"/>
      <w:numFmt w:val="bullet"/>
      <w:lvlText w:val=""/>
      <w:lvlJc w:val="left"/>
      <w:pPr>
        <w:ind w:left="2880" w:hanging="360"/>
      </w:pPr>
      <w:rPr>
        <w:rFonts w:ascii="Symbol" w:hAnsi="Symbol" w:hint="default"/>
      </w:rPr>
    </w:lvl>
    <w:lvl w:ilvl="4" w:tplc="4F38A080">
      <w:start w:val="1"/>
      <w:numFmt w:val="bullet"/>
      <w:lvlText w:val="o"/>
      <w:lvlJc w:val="left"/>
      <w:pPr>
        <w:ind w:left="3600" w:hanging="360"/>
      </w:pPr>
      <w:rPr>
        <w:rFonts w:ascii="Courier New" w:hAnsi="Courier New" w:hint="default"/>
      </w:rPr>
    </w:lvl>
    <w:lvl w:ilvl="5" w:tplc="FFE45330">
      <w:start w:val="1"/>
      <w:numFmt w:val="bullet"/>
      <w:lvlText w:val=""/>
      <w:lvlJc w:val="left"/>
      <w:pPr>
        <w:ind w:left="4320" w:hanging="360"/>
      </w:pPr>
      <w:rPr>
        <w:rFonts w:ascii="Wingdings" w:hAnsi="Wingdings" w:hint="default"/>
      </w:rPr>
    </w:lvl>
    <w:lvl w:ilvl="6" w:tplc="C9D2047C">
      <w:start w:val="1"/>
      <w:numFmt w:val="bullet"/>
      <w:lvlText w:val=""/>
      <w:lvlJc w:val="left"/>
      <w:pPr>
        <w:ind w:left="5040" w:hanging="360"/>
      </w:pPr>
      <w:rPr>
        <w:rFonts w:ascii="Symbol" w:hAnsi="Symbol" w:hint="default"/>
      </w:rPr>
    </w:lvl>
    <w:lvl w:ilvl="7" w:tplc="609A8290">
      <w:start w:val="1"/>
      <w:numFmt w:val="bullet"/>
      <w:lvlText w:val="o"/>
      <w:lvlJc w:val="left"/>
      <w:pPr>
        <w:ind w:left="5760" w:hanging="360"/>
      </w:pPr>
      <w:rPr>
        <w:rFonts w:ascii="Courier New" w:hAnsi="Courier New" w:hint="default"/>
      </w:rPr>
    </w:lvl>
    <w:lvl w:ilvl="8" w:tplc="5D60B27C">
      <w:start w:val="1"/>
      <w:numFmt w:val="bullet"/>
      <w:lvlText w:val=""/>
      <w:lvlJc w:val="left"/>
      <w:pPr>
        <w:ind w:left="6480" w:hanging="360"/>
      </w:pPr>
      <w:rPr>
        <w:rFonts w:ascii="Wingdings" w:hAnsi="Wingdings" w:hint="default"/>
      </w:rPr>
    </w:lvl>
  </w:abstractNum>
  <w:abstractNum w:abstractNumId="16" w15:restartNumberingAfterBreak="0">
    <w:nsid w:val="24E5CD46"/>
    <w:multiLevelType w:val="hybridMultilevel"/>
    <w:tmpl w:val="0786120A"/>
    <w:lvl w:ilvl="0" w:tplc="6EBE0036">
      <w:start w:val="1"/>
      <w:numFmt w:val="bullet"/>
      <w:lvlText w:val=""/>
      <w:lvlJc w:val="left"/>
      <w:pPr>
        <w:ind w:left="720" w:hanging="360"/>
      </w:pPr>
      <w:rPr>
        <w:rFonts w:ascii="Symbol" w:hAnsi="Symbol" w:hint="default"/>
      </w:rPr>
    </w:lvl>
    <w:lvl w:ilvl="1" w:tplc="8CA62526">
      <w:start w:val="1"/>
      <w:numFmt w:val="bullet"/>
      <w:lvlText w:val="o"/>
      <w:lvlJc w:val="left"/>
      <w:pPr>
        <w:ind w:left="1440" w:hanging="360"/>
      </w:pPr>
      <w:rPr>
        <w:rFonts w:ascii="Courier New" w:hAnsi="Courier New" w:hint="default"/>
      </w:rPr>
    </w:lvl>
    <w:lvl w:ilvl="2" w:tplc="A2180394">
      <w:start w:val="1"/>
      <w:numFmt w:val="bullet"/>
      <w:lvlText w:val=""/>
      <w:lvlJc w:val="left"/>
      <w:pPr>
        <w:ind w:left="2160" w:hanging="360"/>
      </w:pPr>
      <w:rPr>
        <w:rFonts w:ascii="Wingdings" w:hAnsi="Wingdings" w:hint="default"/>
      </w:rPr>
    </w:lvl>
    <w:lvl w:ilvl="3" w:tplc="A6C095A6">
      <w:start w:val="1"/>
      <w:numFmt w:val="bullet"/>
      <w:lvlText w:val=""/>
      <w:lvlJc w:val="left"/>
      <w:pPr>
        <w:ind w:left="2880" w:hanging="360"/>
      </w:pPr>
      <w:rPr>
        <w:rFonts w:ascii="Symbol" w:hAnsi="Symbol" w:hint="default"/>
      </w:rPr>
    </w:lvl>
    <w:lvl w:ilvl="4" w:tplc="79ECB6D8">
      <w:start w:val="1"/>
      <w:numFmt w:val="bullet"/>
      <w:lvlText w:val="o"/>
      <w:lvlJc w:val="left"/>
      <w:pPr>
        <w:ind w:left="3600" w:hanging="360"/>
      </w:pPr>
      <w:rPr>
        <w:rFonts w:ascii="Courier New" w:hAnsi="Courier New" w:hint="default"/>
      </w:rPr>
    </w:lvl>
    <w:lvl w:ilvl="5" w:tplc="354400E6">
      <w:start w:val="1"/>
      <w:numFmt w:val="bullet"/>
      <w:lvlText w:val=""/>
      <w:lvlJc w:val="left"/>
      <w:pPr>
        <w:ind w:left="4320" w:hanging="360"/>
      </w:pPr>
      <w:rPr>
        <w:rFonts w:ascii="Wingdings" w:hAnsi="Wingdings" w:hint="default"/>
      </w:rPr>
    </w:lvl>
    <w:lvl w:ilvl="6" w:tplc="CEDEAFE2">
      <w:start w:val="1"/>
      <w:numFmt w:val="bullet"/>
      <w:lvlText w:val=""/>
      <w:lvlJc w:val="left"/>
      <w:pPr>
        <w:ind w:left="5040" w:hanging="360"/>
      </w:pPr>
      <w:rPr>
        <w:rFonts w:ascii="Symbol" w:hAnsi="Symbol" w:hint="default"/>
      </w:rPr>
    </w:lvl>
    <w:lvl w:ilvl="7" w:tplc="F530F52C">
      <w:start w:val="1"/>
      <w:numFmt w:val="bullet"/>
      <w:lvlText w:val="o"/>
      <w:lvlJc w:val="left"/>
      <w:pPr>
        <w:ind w:left="5760" w:hanging="360"/>
      </w:pPr>
      <w:rPr>
        <w:rFonts w:ascii="Courier New" w:hAnsi="Courier New" w:hint="default"/>
      </w:rPr>
    </w:lvl>
    <w:lvl w:ilvl="8" w:tplc="63D44874">
      <w:start w:val="1"/>
      <w:numFmt w:val="bullet"/>
      <w:lvlText w:val=""/>
      <w:lvlJc w:val="left"/>
      <w:pPr>
        <w:ind w:left="6480" w:hanging="360"/>
      </w:pPr>
      <w:rPr>
        <w:rFonts w:ascii="Wingdings" w:hAnsi="Wingdings" w:hint="default"/>
      </w:rPr>
    </w:lvl>
  </w:abstractNum>
  <w:abstractNum w:abstractNumId="17" w15:restartNumberingAfterBreak="0">
    <w:nsid w:val="2B256F18"/>
    <w:multiLevelType w:val="hybridMultilevel"/>
    <w:tmpl w:val="AF32AFF0"/>
    <w:lvl w:ilvl="0" w:tplc="1C80A5F2">
      <w:start w:val="1"/>
      <w:numFmt w:val="bullet"/>
      <w:lvlText w:val=""/>
      <w:lvlJc w:val="left"/>
      <w:pPr>
        <w:ind w:left="720" w:hanging="360"/>
      </w:pPr>
      <w:rPr>
        <w:rFonts w:ascii="Symbol" w:hAnsi="Symbol" w:hint="default"/>
      </w:rPr>
    </w:lvl>
    <w:lvl w:ilvl="1" w:tplc="B4A80D1A">
      <w:start w:val="1"/>
      <w:numFmt w:val="bullet"/>
      <w:lvlText w:val="o"/>
      <w:lvlJc w:val="left"/>
      <w:pPr>
        <w:ind w:left="1440" w:hanging="360"/>
      </w:pPr>
      <w:rPr>
        <w:rFonts w:ascii="Courier New" w:hAnsi="Courier New" w:hint="default"/>
      </w:rPr>
    </w:lvl>
    <w:lvl w:ilvl="2" w:tplc="EC18E66A">
      <w:start w:val="1"/>
      <w:numFmt w:val="bullet"/>
      <w:lvlText w:val=""/>
      <w:lvlJc w:val="left"/>
      <w:pPr>
        <w:ind w:left="2160" w:hanging="360"/>
      </w:pPr>
      <w:rPr>
        <w:rFonts w:ascii="Wingdings" w:hAnsi="Wingdings" w:hint="default"/>
      </w:rPr>
    </w:lvl>
    <w:lvl w:ilvl="3" w:tplc="25605BD6">
      <w:start w:val="1"/>
      <w:numFmt w:val="bullet"/>
      <w:lvlText w:val=""/>
      <w:lvlJc w:val="left"/>
      <w:pPr>
        <w:ind w:left="2880" w:hanging="360"/>
      </w:pPr>
      <w:rPr>
        <w:rFonts w:ascii="Symbol" w:hAnsi="Symbol" w:hint="default"/>
      </w:rPr>
    </w:lvl>
    <w:lvl w:ilvl="4" w:tplc="920AFD46">
      <w:start w:val="1"/>
      <w:numFmt w:val="bullet"/>
      <w:lvlText w:val="o"/>
      <w:lvlJc w:val="left"/>
      <w:pPr>
        <w:ind w:left="3600" w:hanging="360"/>
      </w:pPr>
      <w:rPr>
        <w:rFonts w:ascii="Courier New" w:hAnsi="Courier New" w:hint="default"/>
      </w:rPr>
    </w:lvl>
    <w:lvl w:ilvl="5" w:tplc="0E9A9080">
      <w:start w:val="1"/>
      <w:numFmt w:val="bullet"/>
      <w:lvlText w:val=""/>
      <w:lvlJc w:val="left"/>
      <w:pPr>
        <w:ind w:left="4320" w:hanging="360"/>
      </w:pPr>
      <w:rPr>
        <w:rFonts w:ascii="Wingdings" w:hAnsi="Wingdings" w:hint="default"/>
      </w:rPr>
    </w:lvl>
    <w:lvl w:ilvl="6" w:tplc="0C12930E">
      <w:start w:val="1"/>
      <w:numFmt w:val="bullet"/>
      <w:lvlText w:val=""/>
      <w:lvlJc w:val="left"/>
      <w:pPr>
        <w:ind w:left="5040" w:hanging="360"/>
      </w:pPr>
      <w:rPr>
        <w:rFonts w:ascii="Symbol" w:hAnsi="Symbol" w:hint="default"/>
      </w:rPr>
    </w:lvl>
    <w:lvl w:ilvl="7" w:tplc="14927BB8">
      <w:start w:val="1"/>
      <w:numFmt w:val="bullet"/>
      <w:lvlText w:val="o"/>
      <w:lvlJc w:val="left"/>
      <w:pPr>
        <w:ind w:left="5760" w:hanging="360"/>
      </w:pPr>
      <w:rPr>
        <w:rFonts w:ascii="Courier New" w:hAnsi="Courier New" w:hint="default"/>
      </w:rPr>
    </w:lvl>
    <w:lvl w:ilvl="8" w:tplc="9EBABC1A">
      <w:start w:val="1"/>
      <w:numFmt w:val="bullet"/>
      <w:lvlText w:val=""/>
      <w:lvlJc w:val="left"/>
      <w:pPr>
        <w:ind w:left="6480" w:hanging="360"/>
      </w:pPr>
      <w:rPr>
        <w:rFonts w:ascii="Wingdings" w:hAnsi="Wingdings" w:hint="default"/>
      </w:rPr>
    </w:lvl>
  </w:abstractNum>
  <w:abstractNum w:abstractNumId="18" w15:restartNumberingAfterBreak="0">
    <w:nsid w:val="309EF600"/>
    <w:multiLevelType w:val="hybridMultilevel"/>
    <w:tmpl w:val="E67485BE"/>
    <w:lvl w:ilvl="0" w:tplc="74101182">
      <w:start w:val="1"/>
      <w:numFmt w:val="bullet"/>
      <w:lvlText w:val=""/>
      <w:lvlJc w:val="left"/>
      <w:pPr>
        <w:ind w:left="720" w:hanging="360"/>
      </w:pPr>
      <w:rPr>
        <w:rFonts w:ascii="Symbol" w:hAnsi="Symbol" w:hint="default"/>
      </w:rPr>
    </w:lvl>
    <w:lvl w:ilvl="1" w:tplc="05364A4C">
      <w:start w:val="1"/>
      <w:numFmt w:val="bullet"/>
      <w:lvlText w:val="o"/>
      <w:lvlJc w:val="left"/>
      <w:pPr>
        <w:ind w:left="1440" w:hanging="360"/>
      </w:pPr>
      <w:rPr>
        <w:rFonts w:ascii="Courier New" w:hAnsi="Courier New" w:hint="default"/>
      </w:rPr>
    </w:lvl>
    <w:lvl w:ilvl="2" w:tplc="AA086BC0">
      <w:start w:val="1"/>
      <w:numFmt w:val="bullet"/>
      <w:lvlText w:val=""/>
      <w:lvlJc w:val="left"/>
      <w:pPr>
        <w:ind w:left="2160" w:hanging="360"/>
      </w:pPr>
      <w:rPr>
        <w:rFonts w:ascii="Wingdings" w:hAnsi="Wingdings" w:hint="default"/>
      </w:rPr>
    </w:lvl>
    <w:lvl w:ilvl="3" w:tplc="19C4B3D8">
      <w:start w:val="1"/>
      <w:numFmt w:val="bullet"/>
      <w:lvlText w:val=""/>
      <w:lvlJc w:val="left"/>
      <w:pPr>
        <w:ind w:left="2880" w:hanging="360"/>
      </w:pPr>
      <w:rPr>
        <w:rFonts w:ascii="Symbol" w:hAnsi="Symbol" w:hint="default"/>
      </w:rPr>
    </w:lvl>
    <w:lvl w:ilvl="4" w:tplc="DB76F916">
      <w:start w:val="1"/>
      <w:numFmt w:val="bullet"/>
      <w:lvlText w:val="o"/>
      <w:lvlJc w:val="left"/>
      <w:pPr>
        <w:ind w:left="3600" w:hanging="360"/>
      </w:pPr>
      <w:rPr>
        <w:rFonts w:ascii="Courier New" w:hAnsi="Courier New" w:hint="default"/>
      </w:rPr>
    </w:lvl>
    <w:lvl w:ilvl="5" w:tplc="47EC76AA">
      <w:start w:val="1"/>
      <w:numFmt w:val="bullet"/>
      <w:lvlText w:val=""/>
      <w:lvlJc w:val="left"/>
      <w:pPr>
        <w:ind w:left="4320" w:hanging="360"/>
      </w:pPr>
      <w:rPr>
        <w:rFonts w:ascii="Wingdings" w:hAnsi="Wingdings" w:hint="default"/>
      </w:rPr>
    </w:lvl>
    <w:lvl w:ilvl="6" w:tplc="E858FDF8">
      <w:start w:val="1"/>
      <w:numFmt w:val="bullet"/>
      <w:lvlText w:val=""/>
      <w:lvlJc w:val="left"/>
      <w:pPr>
        <w:ind w:left="5040" w:hanging="360"/>
      </w:pPr>
      <w:rPr>
        <w:rFonts w:ascii="Symbol" w:hAnsi="Symbol" w:hint="default"/>
      </w:rPr>
    </w:lvl>
    <w:lvl w:ilvl="7" w:tplc="CC94EB88">
      <w:start w:val="1"/>
      <w:numFmt w:val="bullet"/>
      <w:lvlText w:val="o"/>
      <w:lvlJc w:val="left"/>
      <w:pPr>
        <w:ind w:left="5760" w:hanging="360"/>
      </w:pPr>
      <w:rPr>
        <w:rFonts w:ascii="Courier New" w:hAnsi="Courier New" w:hint="default"/>
      </w:rPr>
    </w:lvl>
    <w:lvl w:ilvl="8" w:tplc="4D08BFFA">
      <w:start w:val="1"/>
      <w:numFmt w:val="bullet"/>
      <w:lvlText w:val=""/>
      <w:lvlJc w:val="left"/>
      <w:pPr>
        <w:ind w:left="6480" w:hanging="360"/>
      </w:pPr>
      <w:rPr>
        <w:rFonts w:ascii="Wingdings" w:hAnsi="Wingdings" w:hint="default"/>
      </w:rPr>
    </w:lvl>
  </w:abstractNum>
  <w:abstractNum w:abstractNumId="19" w15:restartNumberingAfterBreak="0">
    <w:nsid w:val="30E4A305"/>
    <w:multiLevelType w:val="hybridMultilevel"/>
    <w:tmpl w:val="E0C45A36"/>
    <w:lvl w:ilvl="0" w:tplc="4AB68BEE">
      <w:start w:val="1"/>
      <w:numFmt w:val="bullet"/>
      <w:lvlText w:val=""/>
      <w:lvlJc w:val="left"/>
      <w:pPr>
        <w:ind w:left="720" w:hanging="360"/>
      </w:pPr>
      <w:rPr>
        <w:rFonts w:ascii="Symbol" w:hAnsi="Symbol" w:hint="default"/>
      </w:rPr>
    </w:lvl>
    <w:lvl w:ilvl="1" w:tplc="BFE065C0">
      <w:start w:val="1"/>
      <w:numFmt w:val="bullet"/>
      <w:lvlText w:val="o"/>
      <w:lvlJc w:val="left"/>
      <w:pPr>
        <w:ind w:left="1440" w:hanging="360"/>
      </w:pPr>
      <w:rPr>
        <w:rFonts w:ascii="Courier New" w:hAnsi="Courier New" w:hint="default"/>
      </w:rPr>
    </w:lvl>
    <w:lvl w:ilvl="2" w:tplc="D012F102">
      <w:start w:val="1"/>
      <w:numFmt w:val="bullet"/>
      <w:lvlText w:val=""/>
      <w:lvlJc w:val="left"/>
      <w:pPr>
        <w:ind w:left="2160" w:hanging="360"/>
      </w:pPr>
      <w:rPr>
        <w:rFonts w:ascii="Wingdings" w:hAnsi="Wingdings" w:hint="default"/>
      </w:rPr>
    </w:lvl>
    <w:lvl w:ilvl="3" w:tplc="659C8CAE">
      <w:start w:val="1"/>
      <w:numFmt w:val="bullet"/>
      <w:lvlText w:val=""/>
      <w:lvlJc w:val="left"/>
      <w:pPr>
        <w:ind w:left="2880" w:hanging="360"/>
      </w:pPr>
      <w:rPr>
        <w:rFonts w:ascii="Symbol" w:hAnsi="Symbol" w:hint="default"/>
      </w:rPr>
    </w:lvl>
    <w:lvl w:ilvl="4" w:tplc="8F844CBA">
      <w:start w:val="1"/>
      <w:numFmt w:val="bullet"/>
      <w:lvlText w:val="o"/>
      <w:lvlJc w:val="left"/>
      <w:pPr>
        <w:ind w:left="3600" w:hanging="360"/>
      </w:pPr>
      <w:rPr>
        <w:rFonts w:ascii="Courier New" w:hAnsi="Courier New" w:hint="default"/>
      </w:rPr>
    </w:lvl>
    <w:lvl w:ilvl="5" w:tplc="11345EB0">
      <w:start w:val="1"/>
      <w:numFmt w:val="bullet"/>
      <w:lvlText w:val=""/>
      <w:lvlJc w:val="left"/>
      <w:pPr>
        <w:ind w:left="4320" w:hanging="360"/>
      </w:pPr>
      <w:rPr>
        <w:rFonts w:ascii="Wingdings" w:hAnsi="Wingdings" w:hint="default"/>
      </w:rPr>
    </w:lvl>
    <w:lvl w:ilvl="6" w:tplc="EF90EFE0">
      <w:start w:val="1"/>
      <w:numFmt w:val="bullet"/>
      <w:lvlText w:val=""/>
      <w:lvlJc w:val="left"/>
      <w:pPr>
        <w:ind w:left="5040" w:hanging="360"/>
      </w:pPr>
      <w:rPr>
        <w:rFonts w:ascii="Symbol" w:hAnsi="Symbol" w:hint="default"/>
      </w:rPr>
    </w:lvl>
    <w:lvl w:ilvl="7" w:tplc="F60CBA6A">
      <w:start w:val="1"/>
      <w:numFmt w:val="bullet"/>
      <w:lvlText w:val="o"/>
      <w:lvlJc w:val="left"/>
      <w:pPr>
        <w:ind w:left="5760" w:hanging="360"/>
      </w:pPr>
      <w:rPr>
        <w:rFonts w:ascii="Courier New" w:hAnsi="Courier New" w:hint="default"/>
      </w:rPr>
    </w:lvl>
    <w:lvl w:ilvl="8" w:tplc="068CA6AC">
      <w:start w:val="1"/>
      <w:numFmt w:val="bullet"/>
      <w:lvlText w:val=""/>
      <w:lvlJc w:val="left"/>
      <w:pPr>
        <w:ind w:left="6480" w:hanging="360"/>
      </w:pPr>
      <w:rPr>
        <w:rFonts w:ascii="Wingdings" w:hAnsi="Wingdings" w:hint="default"/>
      </w:rPr>
    </w:lvl>
  </w:abstractNum>
  <w:abstractNum w:abstractNumId="20" w15:restartNumberingAfterBreak="0">
    <w:nsid w:val="32A30EDF"/>
    <w:multiLevelType w:val="hybridMultilevel"/>
    <w:tmpl w:val="D864F354"/>
    <w:lvl w:ilvl="0" w:tplc="774AF034">
      <w:start w:val="1"/>
      <w:numFmt w:val="bullet"/>
      <w:lvlText w:val=""/>
      <w:lvlJc w:val="left"/>
      <w:pPr>
        <w:ind w:left="720" w:hanging="360"/>
      </w:pPr>
      <w:rPr>
        <w:rFonts w:ascii="Symbol" w:hAnsi="Symbol" w:hint="default"/>
      </w:rPr>
    </w:lvl>
    <w:lvl w:ilvl="1" w:tplc="B8CE3BF6">
      <w:start w:val="1"/>
      <w:numFmt w:val="bullet"/>
      <w:lvlText w:val="o"/>
      <w:lvlJc w:val="left"/>
      <w:pPr>
        <w:ind w:left="1440" w:hanging="360"/>
      </w:pPr>
      <w:rPr>
        <w:rFonts w:ascii="Courier New" w:hAnsi="Courier New" w:hint="default"/>
      </w:rPr>
    </w:lvl>
    <w:lvl w:ilvl="2" w:tplc="CFC2E964">
      <w:start w:val="1"/>
      <w:numFmt w:val="bullet"/>
      <w:lvlText w:val=""/>
      <w:lvlJc w:val="left"/>
      <w:pPr>
        <w:ind w:left="2160" w:hanging="360"/>
      </w:pPr>
      <w:rPr>
        <w:rFonts w:ascii="Wingdings" w:hAnsi="Wingdings" w:hint="default"/>
      </w:rPr>
    </w:lvl>
    <w:lvl w:ilvl="3" w:tplc="4A2E5834">
      <w:start w:val="1"/>
      <w:numFmt w:val="bullet"/>
      <w:lvlText w:val=""/>
      <w:lvlJc w:val="left"/>
      <w:pPr>
        <w:ind w:left="2880" w:hanging="360"/>
      </w:pPr>
      <w:rPr>
        <w:rFonts w:ascii="Symbol" w:hAnsi="Symbol" w:hint="default"/>
      </w:rPr>
    </w:lvl>
    <w:lvl w:ilvl="4" w:tplc="205495A2">
      <w:start w:val="1"/>
      <w:numFmt w:val="bullet"/>
      <w:lvlText w:val="o"/>
      <w:lvlJc w:val="left"/>
      <w:pPr>
        <w:ind w:left="3600" w:hanging="360"/>
      </w:pPr>
      <w:rPr>
        <w:rFonts w:ascii="Courier New" w:hAnsi="Courier New" w:hint="default"/>
      </w:rPr>
    </w:lvl>
    <w:lvl w:ilvl="5" w:tplc="0B8EC368">
      <w:start w:val="1"/>
      <w:numFmt w:val="bullet"/>
      <w:lvlText w:val=""/>
      <w:lvlJc w:val="left"/>
      <w:pPr>
        <w:ind w:left="4320" w:hanging="360"/>
      </w:pPr>
      <w:rPr>
        <w:rFonts w:ascii="Wingdings" w:hAnsi="Wingdings" w:hint="default"/>
      </w:rPr>
    </w:lvl>
    <w:lvl w:ilvl="6" w:tplc="E8965F06">
      <w:start w:val="1"/>
      <w:numFmt w:val="bullet"/>
      <w:lvlText w:val=""/>
      <w:lvlJc w:val="left"/>
      <w:pPr>
        <w:ind w:left="5040" w:hanging="360"/>
      </w:pPr>
      <w:rPr>
        <w:rFonts w:ascii="Symbol" w:hAnsi="Symbol" w:hint="default"/>
      </w:rPr>
    </w:lvl>
    <w:lvl w:ilvl="7" w:tplc="CD90CD4C">
      <w:start w:val="1"/>
      <w:numFmt w:val="bullet"/>
      <w:lvlText w:val="o"/>
      <w:lvlJc w:val="left"/>
      <w:pPr>
        <w:ind w:left="5760" w:hanging="360"/>
      </w:pPr>
      <w:rPr>
        <w:rFonts w:ascii="Courier New" w:hAnsi="Courier New" w:hint="default"/>
      </w:rPr>
    </w:lvl>
    <w:lvl w:ilvl="8" w:tplc="5CBAB9C8">
      <w:start w:val="1"/>
      <w:numFmt w:val="bullet"/>
      <w:lvlText w:val=""/>
      <w:lvlJc w:val="left"/>
      <w:pPr>
        <w:ind w:left="6480" w:hanging="360"/>
      </w:pPr>
      <w:rPr>
        <w:rFonts w:ascii="Wingdings" w:hAnsi="Wingdings" w:hint="default"/>
      </w:rPr>
    </w:lvl>
  </w:abstractNum>
  <w:abstractNum w:abstractNumId="21" w15:restartNumberingAfterBreak="0">
    <w:nsid w:val="32EC0D27"/>
    <w:multiLevelType w:val="hybridMultilevel"/>
    <w:tmpl w:val="123AB9EA"/>
    <w:lvl w:ilvl="0" w:tplc="C646EA90">
      <w:start w:val="1"/>
      <w:numFmt w:val="bullet"/>
      <w:lvlText w:val=""/>
      <w:lvlJc w:val="left"/>
      <w:pPr>
        <w:ind w:left="720" w:hanging="360"/>
      </w:pPr>
      <w:rPr>
        <w:rFonts w:ascii="Symbol" w:hAnsi="Symbol" w:hint="default"/>
      </w:rPr>
    </w:lvl>
    <w:lvl w:ilvl="1" w:tplc="3D4AC05A">
      <w:start w:val="1"/>
      <w:numFmt w:val="bullet"/>
      <w:lvlText w:val="o"/>
      <w:lvlJc w:val="left"/>
      <w:pPr>
        <w:ind w:left="1440" w:hanging="360"/>
      </w:pPr>
      <w:rPr>
        <w:rFonts w:ascii="Courier New" w:hAnsi="Courier New" w:hint="default"/>
      </w:rPr>
    </w:lvl>
    <w:lvl w:ilvl="2" w:tplc="B6B26740">
      <w:start w:val="1"/>
      <w:numFmt w:val="bullet"/>
      <w:lvlText w:val=""/>
      <w:lvlJc w:val="left"/>
      <w:pPr>
        <w:ind w:left="2160" w:hanging="360"/>
      </w:pPr>
      <w:rPr>
        <w:rFonts w:ascii="Wingdings" w:hAnsi="Wingdings" w:hint="default"/>
      </w:rPr>
    </w:lvl>
    <w:lvl w:ilvl="3" w:tplc="9C9E02A0">
      <w:start w:val="1"/>
      <w:numFmt w:val="bullet"/>
      <w:lvlText w:val=""/>
      <w:lvlJc w:val="left"/>
      <w:pPr>
        <w:ind w:left="2880" w:hanging="360"/>
      </w:pPr>
      <w:rPr>
        <w:rFonts w:ascii="Symbol" w:hAnsi="Symbol" w:hint="default"/>
      </w:rPr>
    </w:lvl>
    <w:lvl w:ilvl="4" w:tplc="34F4041A">
      <w:start w:val="1"/>
      <w:numFmt w:val="bullet"/>
      <w:lvlText w:val="o"/>
      <w:lvlJc w:val="left"/>
      <w:pPr>
        <w:ind w:left="3600" w:hanging="360"/>
      </w:pPr>
      <w:rPr>
        <w:rFonts w:ascii="Courier New" w:hAnsi="Courier New" w:hint="default"/>
      </w:rPr>
    </w:lvl>
    <w:lvl w:ilvl="5" w:tplc="BC3A7D72">
      <w:start w:val="1"/>
      <w:numFmt w:val="bullet"/>
      <w:lvlText w:val=""/>
      <w:lvlJc w:val="left"/>
      <w:pPr>
        <w:ind w:left="4320" w:hanging="360"/>
      </w:pPr>
      <w:rPr>
        <w:rFonts w:ascii="Wingdings" w:hAnsi="Wingdings" w:hint="default"/>
      </w:rPr>
    </w:lvl>
    <w:lvl w:ilvl="6" w:tplc="0DAE39AE">
      <w:start w:val="1"/>
      <w:numFmt w:val="bullet"/>
      <w:lvlText w:val=""/>
      <w:lvlJc w:val="left"/>
      <w:pPr>
        <w:ind w:left="5040" w:hanging="360"/>
      </w:pPr>
      <w:rPr>
        <w:rFonts w:ascii="Symbol" w:hAnsi="Symbol" w:hint="default"/>
      </w:rPr>
    </w:lvl>
    <w:lvl w:ilvl="7" w:tplc="5AF61DAE">
      <w:start w:val="1"/>
      <w:numFmt w:val="bullet"/>
      <w:lvlText w:val="o"/>
      <w:lvlJc w:val="left"/>
      <w:pPr>
        <w:ind w:left="5760" w:hanging="360"/>
      </w:pPr>
      <w:rPr>
        <w:rFonts w:ascii="Courier New" w:hAnsi="Courier New" w:hint="default"/>
      </w:rPr>
    </w:lvl>
    <w:lvl w:ilvl="8" w:tplc="F2EA8A94">
      <w:start w:val="1"/>
      <w:numFmt w:val="bullet"/>
      <w:lvlText w:val=""/>
      <w:lvlJc w:val="left"/>
      <w:pPr>
        <w:ind w:left="6480" w:hanging="360"/>
      </w:pPr>
      <w:rPr>
        <w:rFonts w:ascii="Wingdings" w:hAnsi="Wingdings" w:hint="default"/>
      </w:rPr>
    </w:lvl>
  </w:abstractNum>
  <w:abstractNum w:abstractNumId="22" w15:restartNumberingAfterBreak="0">
    <w:nsid w:val="359275A4"/>
    <w:multiLevelType w:val="hybridMultilevel"/>
    <w:tmpl w:val="ABFC93DC"/>
    <w:lvl w:ilvl="0" w:tplc="D97AABB4">
      <w:start w:val="1"/>
      <w:numFmt w:val="bullet"/>
      <w:lvlText w:val=""/>
      <w:lvlJc w:val="left"/>
      <w:pPr>
        <w:ind w:left="720" w:hanging="360"/>
      </w:pPr>
      <w:rPr>
        <w:rFonts w:ascii="Symbol" w:hAnsi="Symbol" w:hint="default"/>
      </w:rPr>
    </w:lvl>
    <w:lvl w:ilvl="1" w:tplc="8E3C1168">
      <w:start w:val="1"/>
      <w:numFmt w:val="bullet"/>
      <w:lvlText w:val="o"/>
      <w:lvlJc w:val="left"/>
      <w:pPr>
        <w:ind w:left="1440" w:hanging="360"/>
      </w:pPr>
      <w:rPr>
        <w:rFonts w:ascii="Courier New" w:hAnsi="Courier New" w:hint="default"/>
      </w:rPr>
    </w:lvl>
    <w:lvl w:ilvl="2" w:tplc="278E0120">
      <w:start w:val="1"/>
      <w:numFmt w:val="bullet"/>
      <w:lvlText w:val=""/>
      <w:lvlJc w:val="left"/>
      <w:pPr>
        <w:ind w:left="2160" w:hanging="360"/>
      </w:pPr>
      <w:rPr>
        <w:rFonts w:ascii="Wingdings" w:hAnsi="Wingdings" w:hint="default"/>
      </w:rPr>
    </w:lvl>
    <w:lvl w:ilvl="3" w:tplc="7400B966">
      <w:start w:val="1"/>
      <w:numFmt w:val="bullet"/>
      <w:lvlText w:val=""/>
      <w:lvlJc w:val="left"/>
      <w:pPr>
        <w:ind w:left="2880" w:hanging="360"/>
      </w:pPr>
      <w:rPr>
        <w:rFonts w:ascii="Symbol" w:hAnsi="Symbol" w:hint="default"/>
      </w:rPr>
    </w:lvl>
    <w:lvl w:ilvl="4" w:tplc="074E826A">
      <w:start w:val="1"/>
      <w:numFmt w:val="bullet"/>
      <w:lvlText w:val="o"/>
      <w:lvlJc w:val="left"/>
      <w:pPr>
        <w:ind w:left="3600" w:hanging="360"/>
      </w:pPr>
      <w:rPr>
        <w:rFonts w:ascii="Courier New" w:hAnsi="Courier New" w:hint="default"/>
      </w:rPr>
    </w:lvl>
    <w:lvl w:ilvl="5" w:tplc="7FB2667C">
      <w:start w:val="1"/>
      <w:numFmt w:val="bullet"/>
      <w:lvlText w:val=""/>
      <w:lvlJc w:val="left"/>
      <w:pPr>
        <w:ind w:left="4320" w:hanging="360"/>
      </w:pPr>
      <w:rPr>
        <w:rFonts w:ascii="Wingdings" w:hAnsi="Wingdings" w:hint="default"/>
      </w:rPr>
    </w:lvl>
    <w:lvl w:ilvl="6" w:tplc="06A67F44">
      <w:start w:val="1"/>
      <w:numFmt w:val="bullet"/>
      <w:lvlText w:val=""/>
      <w:lvlJc w:val="left"/>
      <w:pPr>
        <w:ind w:left="5040" w:hanging="360"/>
      </w:pPr>
      <w:rPr>
        <w:rFonts w:ascii="Symbol" w:hAnsi="Symbol" w:hint="default"/>
      </w:rPr>
    </w:lvl>
    <w:lvl w:ilvl="7" w:tplc="C0CE463C">
      <w:start w:val="1"/>
      <w:numFmt w:val="bullet"/>
      <w:lvlText w:val="o"/>
      <w:lvlJc w:val="left"/>
      <w:pPr>
        <w:ind w:left="5760" w:hanging="360"/>
      </w:pPr>
      <w:rPr>
        <w:rFonts w:ascii="Courier New" w:hAnsi="Courier New" w:hint="default"/>
      </w:rPr>
    </w:lvl>
    <w:lvl w:ilvl="8" w:tplc="C9F0A1C0">
      <w:start w:val="1"/>
      <w:numFmt w:val="bullet"/>
      <w:lvlText w:val=""/>
      <w:lvlJc w:val="left"/>
      <w:pPr>
        <w:ind w:left="6480" w:hanging="360"/>
      </w:pPr>
      <w:rPr>
        <w:rFonts w:ascii="Wingdings" w:hAnsi="Wingdings" w:hint="default"/>
      </w:rPr>
    </w:lvl>
  </w:abstractNum>
  <w:abstractNum w:abstractNumId="23" w15:restartNumberingAfterBreak="0">
    <w:nsid w:val="3B562BD8"/>
    <w:multiLevelType w:val="hybridMultilevel"/>
    <w:tmpl w:val="DC1A5E72"/>
    <w:lvl w:ilvl="0" w:tplc="A6B60488">
      <w:start w:val="1"/>
      <w:numFmt w:val="bullet"/>
      <w:lvlText w:val=""/>
      <w:lvlJc w:val="left"/>
      <w:pPr>
        <w:ind w:left="720" w:hanging="360"/>
      </w:pPr>
      <w:rPr>
        <w:rFonts w:ascii="Symbol" w:hAnsi="Symbol" w:hint="default"/>
      </w:rPr>
    </w:lvl>
    <w:lvl w:ilvl="1" w:tplc="44F609EE">
      <w:start w:val="1"/>
      <w:numFmt w:val="bullet"/>
      <w:lvlText w:val="o"/>
      <w:lvlJc w:val="left"/>
      <w:pPr>
        <w:ind w:left="1440" w:hanging="360"/>
      </w:pPr>
      <w:rPr>
        <w:rFonts w:ascii="Courier New" w:hAnsi="Courier New" w:hint="default"/>
      </w:rPr>
    </w:lvl>
    <w:lvl w:ilvl="2" w:tplc="574A1B26">
      <w:start w:val="1"/>
      <w:numFmt w:val="bullet"/>
      <w:lvlText w:val=""/>
      <w:lvlJc w:val="left"/>
      <w:pPr>
        <w:ind w:left="2160" w:hanging="360"/>
      </w:pPr>
      <w:rPr>
        <w:rFonts w:ascii="Wingdings" w:hAnsi="Wingdings" w:hint="default"/>
      </w:rPr>
    </w:lvl>
    <w:lvl w:ilvl="3" w:tplc="D3CCDC1C">
      <w:start w:val="1"/>
      <w:numFmt w:val="bullet"/>
      <w:lvlText w:val=""/>
      <w:lvlJc w:val="left"/>
      <w:pPr>
        <w:ind w:left="2880" w:hanging="360"/>
      </w:pPr>
      <w:rPr>
        <w:rFonts w:ascii="Symbol" w:hAnsi="Symbol" w:hint="default"/>
      </w:rPr>
    </w:lvl>
    <w:lvl w:ilvl="4" w:tplc="A56467A8">
      <w:start w:val="1"/>
      <w:numFmt w:val="bullet"/>
      <w:lvlText w:val="o"/>
      <w:lvlJc w:val="left"/>
      <w:pPr>
        <w:ind w:left="3600" w:hanging="360"/>
      </w:pPr>
      <w:rPr>
        <w:rFonts w:ascii="Courier New" w:hAnsi="Courier New" w:hint="default"/>
      </w:rPr>
    </w:lvl>
    <w:lvl w:ilvl="5" w:tplc="F02A0FBC">
      <w:start w:val="1"/>
      <w:numFmt w:val="bullet"/>
      <w:lvlText w:val=""/>
      <w:lvlJc w:val="left"/>
      <w:pPr>
        <w:ind w:left="4320" w:hanging="360"/>
      </w:pPr>
      <w:rPr>
        <w:rFonts w:ascii="Wingdings" w:hAnsi="Wingdings" w:hint="default"/>
      </w:rPr>
    </w:lvl>
    <w:lvl w:ilvl="6" w:tplc="E3248798">
      <w:start w:val="1"/>
      <w:numFmt w:val="bullet"/>
      <w:lvlText w:val=""/>
      <w:lvlJc w:val="left"/>
      <w:pPr>
        <w:ind w:left="5040" w:hanging="360"/>
      </w:pPr>
      <w:rPr>
        <w:rFonts w:ascii="Symbol" w:hAnsi="Symbol" w:hint="default"/>
      </w:rPr>
    </w:lvl>
    <w:lvl w:ilvl="7" w:tplc="3DB24968">
      <w:start w:val="1"/>
      <w:numFmt w:val="bullet"/>
      <w:lvlText w:val="o"/>
      <w:lvlJc w:val="left"/>
      <w:pPr>
        <w:ind w:left="5760" w:hanging="360"/>
      </w:pPr>
      <w:rPr>
        <w:rFonts w:ascii="Courier New" w:hAnsi="Courier New" w:hint="default"/>
      </w:rPr>
    </w:lvl>
    <w:lvl w:ilvl="8" w:tplc="88968296">
      <w:start w:val="1"/>
      <w:numFmt w:val="bullet"/>
      <w:lvlText w:val=""/>
      <w:lvlJc w:val="left"/>
      <w:pPr>
        <w:ind w:left="6480" w:hanging="360"/>
      </w:pPr>
      <w:rPr>
        <w:rFonts w:ascii="Wingdings" w:hAnsi="Wingdings" w:hint="default"/>
      </w:rPr>
    </w:lvl>
  </w:abstractNum>
  <w:abstractNum w:abstractNumId="24" w15:restartNumberingAfterBreak="0">
    <w:nsid w:val="3C6E8308"/>
    <w:multiLevelType w:val="hybridMultilevel"/>
    <w:tmpl w:val="FFE0C76A"/>
    <w:lvl w:ilvl="0" w:tplc="E1FC264A">
      <w:start w:val="1"/>
      <w:numFmt w:val="bullet"/>
      <w:lvlText w:val=""/>
      <w:lvlJc w:val="left"/>
      <w:pPr>
        <w:ind w:left="720" w:hanging="360"/>
      </w:pPr>
      <w:rPr>
        <w:rFonts w:ascii="Symbol" w:hAnsi="Symbol" w:hint="default"/>
      </w:rPr>
    </w:lvl>
    <w:lvl w:ilvl="1" w:tplc="39C24FE6">
      <w:start w:val="1"/>
      <w:numFmt w:val="bullet"/>
      <w:lvlText w:val="o"/>
      <w:lvlJc w:val="left"/>
      <w:pPr>
        <w:ind w:left="1440" w:hanging="360"/>
      </w:pPr>
      <w:rPr>
        <w:rFonts w:ascii="Courier New" w:hAnsi="Courier New" w:hint="default"/>
      </w:rPr>
    </w:lvl>
    <w:lvl w:ilvl="2" w:tplc="8C088DD6">
      <w:start w:val="1"/>
      <w:numFmt w:val="bullet"/>
      <w:lvlText w:val=""/>
      <w:lvlJc w:val="left"/>
      <w:pPr>
        <w:ind w:left="2160" w:hanging="360"/>
      </w:pPr>
      <w:rPr>
        <w:rFonts w:ascii="Wingdings" w:hAnsi="Wingdings" w:hint="default"/>
      </w:rPr>
    </w:lvl>
    <w:lvl w:ilvl="3" w:tplc="F3CC693C">
      <w:start w:val="1"/>
      <w:numFmt w:val="bullet"/>
      <w:lvlText w:val=""/>
      <w:lvlJc w:val="left"/>
      <w:pPr>
        <w:ind w:left="2880" w:hanging="360"/>
      </w:pPr>
      <w:rPr>
        <w:rFonts w:ascii="Symbol" w:hAnsi="Symbol" w:hint="default"/>
      </w:rPr>
    </w:lvl>
    <w:lvl w:ilvl="4" w:tplc="BC0E03D0">
      <w:start w:val="1"/>
      <w:numFmt w:val="bullet"/>
      <w:lvlText w:val="o"/>
      <w:lvlJc w:val="left"/>
      <w:pPr>
        <w:ind w:left="3600" w:hanging="360"/>
      </w:pPr>
      <w:rPr>
        <w:rFonts w:ascii="Courier New" w:hAnsi="Courier New" w:hint="default"/>
      </w:rPr>
    </w:lvl>
    <w:lvl w:ilvl="5" w:tplc="99643860">
      <w:start w:val="1"/>
      <w:numFmt w:val="bullet"/>
      <w:lvlText w:val=""/>
      <w:lvlJc w:val="left"/>
      <w:pPr>
        <w:ind w:left="4320" w:hanging="360"/>
      </w:pPr>
      <w:rPr>
        <w:rFonts w:ascii="Wingdings" w:hAnsi="Wingdings" w:hint="default"/>
      </w:rPr>
    </w:lvl>
    <w:lvl w:ilvl="6" w:tplc="477CDC84">
      <w:start w:val="1"/>
      <w:numFmt w:val="bullet"/>
      <w:lvlText w:val=""/>
      <w:lvlJc w:val="left"/>
      <w:pPr>
        <w:ind w:left="5040" w:hanging="360"/>
      </w:pPr>
      <w:rPr>
        <w:rFonts w:ascii="Symbol" w:hAnsi="Symbol" w:hint="default"/>
      </w:rPr>
    </w:lvl>
    <w:lvl w:ilvl="7" w:tplc="6D2250E2">
      <w:start w:val="1"/>
      <w:numFmt w:val="bullet"/>
      <w:lvlText w:val="o"/>
      <w:lvlJc w:val="left"/>
      <w:pPr>
        <w:ind w:left="5760" w:hanging="360"/>
      </w:pPr>
      <w:rPr>
        <w:rFonts w:ascii="Courier New" w:hAnsi="Courier New" w:hint="default"/>
      </w:rPr>
    </w:lvl>
    <w:lvl w:ilvl="8" w:tplc="66B00892">
      <w:start w:val="1"/>
      <w:numFmt w:val="bullet"/>
      <w:lvlText w:val=""/>
      <w:lvlJc w:val="left"/>
      <w:pPr>
        <w:ind w:left="6480" w:hanging="360"/>
      </w:pPr>
      <w:rPr>
        <w:rFonts w:ascii="Wingdings" w:hAnsi="Wingdings" w:hint="default"/>
      </w:rPr>
    </w:lvl>
  </w:abstractNum>
  <w:abstractNum w:abstractNumId="25" w15:restartNumberingAfterBreak="0">
    <w:nsid w:val="3C8EC791"/>
    <w:multiLevelType w:val="hybridMultilevel"/>
    <w:tmpl w:val="E3EC9974"/>
    <w:lvl w:ilvl="0" w:tplc="876826B0">
      <w:start w:val="1"/>
      <w:numFmt w:val="bullet"/>
      <w:lvlText w:val=""/>
      <w:lvlJc w:val="left"/>
      <w:pPr>
        <w:ind w:left="720" w:hanging="360"/>
      </w:pPr>
      <w:rPr>
        <w:rFonts w:ascii="Symbol" w:hAnsi="Symbol" w:hint="default"/>
      </w:rPr>
    </w:lvl>
    <w:lvl w:ilvl="1" w:tplc="B8DA1C16">
      <w:start w:val="1"/>
      <w:numFmt w:val="bullet"/>
      <w:lvlText w:val="o"/>
      <w:lvlJc w:val="left"/>
      <w:pPr>
        <w:ind w:left="1440" w:hanging="360"/>
      </w:pPr>
      <w:rPr>
        <w:rFonts w:ascii="Courier New" w:hAnsi="Courier New" w:hint="default"/>
      </w:rPr>
    </w:lvl>
    <w:lvl w:ilvl="2" w:tplc="E680664C">
      <w:start w:val="1"/>
      <w:numFmt w:val="bullet"/>
      <w:lvlText w:val=""/>
      <w:lvlJc w:val="left"/>
      <w:pPr>
        <w:ind w:left="2160" w:hanging="360"/>
      </w:pPr>
      <w:rPr>
        <w:rFonts w:ascii="Wingdings" w:hAnsi="Wingdings" w:hint="default"/>
      </w:rPr>
    </w:lvl>
    <w:lvl w:ilvl="3" w:tplc="E6EC7286">
      <w:start w:val="1"/>
      <w:numFmt w:val="bullet"/>
      <w:lvlText w:val=""/>
      <w:lvlJc w:val="left"/>
      <w:pPr>
        <w:ind w:left="2880" w:hanging="360"/>
      </w:pPr>
      <w:rPr>
        <w:rFonts w:ascii="Symbol" w:hAnsi="Symbol" w:hint="default"/>
      </w:rPr>
    </w:lvl>
    <w:lvl w:ilvl="4" w:tplc="EFD0C11C">
      <w:start w:val="1"/>
      <w:numFmt w:val="bullet"/>
      <w:lvlText w:val="o"/>
      <w:lvlJc w:val="left"/>
      <w:pPr>
        <w:ind w:left="3600" w:hanging="360"/>
      </w:pPr>
      <w:rPr>
        <w:rFonts w:ascii="Courier New" w:hAnsi="Courier New" w:hint="default"/>
      </w:rPr>
    </w:lvl>
    <w:lvl w:ilvl="5" w:tplc="EB84BAB0">
      <w:start w:val="1"/>
      <w:numFmt w:val="bullet"/>
      <w:lvlText w:val=""/>
      <w:lvlJc w:val="left"/>
      <w:pPr>
        <w:ind w:left="4320" w:hanging="360"/>
      </w:pPr>
      <w:rPr>
        <w:rFonts w:ascii="Wingdings" w:hAnsi="Wingdings" w:hint="default"/>
      </w:rPr>
    </w:lvl>
    <w:lvl w:ilvl="6" w:tplc="93E2B564">
      <w:start w:val="1"/>
      <w:numFmt w:val="bullet"/>
      <w:lvlText w:val=""/>
      <w:lvlJc w:val="left"/>
      <w:pPr>
        <w:ind w:left="5040" w:hanging="360"/>
      </w:pPr>
      <w:rPr>
        <w:rFonts w:ascii="Symbol" w:hAnsi="Symbol" w:hint="default"/>
      </w:rPr>
    </w:lvl>
    <w:lvl w:ilvl="7" w:tplc="4CC458D0">
      <w:start w:val="1"/>
      <w:numFmt w:val="bullet"/>
      <w:lvlText w:val="o"/>
      <w:lvlJc w:val="left"/>
      <w:pPr>
        <w:ind w:left="5760" w:hanging="360"/>
      </w:pPr>
      <w:rPr>
        <w:rFonts w:ascii="Courier New" w:hAnsi="Courier New" w:hint="default"/>
      </w:rPr>
    </w:lvl>
    <w:lvl w:ilvl="8" w:tplc="B712B286">
      <w:start w:val="1"/>
      <w:numFmt w:val="bullet"/>
      <w:lvlText w:val=""/>
      <w:lvlJc w:val="left"/>
      <w:pPr>
        <w:ind w:left="6480" w:hanging="360"/>
      </w:pPr>
      <w:rPr>
        <w:rFonts w:ascii="Wingdings" w:hAnsi="Wingdings" w:hint="default"/>
      </w:rPr>
    </w:lvl>
  </w:abstractNum>
  <w:abstractNum w:abstractNumId="26" w15:restartNumberingAfterBreak="0">
    <w:nsid w:val="41A8BD53"/>
    <w:multiLevelType w:val="hybridMultilevel"/>
    <w:tmpl w:val="E84669A0"/>
    <w:lvl w:ilvl="0" w:tplc="7A7C8A5C">
      <w:start w:val="1"/>
      <w:numFmt w:val="bullet"/>
      <w:lvlText w:val=""/>
      <w:lvlJc w:val="left"/>
      <w:pPr>
        <w:ind w:left="720" w:hanging="360"/>
      </w:pPr>
      <w:rPr>
        <w:rFonts w:ascii="Symbol" w:hAnsi="Symbol" w:hint="default"/>
      </w:rPr>
    </w:lvl>
    <w:lvl w:ilvl="1" w:tplc="8BBAC750">
      <w:start w:val="1"/>
      <w:numFmt w:val="bullet"/>
      <w:lvlText w:val="o"/>
      <w:lvlJc w:val="left"/>
      <w:pPr>
        <w:ind w:left="1440" w:hanging="360"/>
      </w:pPr>
      <w:rPr>
        <w:rFonts w:ascii="Courier New" w:hAnsi="Courier New" w:hint="default"/>
      </w:rPr>
    </w:lvl>
    <w:lvl w:ilvl="2" w:tplc="F48C687C">
      <w:start w:val="1"/>
      <w:numFmt w:val="bullet"/>
      <w:lvlText w:val=""/>
      <w:lvlJc w:val="left"/>
      <w:pPr>
        <w:ind w:left="2160" w:hanging="360"/>
      </w:pPr>
      <w:rPr>
        <w:rFonts w:ascii="Wingdings" w:hAnsi="Wingdings" w:hint="default"/>
      </w:rPr>
    </w:lvl>
    <w:lvl w:ilvl="3" w:tplc="F5E4B24A">
      <w:start w:val="1"/>
      <w:numFmt w:val="bullet"/>
      <w:lvlText w:val=""/>
      <w:lvlJc w:val="left"/>
      <w:pPr>
        <w:ind w:left="2880" w:hanging="360"/>
      </w:pPr>
      <w:rPr>
        <w:rFonts w:ascii="Symbol" w:hAnsi="Symbol" w:hint="default"/>
      </w:rPr>
    </w:lvl>
    <w:lvl w:ilvl="4" w:tplc="663EC050">
      <w:start w:val="1"/>
      <w:numFmt w:val="bullet"/>
      <w:lvlText w:val="o"/>
      <w:lvlJc w:val="left"/>
      <w:pPr>
        <w:ind w:left="3600" w:hanging="360"/>
      </w:pPr>
      <w:rPr>
        <w:rFonts w:ascii="Courier New" w:hAnsi="Courier New" w:hint="default"/>
      </w:rPr>
    </w:lvl>
    <w:lvl w:ilvl="5" w:tplc="6D945562">
      <w:start w:val="1"/>
      <w:numFmt w:val="bullet"/>
      <w:lvlText w:val=""/>
      <w:lvlJc w:val="left"/>
      <w:pPr>
        <w:ind w:left="4320" w:hanging="360"/>
      </w:pPr>
      <w:rPr>
        <w:rFonts w:ascii="Wingdings" w:hAnsi="Wingdings" w:hint="default"/>
      </w:rPr>
    </w:lvl>
    <w:lvl w:ilvl="6" w:tplc="00528C88">
      <w:start w:val="1"/>
      <w:numFmt w:val="bullet"/>
      <w:lvlText w:val=""/>
      <w:lvlJc w:val="left"/>
      <w:pPr>
        <w:ind w:left="5040" w:hanging="360"/>
      </w:pPr>
      <w:rPr>
        <w:rFonts w:ascii="Symbol" w:hAnsi="Symbol" w:hint="default"/>
      </w:rPr>
    </w:lvl>
    <w:lvl w:ilvl="7" w:tplc="A288BFB8">
      <w:start w:val="1"/>
      <w:numFmt w:val="bullet"/>
      <w:lvlText w:val="o"/>
      <w:lvlJc w:val="left"/>
      <w:pPr>
        <w:ind w:left="5760" w:hanging="360"/>
      </w:pPr>
      <w:rPr>
        <w:rFonts w:ascii="Courier New" w:hAnsi="Courier New" w:hint="default"/>
      </w:rPr>
    </w:lvl>
    <w:lvl w:ilvl="8" w:tplc="96DE5078">
      <w:start w:val="1"/>
      <w:numFmt w:val="bullet"/>
      <w:lvlText w:val=""/>
      <w:lvlJc w:val="left"/>
      <w:pPr>
        <w:ind w:left="6480" w:hanging="360"/>
      </w:pPr>
      <w:rPr>
        <w:rFonts w:ascii="Wingdings" w:hAnsi="Wingdings" w:hint="default"/>
      </w:rPr>
    </w:lvl>
  </w:abstractNum>
  <w:abstractNum w:abstractNumId="27" w15:restartNumberingAfterBreak="0">
    <w:nsid w:val="4211587C"/>
    <w:multiLevelType w:val="hybridMultilevel"/>
    <w:tmpl w:val="1B422804"/>
    <w:lvl w:ilvl="0" w:tplc="64C8C1D0">
      <w:start w:val="1"/>
      <w:numFmt w:val="bullet"/>
      <w:lvlText w:val=""/>
      <w:lvlJc w:val="left"/>
      <w:pPr>
        <w:ind w:left="720" w:hanging="360"/>
      </w:pPr>
      <w:rPr>
        <w:rFonts w:ascii="Symbol" w:hAnsi="Symbol" w:hint="default"/>
      </w:rPr>
    </w:lvl>
    <w:lvl w:ilvl="1" w:tplc="E5048136">
      <w:start w:val="1"/>
      <w:numFmt w:val="bullet"/>
      <w:lvlText w:val="o"/>
      <w:lvlJc w:val="left"/>
      <w:pPr>
        <w:ind w:left="1440" w:hanging="360"/>
      </w:pPr>
      <w:rPr>
        <w:rFonts w:ascii="Courier New" w:hAnsi="Courier New" w:hint="default"/>
      </w:rPr>
    </w:lvl>
    <w:lvl w:ilvl="2" w:tplc="9A425BBC">
      <w:start w:val="1"/>
      <w:numFmt w:val="bullet"/>
      <w:lvlText w:val=""/>
      <w:lvlJc w:val="left"/>
      <w:pPr>
        <w:ind w:left="2160" w:hanging="360"/>
      </w:pPr>
      <w:rPr>
        <w:rFonts w:ascii="Wingdings" w:hAnsi="Wingdings" w:hint="default"/>
      </w:rPr>
    </w:lvl>
    <w:lvl w:ilvl="3" w:tplc="D408CE7E">
      <w:start w:val="1"/>
      <w:numFmt w:val="bullet"/>
      <w:lvlText w:val=""/>
      <w:lvlJc w:val="left"/>
      <w:pPr>
        <w:ind w:left="2880" w:hanging="360"/>
      </w:pPr>
      <w:rPr>
        <w:rFonts w:ascii="Symbol" w:hAnsi="Symbol" w:hint="default"/>
      </w:rPr>
    </w:lvl>
    <w:lvl w:ilvl="4" w:tplc="38FA4480">
      <w:start w:val="1"/>
      <w:numFmt w:val="bullet"/>
      <w:lvlText w:val="o"/>
      <w:lvlJc w:val="left"/>
      <w:pPr>
        <w:ind w:left="3600" w:hanging="360"/>
      </w:pPr>
      <w:rPr>
        <w:rFonts w:ascii="Courier New" w:hAnsi="Courier New" w:hint="default"/>
      </w:rPr>
    </w:lvl>
    <w:lvl w:ilvl="5" w:tplc="73DC446C">
      <w:start w:val="1"/>
      <w:numFmt w:val="bullet"/>
      <w:lvlText w:val=""/>
      <w:lvlJc w:val="left"/>
      <w:pPr>
        <w:ind w:left="4320" w:hanging="360"/>
      </w:pPr>
      <w:rPr>
        <w:rFonts w:ascii="Wingdings" w:hAnsi="Wingdings" w:hint="default"/>
      </w:rPr>
    </w:lvl>
    <w:lvl w:ilvl="6" w:tplc="7758CDC4">
      <w:start w:val="1"/>
      <w:numFmt w:val="bullet"/>
      <w:lvlText w:val=""/>
      <w:lvlJc w:val="left"/>
      <w:pPr>
        <w:ind w:left="5040" w:hanging="360"/>
      </w:pPr>
      <w:rPr>
        <w:rFonts w:ascii="Symbol" w:hAnsi="Symbol" w:hint="default"/>
      </w:rPr>
    </w:lvl>
    <w:lvl w:ilvl="7" w:tplc="6ACCA92E">
      <w:start w:val="1"/>
      <w:numFmt w:val="bullet"/>
      <w:lvlText w:val="o"/>
      <w:lvlJc w:val="left"/>
      <w:pPr>
        <w:ind w:left="5760" w:hanging="360"/>
      </w:pPr>
      <w:rPr>
        <w:rFonts w:ascii="Courier New" w:hAnsi="Courier New" w:hint="default"/>
      </w:rPr>
    </w:lvl>
    <w:lvl w:ilvl="8" w:tplc="B30C60A0">
      <w:start w:val="1"/>
      <w:numFmt w:val="bullet"/>
      <w:lvlText w:val=""/>
      <w:lvlJc w:val="left"/>
      <w:pPr>
        <w:ind w:left="6480" w:hanging="360"/>
      </w:pPr>
      <w:rPr>
        <w:rFonts w:ascii="Wingdings" w:hAnsi="Wingdings" w:hint="default"/>
      </w:rPr>
    </w:lvl>
  </w:abstractNum>
  <w:abstractNum w:abstractNumId="28" w15:restartNumberingAfterBreak="0">
    <w:nsid w:val="4299CD86"/>
    <w:multiLevelType w:val="hybridMultilevel"/>
    <w:tmpl w:val="2C982B5E"/>
    <w:lvl w:ilvl="0" w:tplc="42947E44">
      <w:start w:val="1"/>
      <w:numFmt w:val="bullet"/>
      <w:lvlText w:val=""/>
      <w:lvlJc w:val="left"/>
      <w:pPr>
        <w:ind w:left="720" w:hanging="360"/>
      </w:pPr>
      <w:rPr>
        <w:rFonts w:ascii="Symbol" w:hAnsi="Symbol" w:hint="default"/>
      </w:rPr>
    </w:lvl>
    <w:lvl w:ilvl="1" w:tplc="6CBCD5CA">
      <w:start w:val="1"/>
      <w:numFmt w:val="bullet"/>
      <w:lvlText w:val="o"/>
      <w:lvlJc w:val="left"/>
      <w:pPr>
        <w:ind w:left="1440" w:hanging="360"/>
      </w:pPr>
      <w:rPr>
        <w:rFonts w:ascii="Courier New" w:hAnsi="Courier New" w:hint="default"/>
      </w:rPr>
    </w:lvl>
    <w:lvl w:ilvl="2" w:tplc="49942A38">
      <w:start w:val="1"/>
      <w:numFmt w:val="bullet"/>
      <w:lvlText w:val=""/>
      <w:lvlJc w:val="left"/>
      <w:pPr>
        <w:ind w:left="2160" w:hanging="360"/>
      </w:pPr>
      <w:rPr>
        <w:rFonts w:ascii="Wingdings" w:hAnsi="Wingdings" w:hint="default"/>
      </w:rPr>
    </w:lvl>
    <w:lvl w:ilvl="3" w:tplc="26D63B52">
      <w:start w:val="1"/>
      <w:numFmt w:val="bullet"/>
      <w:lvlText w:val=""/>
      <w:lvlJc w:val="left"/>
      <w:pPr>
        <w:ind w:left="2880" w:hanging="360"/>
      </w:pPr>
      <w:rPr>
        <w:rFonts w:ascii="Symbol" w:hAnsi="Symbol" w:hint="default"/>
      </w:rPr>
    </w:lvl>
    <w:lvl w:ilvl="4" w:tplc="391AFE1A">
      <w:start w:val="1"/>
      <w:numFmt w:val="bullet"/>
      <w:lvlText w:val="o"/>
      <w:lvlJc w:val="left"/>
      <w:pPr>
        <w:ind w:left="3600" w:hanging="360"/>
      </w:pPr>
      <w:rPr>
        <w:rFonts w:ascii="Courier New" w:hAnsi="Courier New" w:hint="default"/>
      </w:rPr>
    </w:lvl>
    <w:lvl w:ilvl="5" w:tplc="C02CEA8E">
      <w:start w:val="1"/>
      <w:numFmt w:val="bullet"/>
      <w:lvlText w:val=""/>
      <w:lvlJc w:val="left"/>
      <w:pPr>
        <w:ind w:left="4320" w:hanging="360"/>
      </w:pPr>
      <w:rPr>
        <w:rFonts w:ascii="Wingdings" w:hAnsi="Wingdings" w:hint="default"/>
      </w:rPr>
    </w:lvl>
    <w:lvl w:ilvl="6" w:tplc="11AC7254">
      <w:start w:val="1"/>
      <w:numFmt w:val="bullet"/>
      <w:lvlText w:val=""/>
      <w:lvlJc w:val="left"/>
      <w:pPr>
        <w:ind w:left="5040" w:hanging="360"/>
      </w:pPr>
      <w:rPr>
        <w:rFonts w:ascii="Symbol" w:hAnsi="Symbol" w:hint="default"/>
      </w:rPr>
    </w:lvl>
    <w:lvl w:ilvl="7" w:tplc="8F1C9EC2">
      <w:start w:val="1"/>
      <w:numFmt w:val="bullet"/>
      <w:lvlText w:val="o"/>
      <w:lvlJc w:val="left"/>
      <w:pPr>
        <w:ind w:left="5760" w:hanging="360"/>
      </w:pPr>
      <w:rPr>
        <w:rFonts w:ascii="Courier New" w:hAnsi="Courier New" w:hint="default"/>
      </w:rPr>
    </w:lvl>
    <w:lvl w:ilvl="8" w:tplc="17BCFE94">
      <w:start w:val="1"/>
      <w:numFmt w:val="bullet"/>
      <w:lvlText w:val=""/>
      <w:lvlJc w:val="left"/>
      <w:pPr>
        <w:ind w:left="6480" w:hanging="360"/>
      </w:pPr>
      <w:rPr>
        <w:rFonts w:ascii="Wingdings" w:hAnsi="Wingdings" w:hint="default"/>
      </w:rPr>
    </w:lvl>
  </w:abstractNum>
  <w:abstractNum w:abstractNumId="29" w15:restartNumberingAfterBreak="0">
    <w:nsid w:val="438A3E10"/>
    <w:multiLevelType w:val="hybridMultilevel"/>
    <w:tmpl w:val="DE6A08AC"/>
    <w:lvl w:ilvl="0" w:tplc="1DDAB820">
      <w:start w:val="1"/>
      <w:numFmt w:val="bullet"/>
      <w:lvlText w:val=""/>
      <w:lvlJc w:val="left"/>
      <w:pPr>
        <w:ind w:left="720" w:hanging="360"/>
      </w:pPr>
      <w:rPr>
        <w:rFonts w:ascii="Symbol" w:hAnsi="Symbol" w:hint="default"/>
      </w:rPr>
    </w:lvl>
    <w:lvl w:ilvl="1" w:tplc="3EB6304E">
      <w:start w:val="1"/>
      <w:numFmt w:val="bullet"/>
      <w:lvlText w:val="o"/>
      <w:lvlJc w:val="left"/>
      <w:pPr>
        <w:ind w:left="1440" w:hanging="360"/>
      </w:pPr>
      <w:rPr>
        <w:rFonts w:ascii="Courier New" w:hAnsi="Courier New" w:hint="default"/>
      </w:rPr>
    </w:lvl>
    <w:lvl w:ilvl="2" w:tplc="ABA20944">
      <w:start w:val="1"/>
      <w:numFmt w:val="bullet"/>
      <w:lvlText w:val=""/>
      <w:lvlJc w:val="left"/>
      <w:pPr>
        <w:ind w:left="2160" w:hanging="360"/>
      </w:pPr>
      <w:rPr>
        <w:rFonts w:ascii="Wingdings" w:hAnsi="Wingdings" w:hint="default"/>
      </w:rPr>
    </w:lvl>
    <w:lvl w:ilvl="3" w:tplc="DF928922">
      <w:start w:val="1"/>
      <w:numFmt w:val="bullet"/>
      <w:lvlText w:val=""/>
      <w:lvlJc w:val="left"/>
      <w:pPr>
        <w:ind w:left="2880" w:hanging="360"/>
      </w:pPr>
      <w:rPr>
        <w:rFonts w:ascii="Symbol" w:hAnsi="Symbol" w:hint="default"/>
      </w:rPr>
    </w:lvl>
    <w:lvl w:ilvl="4" w:tplc="5A1C4EAA">
      <w:start w:val="1"/>
      <w:numFmt w:val="bullet"/>
      <w:lvlText w:val="o"/>
      <w:lvlJc w:val="left"/>
      <w:pPr>
        <w:ind w:left="3600" w:hanging="360"/>
      </w:pPr>
      <w:rPr>
        <w:rFonts w:ascii="Courier New" w:hAnsi="Courier New" w:hint="default"/>
      </w:rPr>
    </w:lvl>
    <w:lvl w:ilvl="5" w:tplc="2EB8BBDC">
      <w:start w:val="1"/>
      <w:numFmt w:val="bullet"/>
      <w:lvlText w:val=""/>
      <w:lvlJc w:val="left"/>
      <w:pPr>
        <w:ind w:left="4320" w:hanging="360"/>
      </w:pPr>
      <w:rPr>
        <w:rFonts w:ascii="Wingdings" w:hAnsi="Wingdings" w:hint="default"/>
      </w:rPr>
    </w:lvl>
    <w:lvl w:ilvl="6" w:tplc="6C94CEDE">
      <w:start w:val="1"/>
      <w:numFmt w:val="bullet"/>
      <w:lvlText w:val=""/>
      <w:lvlJc w:val="left"/>
      <w:pPr>
        <w:ind w:left="5040" w:hanging="360"/>
      </w:pPr>
      <w:rPr>
        <w:rFonts w:ascii="Symbol" w:hAnsi="Symbol" w:hint="default"/>
      </w:rPr>
    </w:lvl>
    <w:lvl w:ilvl="7" w:tplc="B046F054">
      <w:start w:val="1"/>
      <w:numFmt w:val="bullet"/>
      <w:lvlText w:val="o"/>
      <w:lvlJc w:val="left"/>
      <w:pPr>
        <w:ind w:left="5760" w:hanging="360"/>
      </w:pPr>
      <w:rPr>
        <w:rFonts w:ascii="Courier New" w:hAnsi="Courier New" w:hint="default"/>
      </w:rPr>
    </w:lvl>
    <w:lvl w:ilvl="8" w:tplc="674AE280">
      <w:start w:val="1"/>
      <w:numFmt w:val="bullet"/>
      <w:lvlText w:val=""/>
      <w:lvlJc w:val="left"/>
      <w:pPr>
        <w:ind w:left="6480" w:hanging="360"/>
      </w:pPr>
      <w:rPr>
        <w:rFonts w:ascii="Wingdings" w:hAnsi="Wingdings" w:hint="default"/>
      </w:rPr>
    </w:lvl>
  </w:abstractNum>
  <w:abstractNum w:abstractNumId="30" w15:restartNumberingAfterBreak="0">
    <w:nsid w:val="443308F1"/>
    <w:multiLevelType w:val="hybridMultilevel"/>
    <w:tmpl w:val="0E8672A8"/>
    <w:lvl w:ilvl="0" w:tplc="00A04D2A">
      <w:start w:val="1"/>
      <w:numFmt w:val="bullet"/>
      <w:lvlText w:val=""/>
      <w:lvlJc w:val="left"/>
      <w:pPr>
        <w:ind w:left="720" w:hanging="360"/>
      </w:pPr>
      <w:rPr>
        <w:rFonts w:ascii="Symbol" w:hAnsi="Symbol" w:hint="default"/>
      </w:rPr>
    </w:lvl>
    <w:lvl w:ilvl="1" w:tplc="A4AE42E4">
      <w:start w:val="1"/>
      <w:numFmt w:val="bullet"/>
      <w:lvlText w:val="o"/>
      <w:lvlJc w:val="left"/>
      <w:pPr>
        <w:ind w:left="1440" w:hanging="360"/>
      </w:pPr>
      <w:rPr>
        <w:rFonts w:ascii="Courier New" w:hAnsi="Courier New" w:hint="default"/>
      </w:rPr>
    </w:lvl>
    <w:lvl w:ilvl="2" w:tplc="AAE469BC">
      <w:start w:val="1"/>
      <w:numFmt w:val="bullet"/>
      <w:lvlText w:val=""/>
      <w:lvlJc w:val="left"/>
      <w:pPr>
        <w:ind w:left="2160" w:hanging="360"/>
      </w:pPr>
      <w:rPr>
        <w:rFonts w:ascii="Wingdings" w:hAnsi="Wingdings" w:hint="default"/>
      </w:rPr>
    </w:lvl>
    <w:lvl w:ilvl="3" w:tplc="B41E7216">
      <w:start w:val="1"/>
      <w:numFmt w:val="bullet"/>
      <w:lvlText w:val=""/>
      <w:lvlJc w:val="left"/>
      <w:pPr>
        <w:ind w:left="2880" w:hanging="360"/>
      </w:pPr>
      <w:rPr>
        <w:rFonts w:ascii="Symbol" w:hAnsi="Symbol" w:hint="default"/>
      </w:rPr>
    </w:lvl>
    <w:lvl w:ilvl="4" w:tplc="301C0318">
      <w:start w:val="1"/>
      <w:numFmt w:val="bullet"/>
      <w:lvlText w:val="o"/>
      <w:lvlJc w:val="left"/>
      <w:pPr>
        <w:ind w:left="3600" w:hanging="360"/>
      </w:pPr>
      <w:rPr>
        <w:rFonts w:ascii="Courier New" w:hAnsi="Courier New" w:hint="default"/>
      </w:rPr>
    </w:lvl>
    <w:lvl w:ilvl="5" w:tplc="2012CB8A">
      <w:start w:val="1"/>
      <w:numFmt w:val="bullet"/>
      <w:lvlText w:val=""/>
      <w:lvlJc w:val="left"/>
      <w:pPr>
        <w:ind w:left="4320" w:hanging="360"/>
      </w:pPr>
      <w:rPr>
        <w:rFonts w:ascii="Wingdings" w:hAnsi="Wingdings" w:hint="default"/>
      </w:rPr>
    </w:lvl>
    <w:lvl w:ilvl="6" w:tplc="1360C7DE">
      <w:start w:val="1"/>
      <w:numFmt w:val="bullet"/>
      <w:lvlText w:val=""/>
      <w:lvlJc w:val="left"/>
      <w:pPr>
        <w:ind w:left="5040" w:hanging="360"/>
      </w:pPr>
      <w:rPr>
        <w:rFonts w:ascii="Symbol" w:hAnsi="Symbol" w:hint="default"/>
      </w:rPr>
    </w:lvl>
    <w:lvl w:ilvl="7" w:tplc="38880648">
      <w:start w:val="1"/>
      <w:numFmt w:val="bullet"/>
      <w:lvlText w:val="o"/>
      <w:lvlJc w:val="left"/>
      <w:pPr>
        <w:ind w:left="5760" w:hanging="360"/>
      </w:pPr>
      <w:rPr>
        <w:rFonts w:ascii="Courier New" w:hAnsi="Courier New" w:hint="default"/>
      </w:rPr>
    </w:lvl>
    <w:lvl w:ilvl="8" w:tplc="69E4B57E">
      <w:start w:val="1"/>
      <w:numFmt w:val="bullet"/>
      <w:lvlText w:val=""/>
      <w:lvlJc w:val="left"/>
      <w:pPr>
        <w:ind w:left="6480" w:hanging="360"/>
      </w:pPr>
      <w:rPr>
        <w:rFonts w:ascii="Wingdings" w:hAnsi="Wingdings" w:hint="default"/>
      </w:rPr>
    </w:lvl>
  </w:abstractNum>
  <w:abstractNum w:abstractNumId="31" w15:restartNumberingAfterBreak="0">
    <w:nsid w:val="45386382"/>
    <w:multiLevelType w:val="hybridMultilevel"/>
    <w:tmpl w:val="04B2A1E6"/>
    <w:lvl w:ilvl="0" w:tplc="8C7E6818">
      <w:start w:val="1"/>
      <w:numFmt w:val="bullet"/>
      <w:lvlText w:val=""/>
      <w:lvlJc w:val="left"/>
      <w:pPr>
        <w:ind w:left="720" w:hanging="360"/>
      </w:pPr>
      <w:rPr>
        <w:rFonts w:ascii="Symbol" w:hAnsi="Symbol" w:hint="default"/>
      </w:rPr>
    </w:lvl>
    <w:lvl w:ilvl="1" w:tplc="E9340438">
      <w:start w:val="1"/>
      <w:numFmt w:val="bullet"/>
      <w:lvlText w:val="o"/>
      <w:lvlJc w:val="left"/>
      <w:pPr>
        <w:ind w:left="1440" w:hanging="360"/>
      </w:pPr>
      <w:rPr>
        <w:rFonts w:ascii="Courier New" w:hAnsi="Courier New" w:hint="default"/>
      </w:rPr>
    </w:lvl>
    <w:lvl w:ilvl="2" w:tplc="2B06FDB6">
      <w:start w:val="1"/>
      <w:numFmt w:val="bullet"/>
      <w:lvlText w:val=""/>
      <w:lvlJc w:val="left"/>
      <w:pPr>
        <w:ind w:left="2160" w:hanging="360"/>
      </w:pPr>
      <w:rPr>
        <w:rFonts w:ascii="Wingdings" w:hAnsi="Wingdings" w:hint="default"/>
      </w:rPr>
    </w:lvl>
    <w:lvl w:ilvl="3" w:tplc="D2BAE414">
      <w:start w:val="1"/>
      <w:numFmt w:val="bullet"/>
      <w:lvlText w:val=""/>
      <w:lvlJc w:val="left"/>
      <w:pPr>
        <w:ind w:left="2880" w:hanging="360"/>
      </w:pPr>
      <w:rPr>
        <w:rFonts w:ascii="Symbol" w:hAnsi="Symbol" w:hint="default"/>
      </w:rPr>
    </w:lvl>
    <w:lvl w:ilvl="4" w:tplc="8E4EC598">
      <w:start w:val="1"/>
      <w:numFmt w:val="bullet"/>
      <w:lvlText w:val="o"/>
      <w:lvlJc w:val="left"/>
      <w:pPr>
        <w:ind w:left="3600" w:hanging="360"/>
      </w:pPr>
      <w:rPr>
        <w:rFonts w:ascii="Courier New" w:hAnsi="Courier New" w:hint="default"/>
      </w:rPr>
    </w:lvl>
    <w:lvl w:ilvl="5" w:tplc="05B8D028">
      <w:start w:val="1"/>
      <w:numFmt w:val="bullet"/>
      <w:lvlText w:val=""/>
      <w:lvlJc w:val="left"/>
      <w:pPr>
        <w:ind w:left="4320" w:hanging="360"/>
      </w:pPr>
      <w:rPr>
        <w:rFonts w:ascii="Wingdings" w:hAnsi="Wingdings" w:hint="default"/>
      </w:rPr>
    </w:lvl>
    <w:lvl w:ilvl="6" w:tplc="41D28DC2">
      <w:start w:val="1"/>
      <w:numFmt w:val="bullet"/>
      <w:lvlText w:val=""/>
      <w:lvlJc w:val="left"/>
      <w:pPr>
        <w:ind w:left="5040" w:hanging="360"/>
      </w:pPr>
      <w:rPr>
        <w:rFonts w:ascii="Symbol" w:hAnsi="Symbol" w:hint="default"/>
      </w:rPr>
    </w:lvl>
    <w:lvl w:ilvl="7" w:tplc="E0605ACC">
      <w:start w:val="1"/>
      <w:numFmt w:val="bullet"/>
      <w:lvlText w:val="o"/>
      <w:lvlJc w:val="left"/>
      <w:pPr>
        <w:ind w:left="5760" w:hanging="360"/>
      </w:pPr>
      <w:rPr>
        <w:rFonts w:ascii="Courier New" w:hAnsi="Courier New" w:hint="default"/>
      </w:rPr>
    </w:lvl>
    <w:lvl w:ilvl="8" w:tplc="9B96767A">
      <w:start w:val="1"/>
      <w:numFmt w:val="bullet"/>
      <w:lvlText w:val=""/>
      <w:lvlJc w:val="left"/>
      <w:pPr>
        <w:ind w:left="6480" w:hanging="360"/>
      </w:pPr>
      <w:rPr>
        <w:rFonts w:ascii="Wingdings" w:hAnsi="Wingdings" w:hint="default"/>
      </w:rPr>
    </w:lvl>
  </w:abstractNum>
  <w:abstractNum w:abstractNumId="32" w15:restartNumberingAfterBreak="0">
    <w:nsid w:val="46E50121"/>
    <w:multiLevelType w:val="hybridMultilevel"/>
    <w:tmpl w:val="BB8A1CE6"/>
    <w:lvl w:ilvl="0" w:tplc="2A9CFFA8">
      <w:start w:val="1"/>
      <w:numFmt w:val="bullet"/>
      <w:lvlText w:val=""/>
      <w:lvlJc w:val="left"/>
      <w:pPr>
        <w:ind w:left="720" w:hanging="360"/>
      </w:pPr>
      <w:rPr>
        <w:rFonts w:ascii="Symbol" w:hAnsi="Symbol" w:hint="default"/>
      </w:rPr>
    </w:lvl>
    <w:lvl w:ilvl="1" w:tplc="6414DD6C">
      <w:start w:val="1"/>
      <w:numFmt w:val="bullet"/>
      <w:lvlText w:val="o"/>
      <w:lvlJc w:val="left"/>
      <w:pPr>
        <w:ind w:left="1440" w:hanging="360"/>
      </w:pPr>
      <w:rPr>
        <w:rFonts w:ascii="Courier New" w:hAnsi="Courier New" w:hint="default"/>
      </w:rPr>
    </w:lvl>
    <w:lvl w:ilvl="2" w:tplc="2B466AFA">
      <w:start w:val="1"/>
      <w:numFmt w:val="bullet"/>
      <w:lvlText w:val=""/>
      <w:lvlJc w:val="left"/>
      <w:pPr>
        <w:ind w:left="2160" w:hanging="360"/>
      </w:pPr>
      <w:rPr>
        <w:rFonts w:ascii="Wingdings" w:hAnsi="Wingdings" w:hint="default"/>
      </w:rPr>
    </w:lvl>
    <w:lvl w:ilvl="3" w:tplc="811C9B8C">
      <w:start w:val="1"/>
      <w:numFmt w:val="bullet"/>
      <w:lvlText w:val=""/>
      <w:lvlJc w:val="left"/>
      <w:pPr>
        <w:ind w:left="2880" w:hanging="360"/>
      </w:pPr>
      <w:rPr>
        <w:rFonts w:ascii="Symbol" w:hAnsi="Symbol" w:hint="default"/>
      </w:rPr>
    </w:lvl>
    <w:lvl w:ilvl="4" w:tplc="BF5A50E8">
      <w:start w:val="1"/>
      <w:numFmt w:val="bullet"/>
      <w:lvlText w:val="o"/>
      <w:lvlJc w:val="left"/>
      <w:pPr>
        <w:ind w:left="3600" w:hanging="360"/>
      </w:pPr>
      <w:rPr>
        <w:rFonts w:ascii="Courier New" w:hAnsi="Courier New" w:hint="default"/>
      </w:rPr>
    </w:lvl>
    <w:lvl w:ilvl="5" w:tplc="51E4FDC4">
      <w:start w:val="1"/>
      <w:numFmt w:val="bullet"/>
      <w:lvlText w:val=""/>
      <w:lvlJc w:val="left"/>
      <w:pPr>
        <w:ind w:left="4320" w:hanging="360"/>
      </w:pPr>
      <w:rPr>
        <w:rFonts w:ascii="Wingdings" w:hAnsi="Wingdings" w:hint="default"/>
      </w:rPr>
    </w:lvl>
    <w:lvl w:ilvl="6" w:tplc="FB14ED6C">
      <w:start w:val="1"/>
      <w:numFmt w:val="bullet"/>
      <w:lvlText w:val=""/>
      <w:lvlJc w:val="left"/>
      <w:pPr>
        <w:ind w:left="5040" w:hanging="360"/>
      </w:pPr>
      <w:rPr>
        <w:rFonts w:ascii="Symbol" w:hAnsi="Symbol" w:hint="default"/>
      </w:rPr>
    </w:lvl>
    <w:lvl w:ilvl="7" w:tplc="F3F833AA">
      <w:start w:val="1"/>
      <w:numFmt w:val="bullet"/>
      <w:lvlText w:val="o"/>
      <w:lvlJc w:val="left"/>
      <w:pPr>
        <w:ind w:left="5760" w:hanging="360"/>
      </w:pPr>
      <w:rPr>
        <w:rFonts w:ascii="Courier New" w:hAnsi="Courier New" w:hint="default"/>
      </w:rPr>
    </w:lvl>
    <w:lvl w:ilvl="8" w:tplc="68169F3E">
      <w:start w:val="1"/>
      <w:numFmt w:val="bullet"/>
      <w:lvlText w:val=""/>
      <w:lvlJc w:val="left"/>
      <w:pPr>
        <w:ind w:left="6480" w:hanging="360"/>
      </w:pPr>
      <w:rPr>
        <w:rFonts w:ascii="Wingdings" w:hAnsi="Wingdings" w:hint="default"/>
      </w:rPr>
    </w:lvl>
  </w:abstractNum>
  <w:abstractNum w:abstractNumId="33" w15:restartNumberingAfterBreak="0">
    <w:nsid w:val="487D6DFE"/>
    <w:multiLevelType w:val="hybridMultilevel"/>
    <w:tmpl w:val="EA52CCD4"/>
    <w:lvl w:ilvl="0" w:tplc="56881D94">
      <w:start w:val="1"/>
      <w:numFmt w:val="bullet"/>
      <w:lvlText w:val=""/>
      <w:lvlJc w:val="left"/>
      <w:pPr>
        <w:ind w:left="720" w:hanging="360"/>
      </w:pPr>
      <w:rPr>
        <w:rFonts w:ascii="Symbol" w:hAnsi="Symbol" w:hint="default"/>
      </w:rPr>
    </w:lvl>
    <w:lvl w:ilvl="1" w:tplc="404C2A96">
      <w:start w:val="1"/>
      <w:numFmt w:val="bullet"/>
      <w:lvlText w:val="o"/>
      <w:lvlJc w:val="left"/>
      <w:pPr>
        <w:ind w:left="1440" w:hanging="360"/>
      </w:pPr>
      <w:rPr>
        <w:rFonts w:ascii="Courier New" w:hAnsi="Courier New" w:hint="default"/>
      </w:rPr>
    </w:lvl>
    <w:lvl w:ilvl="2" w:tplc="23A83754">
      <w:start w:val="1"/>
      <w:numFmt w:val="bullet"/>
      <w:lvlText w:val=""/>
      <w:lvlJc w:val="left"/>
      <w:pPr>
        <w:ind w:left="2160" w:hanging="360"/>
      </w:pPr>
      <w:rPr>
        <w:rFonts w:ascii="Wingdings" w:hAnsi="Wingdings" w:hint="default"/>
      </w:rPr>
    </w:lvl>
    <w:lvl w:ilvl="3" w:tplc="241811DA">
      <w:start w:val="1"/>
      <w:numFmt w:val="bullet"/>
      <w:lvlText w:val=""/>
      <w:lvlJc w:val="left"/>
      <w:pPr>
        <w:ind w:left="2880" w:hanging="360"/>
      </w:pPr>
      <w:rPr>
        <w:rFonts w:ascii="Symbol" w:hAnsi="Symbol" w:hint="default"/>
      </w:rPr>
    </w:lvl>
    <w:lvl w:ilvl="4" w:tplc="1D826C7C">
      <w:start w:val="1"/>
      <w:numFmt w:val="bullet"/>
      <w:lvlText w:val="o"/>
      <w:lvlJc w:val="left"/>
      <w:pPr>
        <w:ind w:left="3600" w:hanging="360"/>
      </w:pPr>
      <w:rPr>
        <w:rFonts w:ascii="Courier New" w:hAnsi="Courier New" w:hint="default"/>
      </w:rPr>
    </w:lvl>
    <w:lvl w:ilvl="5" w:tplc="51B03686">
      <w:start w:val="1"/>
      <w:numFmt w:val="bullet"/>
      <w:lvlText w:val=""/>
      <w:lvlJc w:val="left"/>
      <w:pPr>
        <w:ind w:left="4320" w:hanging="360"/>
      </w:pPr>
      <w:rPr>
        <w:rFonts w:ascii="Wingdings" w:hAnsi="Wingdings" w:hint="default"/>
      </w:rPr>
    </w:lvl>
    <w:lvl w:ilvl="6" w:tplc="0DDC27D0">
      <w:start w:val="1"/>
      <w:numFmt w:val="bullet"/>
      <w:lvlText w:val=""/>
      <w:lvlJc w:val="left"/>
      <w:pPr>
        <w:ind w:left="5040" w:hanging="360"/>
      </w:pPr>
      <w:rPr>
        <w:rFonts w:ascii="Symbol" w:hAnsi="Symbol" w:hint="default"/>
      </w:rPr>
    </w:lvl>
    <w:lvl w:ilvl="7" w:tplc="DFA2DB68">
      <w:start w:val="1"/>
      <w:numFmt w:val="bullet"/>
      <w:lvlText w:val="o"/>
      <w:lvlJc w:val="left"/>
      <w:pPr>
        <w:ind w:left="5760" w:hanging="360"/>
      </w:pPr>
      <w:rPr>
        <w:rFonts w:ascii="Courier New" w:hAnsi="Courier New" w:hint="default"/>
      </w:rPr>
    </w:lvl>
    <w:lvl w:ilvl="8" w:tplc="E000E234">
      <w:start w:val="1"/>
      <w:numFmt w:val="bullet"/>
      <w:lvlText w:val=""/>
      <w:lvlJc w:val="left"/>
      <w:pPr>
        <w:ind w:left="6480" w:hanging="360"/>
      </w:pPr>
      <w:rPr>
        <w:rFonts w:ascii="Wingdings" w:hAnsi="Wingdings" w:hint="default"/>
      </w:rPr>
    </w:lvl>
  </w:abstractNum>
  <w:abstractNum w:abstractNumId="34" w15:restartNumberingAfterBreak="0">
    <w:nsid w:val="4EB728A3"/>
    <w:multiLevelType w:val="hybridMultilevel"/>
    <w:tmpl w:val="9CF83F06"/>
    <w:lvl w:ilvl="0" w:tplc="3FAE4FE0">
      <w:start w:val="1"/>
      <w:numFmt w:val="bullet"/>
      <w:lvlText w:val=""/>
      <w:lvlJc w:val="left"/>
      <w:pPr>
        <w:ind w:left="720" w:hanging="360"/>
      </w:pPr>
      <w:rPr>
        <w:rFonts w:ascii="Symbol" w:hAnsi="Symbol" w:hint="default"/>
      </w:rPr>
    </w:lvl>
    <w:lvl w:ilvl="1" w:tplc="D542D848">
      <w:start w:val="1"/>
      <w:numFmt w:val="bullet"/>
      <w:lvlText w:val="o"/>
      <w:lvlJc w:val="left"/>
      <w:pPr>
        <w:ind w:left="1440" w:hanging="360"/>
      </w:pPr>
      <w:rPr>
        <w:rFonts w:ascii="Courier New" w:hAnsi="Courier New" w:hint="default"/>
      </w:rPr>
    </w:lvl>
    <w:lvl w:ilvl="2" w:tplc="C12E827A">
      <w:start w:val="1"/>
      <w:numFmt w:val="bullet"/>
      <w:lvlText w:val=""/>
      <w:lvlJc w:val="left"/>
      <w:pPr>
        <w:ind w:left="2160" w:hanging="360"/>
      </w:pPr>
      <w:rPr>
        <w:rFonts w:ascii="Wingdings" w:hAnsi="Wingdings" w:hint="default"/>
      </w:rPr>
    </w:lvl>
    <w:lvl w:ilvl="3" w:tplc="F16EC4C8">
      <w:start w:val="1"/>
      <w:numFmt w:val="bullet"/>
      <w:lvlText w:val=""/>
      <w:lvlJc w:val="left"/>
      <w:pPr>
        <w:ind w:left="2880" w:hanging="360"/>
      </w:pPr>
      <w:rPr>
        <w:rFonts w:ascii="Symbol" w:hAnsi="Symbol" w:hint="default"/>
      </w:rPr>
    </w:lvl>
    <w:lvl w:ilvl="4" w:tplc="CD88895C">
      <w:start w:val="1"/>
      <w:numFmt w:val="bullet"/>
      <w:lvlText w:val="o"/>
      <w:lvlJc w:val="left"/>
      <w:pPr>
        <w:ind w:left="3600" w:hanging="360"/>
      </w:pPr>
      <w:rPr>
        <w:rFonts w:ascii="Courier New" w:hAnsi="Courier New" w:hint="default"/>
      </w:rPr>
    </w:lvl>
    <w:lvl w:ilvl="5" w:tplc="FB768D34">
      <w:start w:val="1"/>
      <w:numFmt w:val="bullet"/>
      <w:lvlText w:val=""/>
      <w:lvlJc w:val="left"/>
      <w:pPr>
        <w:ind w:left="4320" w:hanging="360"/>
      </w:pPr>
      <w:rPr>
        <w:rFonts w:ascii="Wingdings" w:hAnsi="Wingdings" w:hint="default"/>
      </w:rPr>
    </w:lvl>
    <w:lvl w:ilvl="6" w:tplc="A830E3A6">
      <w:start w:val="1"/>
      <w:numFmt w:val="bullet"/>
      <w:lvlText w:val=""/>
      <w:lvlJc w:val="left"/>
      <w:pPr>
        <w:ind w:left="5040" w:hanging="360"/>
      </w:pPr>
      <w:rPr>
        <w:rFonts w:ascii="Symbol" w:hAnsi="Symbol" w:hint="default"/>
      </w:rPr>
    </w:lvl>
    <w:lvl w:ilvl="7" w:tplc="F3F6DBFC">
      <w:start w:val="1"/>
      <w:numFmt w:val="bullet"/>
      <w:lvlText w:val="o"/>
      <w:lvlJc w:val="left"/>
      <w:pPr>
        <w:ind w:left="5760" w:hanging="360"/>
      </w:pPr>
      <w:rPr>
        <w:rFonts w:ascii="Courier New" w:hAnsi="Courier New" w:hint="default"/>
      </w:rPr>
    </w:lvl>
    <w:lvl w:ilvl="8" w:tplc="136ECE0E">
      <w:start w:val="1"/>
      <w:numFmt w:val="bullet"/>
      <w:lvlText w:val=""/>
      <w:lvlJc w:val="left"/>
      <w:pPr>
        <w:ind w:left="6480" w:hanging="360"/>
      </w:pPr>
      <w:rPr>
        <w:rFonts w:ascii="Wingdings" w:hAnsi="Wingdings" w:hint="default"/>
      </w:rPr>
    </w:lvl>
  </w:abstractNum>
  <w:abstractNum w:abstractNumId="35" w15:restartNumberingAfterBreak="0">
    <w:nsid w:val="4F76067F"/>
    <w:multiLevelType w:val="hybridMultilevel"/>
    <w:tmpl w:val="96408460"/>
    <w:lvl w:ilvl="0" w:tplc="D7A2DC80">
      <w:start w:val="1"/>
      <w:numFmt w:val="bullet"/>
      <w:lvlText w:val=""/>
      <w:lvlJc w:val="left"/>
      <w:pPr>
        <w:ind w:left="720" w:hanging="360"/>
      </w:pPr>
      <w:rPr>
        <w:rFonts w:ascii="Symbol" w:hAnsi="Symbol" w:hint="default"/>
      </w:rPr>
    </w:lvl>
    <w:lvl w:ilvl="1" w:tplc="A3CC7A9E">
      <w:start w:val="1"/>
      <w:numFmt w:val="bullet"/>
      <w:lvlText w:val="o"/>
      <w:lvlJc w:val="left"/>
      <w:pPr>
        <w:ind w:left="1440" w:hanging="360"/>
      </w:pPr>
      <w:rPr>
        <w:rFonts w:ascii="Courier New" w:hAnsi="Courier New" w:hint="default"/>
      </w:rPr>
    </w:lvl>
    <w:lvl w:ilvl="2" w:tplc="7F5EB2B0">
      <w:start w:val="1"/>
      <w:numFmt w:val="bullet"/>
      <w:lvlText w:val=""/>
      <w:lvlJc w:val="left"/>
      <w:pPr>
        <w:ind w:left="2160" w:hanging="360"/>
      </w:pPr>
      <w:rPr>
        <w:rFonts w:ascii="Wingdings" w:hAnsi="Wingdings" w:hint="default"/>
      </w:rPr>
    </w:lvl>
    <w:lvl w:ilvl="3" w:tplc="9AF2CDEC">
      <w:start w:val="1"/>
      <w:numFmt w:val="bullet"/>
      <w:lvlText w:val=""/>
      <w:lvlJc w:val="left"/>
      <w:pPr>
        <w:ind w:left="2880" w:hanging="360"/>
      </w:pPr>
      <w:rPr>
        <w:rFonts w:ascii="Symbol" w:hAnsi="Symbol" w:hint="default"/>
      </w:rPr>
    </w:lvl>
    <w:lvl w:ilvl="4" w:tplc="4E56CCA0">
      <w:start w:val="1"/>
      <w:numFmt w:val="bullet"/>
      <w:lvlText w:val="o"/>
      <w:lvlJc w:val="left"/>
      <w:pPr>
        <w:ind w:left="3600" w:hanging="360"/>
      </w:pPr>
      <w:rPr>
        <w:rFonts w:ascii="Courier New" w:hAnsi="Courier New" w:hint="default"/>
      </w:rPr>
    </w:lvl>
    <w:lvl w:ilvl="5" w:tplc="CA64FF1A">
      <w:start w:val="1"/>
      <w:numFmt w:val="bullet"/>
      <w:lvlText w:val=""/>
      <w:lvlJc w:val="left"/>
      <w:pPr>
        <w:ind w:left="4320" w:hanging="360"/>
      </w:pPr>
      <w:rPr>
        <w:rFonts w:ascii="Wingdings" w:hAnsi="Wingdings" w:hint="default"/>
      </w:rPr>
    </w:lvl>
    <w:lvl w:ilvl="6" w:tplc="4404B324">
      <w:start w:val="1"/>
      <w:numFmt w:val="bullet"/>
      <w:lvlText w:val=""/>
      <w:lvlJc w:val="left"/>
      <w:pPr>
        <w:ind w:left="5040" w:hanging="360"/>
      </w:pPr>
      <w:rPr>
        <w:rFonts w:ascii="Symbol" w:hAnsi="Symbol" w:hint="default"/>
      </w:rPr>
    </w:lvl>
    <w:lvl w:ilvl="7" w:tplc="EFEA7FE2">
      <w:start w:val="1"/>
      <w:numFmt w:val="bullet"/>
      <w:lvlText w:val="o"/>
      <w:lvlJc w:val="left"/>
      <w:pPr>
        <w:ind w:left="5760" w:hanging="360"/>
      </w:pPr>
      <w:rPr>
        <w:rFonts w:ascii="Courier New" w:hAnsi="Courier New" w:hint="default"/>
      </w:rPr>
    </w:lvl>
    <w:lvl w:ilvl="8" w:tplc="7430D46E">
      <w:start w:val="1"/>
      <w:numFmt w:val="bullet"/>
      <w:lvlText w:val=""/>
      <w:lvlJc w:val="left"/>
      <w:pPr>
        <w:ind w:left="6480" w:hanging="360"/>
      </w:pPr>
      <w:rPr>
        <w:rFonts w:ascii="Wingdings" w:hAnsi="Wingdings" w:hint="default"/>
      </w:rPr>
    </w:lvl>
  </w:abstractNum>
  <w:abstractNum w:abstractNumId="36" w15:restartNumberingAfterBreak="0">
    <w:nsid w:val="544C7AD9"/>
    <w:multiLevelType w:val="hybridMultilevel"/>
    <w:tmpl w:val="21483A38"/>
    <w:lvl w:ilvl="0" w:tplc="D2208AEA">
      <w:start w:val="1"/>
      <w:numFmt w:val="bullet"/>
      <w:lvlText w:val=""/>
      <w:lvlJc w:val="left"/>
      <w:pPr>
        <w:ind w:left="720" w:hanging="360"/>
      </w:pPr>
      <w:rPr>
        <w:rFonts w:ascii="Symbol" w:hAnsi="Symbol" w:hint="default"/>
      </w:rPr>
    </w:lvl>
    <w:lvl w:ilvl="1" w:tplc="CFFA3BE0">
      <w:start w:val="1"/>
      <w:numFmt w:val="bullet"/>
      <w:lvlText w:val="o"/>
      <w:lvlJc w:val="left"/>
      <w:pPr>
        <w:ind w:left="1440" w:hanging="360"/>
      </w:pPr>
      <w:rPr>
        <w:rFonts w:ascii="Courier New" w:hAnsi="Courier New" w:hint="default"/>
      </w:rPr>
    </w:lvl>
    <w:lvl w:ilvl="2" w:tplc="6F2A1750">
      <w:start w:val="1"/>
      <w:numFmt w:val="bullet"/>
      <w:lvlText w:val=""/>
      <w:lvlJc w:val="left"/>
      <w:pPr>
        <w:ind w:left="2160" w:hanging="360"/>
      </w:pPr>
      <w:rPr>
        <w:rFonts w:ascii="Wingdings" w:hAnsi="Wingdings" w:hint="default"/>
      </w:rPr>
    </w:lvl>
    <w:lvl w:ilvl="3" w:tplc="AD96F328">
      <w:start w:val="1"/>
      <w:numFmt w:val="bullet"/>
      <w:lvlText w:val=""/>
      <w:lvlJc w:val="left"/>
      <w:pPr>
        <w:ind w:left="2880" w:hanging="360"/>
      </w:pPr>
      <w:rPr>
        <w:rFonts w:ascii="Symbol" w:hAnsi="Symbol" w:hint="default"/>
      </w:rPr>
    </w:lvl>
    <w:lvl w:ilvl="4" w:tplc="D49E3154">
      <w:start w:val="1"/>
      <w:numFmt w:val="bullet"/>
      <w:lvlText w:val="o"/>
      <w:lvlJc w:val="left"/>
      <w:pPr>
        <w:ind w:left="3600" w:hanging="360"/>
      </w:pPr>
      <w:rPr>
        <w:rFonts w:ascii="Courier New" w:hAnsi="Courier New" w:hint="default"/>
      </w:rPr>
    </w:lvl>
    <w:lvl w:ilvl="5" w:tplc="BF46920A">
      <w:start w:val="1"/>
      <w:numFmt w:val="bullet"/>
      <w:lvlText w:val=""/>
      <w:lvlJc w:val="left"/>
      <w:pPr>
        <w:ind w:left="4320" w:hanging="360"/>
      </w:pPr>
      <w:rPr>
        <w:rFonts w:ascii="Wingdings" w:hAnsi="Wingdings" w:hint="default"/>
      </w:rPr>
    </w:lvl>
    <w:lvl w:ilvl="6" w:tplc="F2845818">
      <w:start w:val="1"/>
      <w:numFmt w:val="bullet"/>
      <w:lvlText w:val=""/>
      <w:lvlJc w:val="left"/>
      <w:pPr>
        <w:ind w:left="5040" w:hanging="360"/>
      </w:pPr>
      <w:rPr>
        <w:rFonts w:ascii="Symbol" w:hAnsi="Symbol" w:hint="default"/>
      </w:rPr>
    </w:lvl>
    <w:lvl w:ilvl="7" w:tplc="13609E0E">
      <w:start w:val="1"/>
      <w:numFmt w:val="bullet"/>
      <w:lvlText w:val="o"/>
      <w:lvlJc w:val="left"/>
      <w:pPr>
        <w:ind w:left="5760" w:hanging="360"/>
      </w:pPr>
      <w:rPr>
        <w:rFonts w:ascii="Courier New" w:hAnsi="Courier New" w:hint="default"/>
      </w:rPr>
    </w:lvl>
    <w:lvl w:ilvl="8" w:tplc="21365C0A">
      <w:start w:val="1"/>
      <w:numFmt w:val="bullet"/>
      <w:lvlText w:val=""/>
      <w:lvlJc w:val="left"/>
      <w:pPr>
        <w:ind w:left="6480" w:hanging="360"/>
      </w:pPr>
      <w:rPr>
        <w:rFonts w:ascii="Wingdings" w:hAnsi="Wingdings" w:hint="default"/>
      </w:rPr>
    </w:lvl>
  </w:abstractNum>
  <w:abstractNum w:abstractNumId="37" w15:restartNumberingAfterBreak="0">
    <w:nsid w:val="57C98D76"/>
    <w:multiLevelType w:val="hybridMultilevel"/>
    <w:tmpl w:val="F2BA7CA4"/>
    <w:lvl w:ilvl="0" w:tplc="44C8103C">
      <w:start w:val="1"/>
      <w:numFmt w:val="bullet"/>
      <w:lvlText w:val=""/>
      <w:lvlJc w:val="left"/>
      <w:pPr>
        <w:ind w:left="720" w:hanging="360"/>
      </w:pPr>
      <w:rPr>
        <w:rFonts w:ascii="Symbol" w:hAnsi="Symbol" w:hint="default"/>
      </w:rPr>
    </w:lvl>
    <w:lvl w:ilvl="1" w:tplc="140A3B66">
      <w:start w:val="1"/>
      <w:numFmt w:val="bullet"/>
      <w:lvlText w:val="o"/>
      <w:lvlJc w:val="left"/>
      <w:pPr>
        <w:ind w:left="1440" w:hanging="360"/>
      </w:pPr>
      <w:rPr>
        <w:rFonts w:ascii="Courier New" w:hAnsi="Courier New" w:hint="default"/>
      </w:rPr>
    </w:lvl>
    <w:lvl w:ilvl="2" w:tplc="394A198A">
      <w:start w:val="1"/>
      <w:numFmt w:val="bullet"/>
      <w:lvlText w:val=""/>
      <w:lvlJc w:val="left"/>
      <w:pPr>
        <w:ind w:left="2160" w:hanging="360"/>
      </w:pPr>
      <w:rPr>
        <w:rFonts w:ascii="Wingdings" w:hAnsi="Wingdings" w:hint="default"/>
      </w:rPr>
    </w:lvl>
    <w:lvl w:ilvl="3" w:tplc="2DDCBB0A">
      <w:start w:val="1"/>
      <w:numFmt w:val="bullet"/>
      <w:lvlText w:val=""/>
      <w:lvlJc w:val="left"/>
      <w:pPr>
        <w:ind w:left="2880" w:hanging="360"/>
      </w:pPr>
      <w:rPr>
        <w:rFonts w:ascii="Symbol" w:hAnsi="Symbol" w:hint="default"/>
      </w:rPr>
    </w:lvl>
    <w:lvl w:ilvl="4" w:tplc="0F3CC6C0">
      <w:start w:val="1"/>
      <w:numFmt w:val="bullet"/>
      <w:lvlText w:val="o"/>
      <w:lvlJc w:val="left"/>
      <w:pPr>
        <w:ind w:left="3600" w:hanging="360"/>
      </w:pPr>
      <w:rPr>
        <w:rFonts w:ascii="Courier New" w:hAnsi="Courier New" w:hint="default"/>
      </w:rPr>
    </w:lvl>
    <w:lvl w:ilvl="5" w:tplc="4066DE74">
      <w:start w:val="1"/>
      <w:numFmt w:val="bullet"/>
      <w:lvlText w:val=""/>
      <w:lvlJc w:val="left"/>
      <w:pPr>
        <w:ind w:left="4320" w:hanging="360"/>
      </w:pPr>
      <w:rPr>
        <w:rFonts w:ascii="Wingdings" w:hAnsi="Wingdings" w:hint="default"/>
      </w:rPr>
    </w:lvl>
    <w:lvl w:ilvl="6" w:tplc="914C82B8">
      <w:start w:val="1"/>
      <w:numFmt w:val="bullet"/>
      <w:lvlText w:val=""/>
      <w:lvlJc w:val="left"/>
      <w:pPr>
        <w:ind w:left="5040" w:hanging="360"/>
      </w:pPr>
      <w:rPr>
        <w:rFonts w:ascii="Symbol" w:hAnsi="Symbol" w:hint="default"/>
      </w:rPr>
    </w:lvl>
    <w:lvl w:ilvl="7" w:tplc="392E1E46">
      <w:start w:val="1"/>
      <w:numFmt w:val="bullet"/>
      <w:lvlText w:val="o"/>
      <w:lvlJc w:val="left"/>
      <w:pPr>
        <w:ind w:left="5760" w:hanging="360"/>
      </w:pPr>
      <w:rPr>
        <w:rFonts w:ascii="Courier New" w:hAnsi="Courier New" w:hint="default"/>
      </w:rPr>
    </w:lvl>
    <w:lvl w:ilvl="8" w:tplc="C89462D2">
      <w:start w:val="1"/>
      <w:numFmt w:val="bullet"/>
      <w:lvlText w:val=""/>
      <w:lvlJc w:val="left"/>
      <w:pPr>
        <w:ind w:left="6480" w:hanging="360"/>
      </w:pPr>
      <w:rPr>
        <w:rFonts w:ascii="Wingdings" w:hAnsi="Wingdings" w:hint="default"/>
      </w:rPr>
    </w:lvl>
  </w:abstractNum>
  <w:abstractNum w:abstractNumId="38" w15:restartNumberingAfterBreak="0">
    <w:nsid w:val="592179A9"/>
    <w:multiLevelType w:val="hybridMultilevel"/>
    <w:tmpl w:val="C27239F2"/>
    <w:lvl w:ilvl="0" w:tplc="5EB47E4A">
      <w:start w:val="1"/>
      <w:numFmt w:val="bullet"/>
      <w:lvlText w:val=""/>
      <w:lvlJc w:val="left"/>
      <w:pPr>
        <w:ind w:left="720" w:hanging="360"/>
      </w:pPr>
      <w:rPr>
        <w:rFonts w:ascii="Symbol" w:hAnsi="Symbol" w:hint="default"/>
      </w:rPr>
    </w:lvl>
    <w:lvl w:ilvl="1" w:tplc="7A220B76">
      <w:start w:val="1"/>
      <w:numFmt w:val="bullet"/>
      <w:lvlText w:val="o"/>
      <w:lvlJc w:val="left"/>
      <w:pPr>
        <w:ind w:left="1440" w:hanging="360"/>
      </w:pPr>
      <w:rPr>
        <w:rFonts w:ascii="Courier New" w:hAnsi="Courier New" w:hint="default"/>
      </w:rPr>
    </w:lvl>
    <w:lvl w:ilvl="2" w:tplc="1E9EE33E">
      <w:start w:val="1"/>
      <w:numFmt w:val="bullet"/>
      <w:lvlText w:val=""/>
      <w:lvlJc w:val="left"/>
      <w:pPr>
        <w:ind w:left="2160" w:hanging="360"/>
      </w:pPr>
      <w:rPr>
        <w:rFonts w:ascii="Wingdings" w:hAnsi="Wingdings" w:hint="default"/>
      </w:rPr>
    </w:lvl>
    <w:lvl w:ilvl="3" w:tplc="7346E7FA">
      <w:start w:val="1"/>
      <w:numFmt w:val="bullet"/>
      <w:lvlText w:val=""/>
      <w:lvlJc w:val="left"/>
      <w:pPr>
        <w:ind w:left="2880" w:hanging="360"/>
      </w:pPr>
      <w:rPr>
        <w:rFonts w:ascii="Symbol" w:hAnsi="Symbol" w:hint="default"/>
      </w:rPr>
    </w:lvl>
    <w:lvl w:ilvl="4" w:tplc="F3D021AA">
      <w:start w:val="1"/>
      <w:numFmt w:val="bullet"/>
      <w:lvlText w:val="o"/>
      <w:lvlJc w:val="left"/>
      <w:pPr>
        <w:ind w:left="3600" w:hanging="360"/>
      </w:pPr>
      <w:rPr>
        <w:rFonts w:ascii="Courier New" w:hAnsi="Courier New" w:hint="default"/>
      </w:rPr>
    </w:lvl>
    <w:lvl w:ilvl="5" w:tplc="EECA845A">
      <w:start w:val="1"/>
      <w:numFmt w:val="bullet"/>
      <w:lvlText w:val=""/>
      <w:lvlJc w:val="left"/>
      <w:pPr>
        <w:ind w:left="4320" w:hanging="360"/>
      </w:pPr>
      <w:rPr>
        <w:rFonts w:ascii="Wingdings" w:hAnsi="Wingdings" w:hint="default"/>
      </w:rPr>
    </w:lvl>
    <w:lvl w:ilvl="6" w:tplc="FDD22114">
      <w:start w:val="1"/>
      <w:numFmt w:val="bullet"/>
      <w:lvlText w:val=""/>
      <w:lvlJc w:val="left"/>
      <w:pPr>
        <w:ind w:left="5040" w:hanging="360"/>
      </w:pPr>
      <w:rPr>
        <w:rFonts w:ascii="Symbol" w:hAnsi="Symbol" w:hint="default"/>
      </w:rPr>
    </w:lvl>
    <w:lvl w:ilvl="7" w:tplc="64825F02">
      <w:start w:val="1"/>
      <w:numFmt w:val="bullet"/>
      <w:lvlText w:val="o"/>
      <w:lvlJc w:val="left"/>
      <w:pPr>
        <w:ind w:left="5760" w:hanging="360"/>
      </w:pPr>
      <w:rPr>
        <w:rFonts w:ascii="Courier New" w:hAnsi="Courier New" w:hint="default"/>
      </w:rPr>
    </w:lvl>
    <w:lvl w:ilvl="8" w:tplc="38440414">
      <w:start w:val="1"/>
      <w:numFmt w:val="bullet"/>
      <w:lvlText w:val=""/>
      <w:lvlJc w:val="left"/>
      <w:pPr>
        <w:ind w:left="6480" w:hanging="360"/>
      </w:pPr>
      <w:rPr>
        <w:rFonts w:ascii="Wingdings" w:hAnsi="Wingdings" w:hint="default"/>
      </w:rPr>
    </w:lvl>
  </w:abstractNum>
  <w:abstractNum w:abstractNumId="39" w15:restartNumberingAfterBreak="0">
    <w:nsid w:val="595D2583"/>
    <w:multiLevelType w:val="hybridMultilevel"/>
    <w:tmpl w:val="E29E4DCE"/>
    <w:lvl w:ilvl="0" w:tplc="37CE5FBA">
      <w:start w:val="1"/>
      <w:numFmt w:val="bullet"/>
      <w:lvlText w:val=""/>
      <w:lvlJc w:val="left"/>
      <w:pPr>
        <w:ind w:left="720" w:hanging="360"/>
      </w:pPr>
      <w:rPr>
        <w:rFonts w:ascii="Symbol" w:hAnsi="Symbol" w:hint="default"/>
      </w:rPr>
    </w:lvl>
    <w:lvl w:ilvl="1" w:tplc="F56A9162">
      <w:start w:val="1"/>
      <w:numFmt w:val="bullet"/>
      <w:lvlText w:val="o"/>
      <w:lvlJc w:val="left"/>
      <w:pPr>
        <w:ind w:left="1440" w:hanging="360"/>
      </w:pPr>
      <w:rPr>
        <w:rFonts w:ascii="Courier New" w:hAnsi="Courier New" w:hint="default"/>
      </w:rPr>
    </w:lvl>
    <w:lvl w:ilvl="2" w:tplc="FC6A0E24">
      <w:start w:val="1"/>
      <w:numFmt w:val="bullet"/>
      <w:lvlText w:val=""/>
      <w:lvlJc w:val="left"/>
      <w:pPr>
        <w:ind w:left="2160" w:hanging="360"/>
      </w:pPr>
      <w:rPr>
        <w:rFonts w:ascii="Wingdings" w:hAnsi="Wingdings" w:hint="default"/>
      </w:rPr>
    </w:lvl>
    <w:lvl w:ilvl="3" w:tplc="C7E66A64">
      <w:start w:val="1"/>
      <w:numFmt w:val="bullet"/>
      <w:lvlText w:val=""/>
      <w:lvlJc w:val="left"/>
      <w:pPr>
        <w:ind w:left="2880" w:hanging="360"/>
      </w:pPr>
      <w:rPr>
        <w:rFonts w:ascii="Symbol" w:hAnsi="Symbol" w:hint="default"/>
      </w:rPr>
    </w:lvl>
    <w:lvl w:ilvl="4" w:tplc="F66413EE">
      <w:start w:val="1"/>
      <w:numFmt w:val="bullet"/>
      <w:lvlText w:val="o"/>
      <w:lvlJc w:val="left"/>
      <w:pPr>
        <w:ind w:left="3600" w:hanging="360"/>
      </w:pPr>
      <w:rPr>
        <w:rFonts w:ascii="Courier New" w:hAnsi="Courier New" w:hint="default"/>
      </w:rPr>
    </w:lvl>
    <w:lvl w:ilvl="5" w:tplc="06F2D6B8">
      <w:start w:val="1"/>
      <w:numFmt w:val="bullet"/>
      <w:lvlText w:val=""/>
      <w:lvlJc w:val="left"/>
      <w:pPr>
        <w:ind w:left="4320" w:hanging="360"/>
      </w:pPr>
      <w:rPr>
        <w:rFonts w:ascii="Wingdings" w:hAnsi="Wingdings" w:hint="default"/>
      </w:rPr>
    </w:lvl>
    <w:lvl w:ilvl="6" w:tplc="D86E6F78">
      <w:start w:val="1"/>
      <w:numFmt w:val="bullet"/>
      <w:lvlText w:val=""/>
      <w:lvlJc w:val="left"/>
      <w:pPr>
        <w:ind w:left="5040" w:hanging="360"/>
      </w:pPr>
      <w:rPr>
        <w:rFonts w:ascii="Symbol" w:hAnsi="Symbol" w:hint="default"/>
      </w:rPr>
    </w:lvl>
    <w:lvl w:ilvl="7" w:tplc="DE7E38AC">
      <w:start w:val="1"/>
      <w:numFmt w:val="bullet"/>
      <w:lvlText w:val="o"/>
      <w:lvlJc w:val="left"/>
      <w:pPr>
        <w:ind w:left="5760" w:hanging="360"/>
      </w:pPr>
      <w:rPr>
        <w:rFonts w:ascii="Courier New" w:hAnsi="Courier New" w:hint="default"/>
      </w:rPr>
    </w:lvl>
    <w:lvl w:ilvl="8" w:tplc="7BBA3110">
      <w:start w:val="1"/>
      <w:numFmt w:val="bullet"/>
      <w:lvlText w:val=""/>
      <w:lvlJc w:val="left"/>
      <w:pPr>
        <w:ind w:left="6480" w:hanging="360"/>
      </w:pPr>
      <w:rPr>
        <w:rFonts w:ascii="Wingdings" w:hAnsi="Wingdings" w:hint="default"/>
      </w:rPr>
    </w:lvl>
  </w:abstractNum>
  <w:abstractNum w:abstractNumId="40" w15:restartNumberingAfterBreak="0">
    <w:nsid w:val="5AB07598"/>
    <w:multiLevelType w:val="hybridMultilevel"/>
    <w:tmpl w:val="7AC2D318"/>
    <w:lvl w:ilvl="0" w:tplc="E67E1744">
      <w:start w:val="1"/>
      <w:numFmt w:val="bullet"/>
      <w:lvlText w:val=""/>
      <w:lvlJc w:val="left"/>
      <w:pPr>
        <w:ind w:left="720" w:hanging="360"/>
      </w:pPr>
      <w:rPr>
        <w:rFonts w:ascii="Symbol" w:hAnsi="Symbol" w:hint="default"/>
      </w:rPr>
    </w:lvl>
    <w:lvl w:ilvl="1" w:tplc="F25423FA">
      <w:start w:val="1"/>
      <w:numFmt w:val="bullet"/>
      <w:lvlText w:val="o"/>
      <w:lvlJc w:val="left"/>
      <w:pPr>
        <w:ind w:left="1440" w:hanging="360"/>
      </w:pPr>
      <w:rPr>
        <w:rFonts w:ascii="Courier New" w:hAnsi="Courier New" w:hint="default"/>
      </w:rPr>
    </w:lvl>
    <w:lvl w:ilvl="2" w:tplc="89F4F72C">
      <w:start w:val="1"/>
      <w:numFmt w:val="bullet"/>
      <w:lvlText w:val=""/>
      <w:lvlJc w:val="left"/>
      <w:pPr>
        <w:ind w:left="2160" w:hanging="360"/>
      </w:pPr>
      <w:rPr>
        <w:rFonts w:ascii="Wingdings" w:hAnsi="Wingdings" w:hint="default"/>
      </w:rPr>
    </w:lvl>
    <w:lvl w:ilvl="3" w:tplc="D9B4655C">
      <w:start w:val="1"/>
      <w:numFmt w:val="bullet"/>
      <w:lvlText w:val=""/>
      <w:lvlJc w:val="left"/>
      <w:pPr>
        <w:ind w:left="2880" w:hanging="360"/>
      </w:pPr>
      <w:rPr>
        <w:rFonts w:ascii="Symbol" w:hAnsi="Symbol" w:hint="default"/>
      </w:rPr>
    </w:lvl>
    <w:lvl w:ilvl="4" w:tplc="E17E2CC2">
      <w:start w:val="1"/>
      <w:numFmt w:val="bullet"/>
      <w:lvlText w:val="o"/>
      <w:lvlJc w:val="left"/>
      <w:pPr>
        <w:ind w:left="3600" w:hanging="360"/>
      </w:pPr>
      <w:rPr>
        <w:rFonts w:ascii="Courier New" w:hAnsi="Courier New" w:hint="default"/>
      </w:rPr>
    </w:lvl>
    <w:lvl w:ilvl="5" w:tplc="8592A5DA">
      <w:start w:val="1"/>
      <w:numFmt w:val="bullet"/>
      <w:lvlText w:val=""/>
      <w:lvlJc w:val="left"/>
      <w:pPr>
        <w:ind w:left="4320" w:hanging="360"/>
      </w:pPr>
      <w:rPr>
        <w:rFonts w:ascii="Wingdings" w:hAnsi="Wingdings" w:hint="default"/>
      </w:rPr>
    </w:lvl>
    <w:lvl w:ilvl="6" w:tplc="2C041E9A">
      <w:start w:val="1"/>
      <w:numFmt w:val="bullet"/>
      <w:lvlText w:val=""/>
      <w:lvlJc w:val="left"/>
      <w:pPr>
        <w:ind w:left="5040" w:hanging="360"/>
      </w:pPr>
      <w:rPr>
        <w:rFonts w:ascii="Symbol" w:hAnsi="Symbol" w:hint="default"/>
      </w:rPr>
    </w:lvl>
    <w:lvl w:ilvl="7" w:tplc="6304141E">
      <w:start w:val="1"/>
      <w:numFmt w:val="bullet"/>
      <w:lvlText w:val="o"/>
      <w:lvlJc w:val="left"/>
      <w:pPr>
        <w:ind w:left="5760" w:hanging="360"/>
      </w:pPr>
      <w:rPr>
        <w:rFonts w:ascii="Courier New" w:hAnsi="Courier New" w:hint="default"/>
      </w:rPr>
    </w:lvl>
    <w:lvl w:ilvl="8" w:tplc="1D688D72">
      <w:start w:val="1"/>
      <w:numFmt w:val="bullet"/>
      <w:lvlText w:val=""/>
      <w:lvlJc w:val="left"/>
      <w:pPr>
        <w:ind w:left="6480" w:hanging="360"/>
      </w:pPr>
      <w:rPr>
        <w:rFonts w:ascii="Wingdings" w:hAnsi="Wingdings" w:hint="default"/>
      </w:rPr>
    </w:lvl>
  </w:abstractNum>
  <w:abstractNum w:abstractNumId="41" w15:restartNumberingAfterBreak="0">
    <w:nsid w:val="5EF3DA24"/>
    <w:multiLevelType w:val="hybridMultilevel"/>
    <w:tmpl w:val="787C9F10"/>
    <w:lvl w:ilvl="0" w:tplc="93FCB7C8">
      <w:start w:val="1"/>
      <w:numFmt w:val="bullet"/>
      <w:lvlText w:val=""/>
      <w:lvlJc w:val="left"/>
      <w:pPr>
        <w:ind w:left="720" w:hanging="360"/>
      </w:pPr>
      <w:rPr>
        <w:rFonts w:ascii="Symbol" w:hAnsi="Symbol" w:hint="default"/>
      </w:rPr>
    </w:lvl>
    <w:lvl w:ilvl="1" w:tplc="1A44E6B2">
      <w:start w:val="1"/>
      <w:numFmt w:val="bullet"/>
      <w:lvlText w:val="o"/>
      <w:lvlJc w:val="left"/>
      <w:pPr>
        <w:ind w:left="1440" w:hanging="360"/>
      </w:pPr>
      <w:rPr>
        <w:rFonts w:ascii="Courier New" w:hAnsi="Courier New" w:hint="default"/>
      </w:rPr>
    </w:lvl>
    <w:lvl w:ilvl="2" w:tplc="E334CBE6">
      <w:start w:val="1"/>
      <w:numFmt w:val="bullet"/>
      <w:lvlText w:val=""/>
      <w:lvlJc w:val="left"/>
      <w:pPr>
        <w:ind w:left="2160" w:hanging="360"/>
      </w:pPr>
      <w:rPr>
        <w:rFonts w:ascii="Wingdings" w:hAnsi="Wingdings" w:hint="default"/>
      </w:rPr>
    </w:lvl>
    <w:lvl w:ilvl="3" w:tplc="D3ECB59A">
      <w:start w:val="1"/>
      <w:numFmt w:val="bullet"/>
      <w:lvlText w:val=""/>
      <w:lvlJc w:val="left"/>
      <w:pPr>
        <w:ind w:left="2880" w:hanging="360"/>
      </w:pPr>
      <w:rPr>
        <w:rFonts w:ascii="Symbol" w:hAnsi="Symbol" w:hint="default"/>
      </w:rPr>
    </w:lvl>
    <w:lvl w:ilvl="4" w:tplc="893E9AAA">
      <w:start w:val="1"/>
      <w:numFmt w:val="bullet"/>
      <w:lvlText w:val="o"/>
      <w:lvlJc w:val="left"/>
      <w:pPr>
        <w:ind w:left="3600" w:hanging="360"/>
      </w:pPr>
      <w:rPr>
        <w:rFonts w:ascii="Courier New" w:hAnsi="Courier New" w:hint="default"/>
      </w:rPr>
    </w:lvl>
    <w:lvl w:ilvl="5" w:tplc="10E6CCBC">
      <w:start w:val="1"/>
      <w:numFmt w:val="bullet"/>
      <w:lvlText w:val=""/>
      <w:lvlJc w:val="left"/>
      <w:pPr>
        <w:ind w:left="4320" w:hanging="360"/>
      </w:pPr>
      <w:rPr>
        <w:rFonts w:ascii="Wingdings" w:hAnsi="Wingdings" w:hint="default"/>
      </w:rPr>
    </w:lvl>
    <w:lvl w:ilvl="6" w:tplc="059C74F0">
      <w:start w:val="1"/>
      <w:numFmt w:val="bullet"/>
      <w:lvlText w:val=""/>
      <w:lvlJc w:val="left"/>
      <w:pPr>
        <w:ind w:left="5040" w:hanging="360"/>
      </w:pPr>
      <w:rPr>
        <w:rFonts w:ascii="Symbol" w:hAnsi="Symbol" w:hint="default"/>
      </w:rPr>
    </w:lvl>
    <w:lvl w:ilvl="7" w:tplc="8C08874E">
      <w:start w:val="1"/>
      <w:numFmt w:val="bullet"/>
      <w:lvlText w:val="o"/>
      <w:lvlJc w:val="left"/>
      <w:pPr>
        <w:ind w:left="5760" w:hanging="360"/>
      </w:pPr>
      <w:rPr>
        <w:rFonts w:ascii="Courier New" w:hAnsi="Courier New" w:hint="default"/>
      </w:rPr>
    </w:lvl>
    <w:lvl w:ilvl="8" w:tplc="60DE85B4">
      <w:start w:val="1"/>
      <w:numFmt w:val="bullet"/>
      <w:lvlText w:val=""/>
      <w:lvlJc w:val="left"/>
      <w:pPr>
        <w:ind w:left="6480" w:hanging="360"/>
      </w:pPr>
      <w:rPr>
        <w:rFonts w:ascii="Wingdings" w:hAnsi="Wingdings" w:hint="default"/>
      </w:rPr>
    </w:lvl>
  </w:abstractNum>
  <w:abstractNum w:abstractNumId="42" w15:restartNumberingAfterBreak="0">
    <w:nsid w:val="6359E881"/>
    <w:multiLevelType w:val="hybridMultilevel"/>
    <w:tmpl w:val="C9287FFE"/>
    <w:lvl w:ilvl="0" w:tplc="B0EA7F32">
      <w:start w:val="1"/>
      <w:numFmt w:val="bullet"/>
      <w:lvlText w:val=""/>
      <w:lvlJc w:val="left"/>
      <w:pPr>
        <w:ind w:left="720" w:hanging="360"/>
      </w:pPr>
      <w:rPr>
        <w:rFonts w:ascii="Symbol" w:hAnsi="Symbol" w:hint="default"/>
      </w:rPr>
    </w:lvl>
    <w:lvl w:ilvl="1" w:tplc="1E642BEC">
      <w:start w:val="1"/>
      <w:numFmt w:val="bullet"/>
      <w:lvlText w:val="o"/>
      <w:lvlJc w:val="left"/>
      <w:pPr>
        <w:ind w:left="1440" w:hanging="360"/>
      </w:pPr>
      <w:rPr>
        <w:rFonts w:ascii="Courier New" w:hAnsi="Courier New" w:hint="default"/>
      </w:rPr>
    </w:lvl>
    <w:lvl w:ilvl="2" w:tplc="4CC4519E">
      <w:start w:val="1"/>
      <w:numFmt w:val="bullet"/>
      <w:lvlText w:val=""/>
      <w:lvlJc w:val="left"/>
      <w:pPr>
        <w:ind w:left="2160" w:hanging="360"/>
      </w:pPr>
      <w:rPr>
        <w:rFonts w:ascii="Wingdings" w:hAnsi="Wingdings" w:hint="default"/>
      </w:rPr>
    </w:lvl>
    <w:lvl w:ilvl="3" w:tplc="84DA32C6">
      <w:start w:val="1"/>
      <w:numFmt w:val="bullet"/>
      <w:lvlText w:val=""/>
      <w:lvlJc w:val="left"/>
      <w:pPr>
        <w:ind w:left="2880" w:hanging="360"/>
      </w:pPr>
      <w:rPr>
        <w:rFonts w:ascii="Symbol" w:hAnsi="Symbol" w:hint="default"/>
      </w:rPr>
    </w:lvl>
    <w:lvl w:ilvl="4" w:tplc="44D4FFC0">
      <w:start w:val="1"/>
      <w:numFmt w:val="bullet"/>
      <w:lvlText w:val="o"/>
      <w:lvlJc w:val="left"/>
      <w:pPr>
        <w:ind w:left="3600" w:hanging="360"/>
      </w:pPr>
      <w:rPr>
        <w:rFonts w:ascii="Courier New" w:hAnsi="Courier New" w:hint="default"/>
      </w:rPr>
    </w:lvl>
    <w:lvl w:ilvl="5" w:tplc="20583BF0">
      <w:start w:val="1"/>
      <w:numFmt w:val="bullet"/>
      <w:lvlText w:val=""/>
      <w:lvlJc w:val="left"/>
      <w:pPr>
        <w:ind w:left="4320" w:hanging="360"/>
      </w:pPr>
      <w:rPr>
        <w:rFonts w:ascii="Wingdings" w:hAnsi="Wingdings" w:hint="default"/>
      </w:rPr>
    </w:lvl>
    <w:lvl w:ilvl="6" w:tplc="CE7AB404">
      <w:start w:val="1"/>
      <w:numFmt w:val="bullet"/>
      <w:lvlText w:val=""/>
      <w:lvlJc w:val="left"/>
      <w:pPr>
        <w:ind w:left="5040" w:hanging="360"/>
      </w:pPr>
      <w:rPr>
        <w:rFonts w:ascii="Symbol" w:hAnsi="Symbol" w:hint="default"/>
      </w:rPr>
    </w:lvl>
    <w:lvl w:ilvl="7" w:tplc="706C7288">
      <w:start w:val="1"/>
      <w:numFmt w:val="bullet"/>
      <w:lvlText w:val="o"/>
      <w:lvlJc w:val="left"/>
      <w:pPr>
        <w:ind w:left="5760" w:hanging="360"/>
      </w:pPr>
      <w:rPr>
        <w:rFonts w:ascii="Courier New" w:hAnsi="Courier New" w:hint="default"/>
      </w:rPr>
    </w:lvl>
    <w:lvl w:ilvl="8" w:tplc="5AA28BC2">
      <w:start w:val="1"/>
      <w:numFmt w:val="bullet"/>
      <w:lvlText w:val=""/>
      <w:lvlJc w:val="left"/>
      <w:pPr>
        <w:ind w:left="6480" w:hanging="360"/>
      </w:pPr>
      <w:rPr>
        <w:rFonts w:ascii="Wingdings" w:hAnsi="Wingdings" w:hint="default"/>
      </w:rPr>
    </w:lvl>
  </w:abstractNum>
  <w:abstractNum w:abstractNumId="43" w15:restartNumberingAfterBreak="0">
    <w:nsid w:val="6AF45C6B"/>
    <w:multiLevelType w:val="hybridMultilevel"/>
    <w:tmpl w:val="420078C0"/>
    <w:lvl w:ilvl="0" w:tplc="E7622D04">
      <w:start w:val="1"/>
      <w:numFmt w:val="bullet"/>
      <w:lvlText w:val=""/>
      <w:lvlJc w:val="left"/>
      <w:pPr>
        <w:ind w:left="720" w:hanging="360"/>
      </w:pPr>
      <w:rPr>
        <w:rFonts w:ascii="Symbol" w:hAnsi="Symbol" w:hint="default"/>
      </w:rPr>
    </w:lvl>
    <w:lvl w:ilvl="1" w:tplc="410CE872">
      <w:start w:val="1"/>
      <w:numFmt w:val="bullet"/>
      <w:lvlText w:val="o"/>
      <w:lvlJc w:val="left"/>
      <w:pPr>
        <w:ind w:left="1440" w:hanging="360"/>
      </w:pPr>
      <w:rPr>
        <w:rFonts w:ascii="Courier New" w:hAnsi="Courier New" w:hint="default"/>
      </w:rPr>
    </w:lvl>
    <w:lvl w:ilvl="2" w:tplc="17E64314">
      <w:start w:val="1"/>
      <w:numFmt w:val="bullet"/>
      <w:lvlText w:val=""/>
      <w:lvlJc w:val="left"/>
      <w:pPr>
        <w:ind w:left="2160" w:hanging="360"/>
      </w:pPr>
      <w:rPr>
        <w:rFonts w:ascii="Wingdings" w:hAnsi="Wingdings" w:hint="default"/>
      </w:rPr>
    </w:lvl>
    <w:lvl w:ilvl="3" w:tplc="CA5E0C3C">
      <w:start w:val="1"/>
      <w:numFmt w:val="bullet"/>
      <w:lvlText w:val=""/>
      <w:lvlJc w:val="left"/>
      <w:pPr>
        <w:ind w:left="2880" w:hanging="360"/>
      </w:pPr>
      <w:rPr>
        <w:rFonts w:ascii="Symbol" w:hAnsi="Symbol" w:hint="default"/>
      </w:rPr>
    </w:lvl>
    <w:lvl w:ilvl="4" w:tplc="BFD28926">
      <w:start w:val="1"/>
      <w:numFmt w:val="bullet"/>
      <w:lvlText w:val="o"/>
      <w:lvlJc w:val="left"/>
      <w:pPr>
        <w:ind w:left="3600" w:hanging="360"/>
      </w:pPr>
      <w:rPr>
        <w:rFonts w:ascii="Courier New" w:hAnsi="Courier New" w:hint="default"/>
      </w:rPr>
    </w:lvl>
    <w:lvl w:ilvl="5" w:tplc="FC92192C">
      <w:start w:val="1"/>
      <w:numFmt w:val="bullet"/>
      <w:lvlText w:val=""/>
      <w:lvlJc w:val="left"/>
      <w:pPr>
        <w:ind w:left="4320" w:hanging="360"/>
      </w:pPr>
      <w:rPr>
        <w:rFonts w:ascii="Wingdings" w:hAnsi="Wingdings" w:hint="default"/>
      </w:rPr>
    </w:lvl>
    <w:lvl w:ilvl="6" w:tplc="EB6644DE">
      <w:start w:val="1"/>
      <w:numFmt w:val="bullet"/>
      <w:lvlText w:val=""/>
      <w:lvlJc w:val="left"/>
      <w:pPr>
        <w:ind w:left="5040" w:hanging="360"/>
      </w:pPr>
      <w:rPr>
        <w:rFonts w:ascii="Symbol" w:hAnsi="Symbol" w:hint="default"/>
      </w:rPr>
    </w:lvl>
    <w:lvl w:ilvl="7" w:tplc="5C42EA16">
      <w:start w:val="1"/>
      <w:numFmt w:val="bullet"/>
      <w:lvlText w:val="o"/>
      <w:lvlJc w:val="left"/>
      <w:pPr>
        <w:ind w:left="5760" w:hanging="360"/>
      </w:pPr>
      <w:rPr>
        <w:rFonts w:ascii="Courier New" w:hAnsi="Courier New" w:hint="default"/>
      </w:rPr>
    </w:lvl>
    <w:lvl w:ilvl="8" w:tplc="CC3A81AE">
      <w:start w:val="1"/>
      <w:numFmt w:val="bullet"/>
      <w:lvlText w:val=""/>
      <w:lvlJc w:val="left"/>
      <w:pPr>
        <w:ind w:left="6480" w:hanging="360"/>
      </w:pPr>
      <w:rPr>
        <w:rFonts w:ascii="Wingdings" w:hAnsi="Wingdings" w:hint="default"/>
      </w:rPr>
    </w:lvl>
  </w:abstractNum>
  <w:abstractNum w:abstractNumId="44" w15:restartNumberingAfterBreak="0">
    <w:nsid w:val="6B302DA9"/>
    <w:multiLevelType w:val="hybridMultilevel"/>
    <w:tmpl w:val="884E7AEA"/>
    <w:lvl w:ilvl="0" w:tplc="D7DED7B2">
      <w:start w:val="1"/>
      <w:numFmt w:val="bullet"/>
      <w:lvlText w:val=""/>
      <w:lvlJc w:val="left"/>
      <w:pPr>
        <w:ind w:left="720" w:hanging="360"/>
      </w:pPr>
      <w:rPr>
        <w:rFonts w:ascii="Symbol" w:hAnsi="Symbol" w:hint="default"/>
      </w:rPr>
    </w:lvl>
    <w:lvl w:ilvl="1" w:tplc="77464EAC">
      <w:start w:val="1"/>
      <w:numFmt w:val="bullet"/>
      <w:lvlText w:val="o"/>
      <w:lvlJc w:val="left"/>
      <w:pPr>
        <w:ind w:left="1440" w:hanging="360"/>
      </w:pPr>
      <w:rPr>
        <w:rFonts w:ascii="Courier New" w:hAnsi="Courier New" w:hint="default"/>
      </w:rPr>
    </w:lvl>
    <w:lvl w:ilvl="2" w:tplc="A2C4CC2E">
      <w:start w:val="1"/>
      <w:numFmt w:val="bullet"/>
      <w:lvlText w:val=""/>
      <w:lvlJc w:val="left"/>
      <w:pPr>
        <w:ind w:left="2160" w:hanging="360"/>
      </w:pPr>
      <w:rPr>
        <w:rFonts w:ascii="Wingdings" w:hAnsi="Wingdings" w:hint="default"/>
      </w:rPr>
    </w:lvl>
    <w:lvl w:ilvl="3" w:tplc="BDB8CDAC">
      <w:start w:val="1"/>
      <w:numFmt w:val="bullet"/>
      <w:lvlText w:val=""/>
      <w:lvlJc w:val="left"/>
      <w:pPr>
        <w:ind w:left="2880" w:hanging="360"/>
      </w:pPr>
      <w:rPr>
        <w:rFonts w:ascii="Symbol" w:hAnsi="Symbol" w:hint="default"/>
      </w:rPr>
    </w:lvl>
    <w:lvl w:ilvl="4" w:tplc="BD7CC756">
      <w:start w:val="1"/>
      <w:numFmt w:val="bullet"/>
      <w:lvlText w:val="o"/>
      <w:lvlJc w:val="left"/>
      <w:pPr>
        <w:ind w:left="3600" w:hanging="360"/>
      </w:pPr>
      <w:rPr>
        <w:rFonts w:ascii="Courier New" w:hAnsi="Courier New" w:hint="default"/>
      </w:rPr>
    </w:lvl>
    <w:lvl w:ilvl="5" w:tplc="B37AE04A">
      <w:start w:val="1"/>
      <w:numFmt w:val="bullet"/>
      <w:lvlText w:val=""/>
      <w:lvlJc w:val="left"/>
      <w:pPr>
        <w:ind w:left="4320" w:hanging="360"/>
      </w:pPr>
      <w:rPr>
        <w:rFonts w:ascii="Wingdings" w:hAnsi="Wingdings" w:hint="default"/>
      </w:rPr>
    </w:lvl>
    <w:lvl w:ilvl="6" w:tplc="1390EB3C">
      <w:start w:val="1"/>
      <w:numFmt w:val="bullet"/>
      <w:lvlText w:val=""/>
      <w:lvlJc w:val="left"/>
      <w:pPr>
        <w:ind w:left="5040" w:hanging="360"/>
      </w:pPr>
      <w:rPr>
        <w:rFonts w:ascii="Symbol" w:hAnsi="Symbol" w:hint="default"/>
      </w:rPr>
    </w:lvl>
    <w:lvl w:ilvl="7" w:tplc="E8C0BDD6">
      <w:start w:val="1"/>
      <w:numFmt w:val="bullet"/>
      <w:lvlText w:val="o"/>
      <w:lvlJc w:val="left"/>
      <w:pPr>
        <w:ind w:left="5760" w:hanging="360"/>
      </w:pPr>
      <w:rPr>
        <w:rFonts w:ascii="Courier New" w:hAnsi="Courier New" w:hint="default"/>
      </w:rPr>
    </w:lvl>
    <w:lvl w:ilvl="8" w:tplc="665AFC8A">
      <w:start w:val="1"/>
      <w:numFmt w:val="bullet"/>
      <w:lvlText w:val=""/>
      <w:lvlJc w:val="left"/>
      <w:pPr>
        <w:ind w:left="6480" w:hanging="360"/>
      </w:pPr>
      <w:rPr>
        <w:rFonts w:ascii="Wingdings" w:hAnsi="Wingdings" w:hint="default"/>
      </w:rPr>
    </w:lvl>
  </w:abstractNum>
  <w:abstractNum w:abstractNumId="45" w15:restartNumberingAfterBreak="0">
    <w:nsid w:val="6D088BA3"/>
    <w:multiLevelType w:val="hybridMultilevel"/>
    <w:tmpl w:val="AED6B92C"/>
    <w:lvl w:ilvl="0" w:tplc="79B0D6B4">
      <w:start w:val="1"/>
      <w:numFmt w:val="bullet"/>
      <w:lvlText w:val=""/>
      <w:lvlJc w:val="left"/>
      <w:pPr>
        <w:ind w:left="720" w:hanging="360"/>
      </w:pPr>
      <w:rPr>
        <w:rFonts w:ascii="Symbol" w:hAnsi="Symbol" w:hint="default"/>
      </w:rPr>
    </w:lvl>
    <w:lvl w:ilvl="1" w:tplc="5CCA2846">
      <w:start w:val="1"/>
      <w:numFmt w:val="bullet"/>
      <w:lvlText w:val="o"/>
      <w:lvlJc w:val="left"/>
      <w:pPr>
        <w:ind w:left="1440" w:hanging="360"/>
      </w:pPr>
      <w:rPr>
        <w:rFonts w:ascii="Courier New" w:hAnsi="Courier New" w:hint="default"/>
      </w:rPr>
    </w:lvl>
    <w:lvl w:ilvl="2" w:tplc="4ED6EA82">
      <w:start w:val="1"/>
      <w:numFmt w:val="bullet"/>
      <w:lvlText w:val=""/>
      <w:lvlJc w:val="left"/>
      <w:pPr>
        <w:ind w:left="2160" w:hanging="360"/>
      </w:pPr>
      <w:rPr>
        <w:rFonts w:ascii="Wingdings" w:hAnsi="Wingdings" w:hint="default"/>
      </w:rPr>
    </w:lvl>
    <w:lvl w:ilvl="3" w:tplc="0616EE28">
      <w:start w:val="1"/>
      <w:numFmt w:val="bullet"/>
      <w:lvlText w:val=""/>
      <w:lvlJc w:val="left"/>
      <w:pPr>
        <w:ind w:left="2880" w:hanging="360"/>
      </w:pPr>
      <w:rPr>
        <w:rFonts w:ascii="Symbol" w:hAnsi="Symbol" w:hint="default"/>
      </w:rPr>
    </w:lvl>
    <w:lvl w:ilvl="4" w:tplc="272AD312">
      <w:start w:val="1"/>
      <w:numFmt w:val="bullet"/>
      <w:lvlText w:val="o"/>
      <w:lvlJc w:val="left"/>
      <w:pPr>
        <w:ind w:left="3600" w:hanging="360"/>
      </w:pPr>
      <w:rPr>
        <w:rFonts w:ascii="Courier New" w:hAnsi="Courier New" w:hint="default"/>
      </w:rPr>
    </w:lvl>
    <w:lvl w:ilvl="5" w:tplc="E36429B2">
      <w:start w:val="1"/>
      <w:numFmt w:val="bullet"/>
      <w:lvlText w:val=""/>
      <w:lvlJc w:val="left"/>
      <w:pPr>
        <w:ind w:left="4320" w:hanging="360"/>
      </w:pPr>
      <w:rPr>
        <w:rFonts w:ascii="Wingdings" w:hAnsi="Wingdings" w:hint="default"/>
      </w:rPr>
    </w:lvl>
    <w:lvl w:ilvl="6" w:tplc="0F50D526">
      <w:start w:val="1"/>
      <w:numFmt w:val="bullet"/>
      <w:lvlText w:val=""/>
      <w:lvlJc w:val="left"/>
      <w:pPr>
        <w:ind w:left="5040" w:hanging="360"/>
      </w:pPr>
      <w:rPr>
        <w:rFonts w:ascii="Symbol" w:hAnsi="Symbol" w:hint="default"/>
      </w:rPr>
    </w:lvl>
    <w:lvl w:ilvl="7" w:tplc="B3986088">
      <w:start w:val="1"/>
      <w:numFmt w:val="bullet"/>
      <w:lvlText w:val="o"/>
      <w:lvlJc w:val="left"/>
      <w:pPr>
        <w:ind w:left="5760" w:hanging="360"/>
      </w:pPr>
      <w:rPr>
        <w:rFonts w:ascii="Courier New" w:hAnsi="Courier New" w:hint="default"/>
      </w:rPr>
    </w:lvl>
    <w:lvl w:ilvl="8" w:tplc="A54280E8">
      <w:start w:val="1"/>
      <w:numFmt w:val="bullet"/>
      <w:lvlText w:val=""/>
      <w:lvlJc w:val="left"/>
      <w:pPr>
        <w:ind w:left="6480" w:hanging="360"/>
      </w:pPr>
      <w:rPr>
        <w:rFonts w:ascii="Wingdings" w:hAnsi="Wingdings" w:hint="default"/>
      </w:rPr>
    </w:lvl>
  </w:abstractNum>
  <w:abstractNum w:abstractNumId="46" w15:restartNumberingAfterBreak="0">
    <w:nsid w:val="6D139DEB"/>
    <w:multiLevelType w:val="hybridMultilevel"/>
    <w:tmpl w:val="E78EBEC6"/>
    <w:lvl w:ilvl="0" w:tplc="5E569282">
      <w:start w:val="1"/>
      <w:numFmt w:val="bullet"/>
      <w:lvlText w:val=""/>
      <w:lvlJc w:val="left"/>
      <w:pPr>
        <w:ind w:left="720" w:hanging="360"/>
      </w:pPr>
      <w:rPr>
        <w:rFonts w:ascii="Symbol" w:hAnsi="Symbol" w:hint="default"/>
      </w:rPr>
    </w:lvl>
    <w:lvl w:ilvl="1" w:tplc="07A80532">
      <w:start w:val="1"/>
      <w:numFmt w:val="bullet"/>
      <w:lvlText w:val="o"/>
      <w:lvlJc w:val="left"/>
      <w:pPr>
        <w:ind w:left="1440" w:hanging="360"/>
      </w:pPr>
      <w:rPr>
        <w:rFonts w:ascii="Courier New" w:hAnsi="Courier New" w:hint="default"/>
      </w:rPr>
    </w:lvl>
    <w:lvl w:ilvl="2" w:tplc="C7FCAC1E">
      <w:start w:val="1"/>
      <w:numFmt w:val="bullet"/>
      <w:lvlText w:val=""/>
      <w:lvlJc w:val="left"/>
      <w:pPr>
        <w:ind w:left="2160" w:hanging="360"/>
      </w:pPr>
      <w:rPr>
        <w:rFonts w:ascii="Wingdings" w:hAnsi="Wingdings" w:hint="default"/>
      </w:rPr>
    </w:lvl>
    <w:lvl w:ilvl="3" w:tplc="6D3C3796">
      <w:start w:val="1"/>
      <w:numFmt w:val="bullet"/>
      <w:lvlText w:val=""/>
      <w:lvlJc w:val="left"/>
      <w:pPr>
        <w:ind w:left="2880" w:hanging="360"/>
      </w:pPr>
      <w:rPr>
        <w:rFonts w:ascii="Symbol" w:hAnsi="Symbol" w:hint="default"/>
      </w:rPr>
    </w:lvl>
    <w:lvl w:ilvl="4" w:tplc="DE865298">
      <w:start w:val="1"/>
      <w:numFmt w:val="bullet"/>
      <w:lvlText w:val="o"/>
      <w:lvlJc w:val="left"/>
      <w:pPr>
        <w:ind w:left="3600" w:hanging="360"/>
      </w:pPr>
      <w:rPr>
        <w:rFonts w:ascii="Courier New" w:hAnsi="Courier New" w:hint="default"/>
      </w:rPr>
    </w:lvl>
    <w:lvl w:ilvl="5" w:tplc="290E6A22">
      <w:start w:val="1"/>
      <w:numFmt w:val="bullet"/>
      <w:lvlText w:val=""/>
      <w:lvlJc w:val="left"/>
      <w:pPr>
        <w:ind w:left="4320" w:hanging="360"/>
      </w:pPr>
      <w:rPr>
        <w:rFonts w:ascii="Wingdings" w:hAnsi="Wingdings" w:hint="default"/>
      </w:rPr>
    </w:lvl>
    <w:lvl w:ilvl="6" w:tplc="F2CE82AE">
      <w:start w:val="1"/>
      <w:numFmt w:val="bullet"/>
      <w:lvlText w:val=""/>
      <w:lvlJc w:val="left"/>
      <w:pPr>
        <w:ind w:left="5040" w:hanging="360"/>
      </w:pPr>
      <w:rPr>
        <w:rFonts w:ascii="Symbol" w:hAnsi="Symbol" w:hint="default"/>
      </w:rPr>
    </w:lvl>
    <w:lvl w:ilvl="7" w:tplc="F260E53E">
      <w:start w:val="1"/>
      <w:numFmt w:val="bullet"/>
      <w:lvlText w:val="o"/>
      <w:lvlJc w:val="left"/>
      <w:pPr>
        <w:ind w:left="5760" w:hanging="360"/>
      </w:pPr>
      <w:rPr>
        <w:rFonts w:ascii="Courier New" w:hAnsi="Courier New" w:hint="default"/>
      </w:rPr>
    </w:lvl>
    <w:lvl w:ilvl="8" w:tplc="0A12986C">
      <w:start w:val="1"/>
      <w:numFmt w:val="bullet"/>
      <w:lvlText w:val=""/>
      <w:lvlJc w:val="left"/>
      <w:pPr>
        <w:ind w:left="6480" w:hanging="360"/>
      </w:pPr>
      <w:rPr>
        <w:rFonts w:ascii="Wingdings" w:hAnsi="Wingdings" w:hint="default"/>
      </w:rPr>
    </w:lvl>
  </w:abstractNum>
  <w:abstractNum w:abstractNumId="47" w15:restartNumberingAfterBreak="0">
    <w:nsid w:val="6D44C3FA"/>
    <w:multiLevelType w:val="hybridMultilevel"/>
    <w:tmpl w:val="5EC05626"/>
    <w:lvl w:ilvl="0" w:tplc="4CA8598A">
      <w:start w:val="1"/>
      <w:numFmt w:val="bullet"/>
      <w:lvlText w:val=""/>
      <w:lvlJc w:val="left"/>
      <w:pPr>
        <w:ind w:left="720" w:hanging="360"/>
      </w:pPr>
      <w:rPr>
        <w:rFonts w:ascii="Symbol" w:hAnsi="Symbol" w:hint="default"/>
      </w:rPr>
    </w:lvl>
    <w:lvl w:ilvl="1" w:tplc="60EC9A5C">
      <w:start w:val="1"/>
      <w:numFmt w:val="bullet"/>
      <w:lvlText w:val="o"/>
      <w:lvlJc w:val="left"/>
      <w:pPr>
        <w:ind w:left="1440" w:hanging="360"/>
      </w:pPr>
      <w:rPr>
        <w:rFonts w:ascii="Courier New" w:hAnsi="Courier New" w:hint="default"/>
      </w:rPr>
    </w:lvl>
    <w:lvl w:ilvl="2" w:tplc="56661A08">
      <w:start w:val="1"/>
      <w:numFmt w:val="bullet"/>
      <w:lvlText w:val=""/>
      <w:lvlJc w:val="left"/>
      <w:pPr>
        <w:ind w:left="2160" w:hanging="360"/>
      </w:pPr>
      <w:rPr>
        <w:rFonts w:ascii="Wingdings" w:hAnsi="Wingdings" w:hint="default"/>
      </w:rPr>
    </w:lvl>
    <w:lvl w:ilvl="3" w:tplc="1BFC16CE">
      <w:start w:val="1"/>
      <w:numFmt w:val="bullet"/>
      <w:lvlText w:val=""/>
      <w:lvlJc w:val="left"/>
      <w:pPr>
        <w:ind w:left="2880" w:hanging="360"/>
      </w:pPr>
      <w:rPr>
        <w:rFonts w:ascii="Symbol" w:hAnsi="Symbol" w:hint="default"/>
      </w:rPr>
    </w:lvl>
    <w:lvl w:ilvl="4" w:tplc="5630CB58">
      <w:start w:val="1"/>
      <w:numFmt w:val="bullet"/>
      <w:lvlText w:val="o"/>
      <w:lvlJc w:val="left"/>
      <w:pPr>
        <w:ind w:left="3600" w:hanging="360"/>
      </w:pPr>
      <w:rPr>
        <w:rFonts w:ascii="Courier New" w:hAnsi="Courier New" w:hint="default"/>
      </w:rPr>
    </w:lvl>
    <w:lvl w:ilvl="5" w:tplc="867845C2">
      <w:start w:val="1"/>
      <w:numFmt w:val="bullet"/>
      <w:lvlText w:val=""/>
      <w:lvlJc w:val="left"/>
      <w:pPr>
        <w:ind w:left="4320" w:hanging="360"/>
      </w:pPr>
      <w:rPr>
        <w:rFonts w:ascii="Wingdings" w:hAnsi="Wingdings" w:hint="default"/>
      </w:rPr>
    </w:lvl>
    <w:lvl w:ilvl="6" w:tplc="A3161D50">
      <w:start w:val="1"/>
      <w:numFmt w:val="bullet"/>
      <w:lvlText w:val=""/>
      <w:lvlJc w:val="left"/>
      <w:pPr>
        <w:ind w:left="5040" w:hanging="360"/>
      </w:pPr>
      <w:rPr>
        <w:rFonts w:ascii="Symbol" w:hAnsi="Symbol" w:hint="default"/>
      </w:rPr>
    </w:lvl>
    <w:lvl w:ilvl="7" w:tplc="FCDC33F6">
      <w:start w:val="1"/>
      <w:numFmt w:val="bullet"/>
      <w:lvlText w:val="o"/>
      <w:lvlJc w:val="left"/>
      <w:pPr>
        <w:ind w:left="5760" w:hanging="360"/>
      </w:pPr>
      <w:rPr>
        <w:rFonts w:ascii="Courier New" w:hAnsi="Courier New" w:hint="default"/>
      </w:rPr>
    </w:lvl>
    <w:lvl w:ilvl="8" w:tplc="E94A78A0">
      <w:start w:val="1"/>
      <w:numFmt w:val="bullet"/>
      <w:lvlText w:val=""/>
      <w:lvlJc w:val="left"/>
      <w:pPr>
        <w:ind w:left="6480" w:hanging="360"/>
      </w:pPr>
      <w:rPr>
        <w:rFonts w:ascii="Wingdings" w:hAnsi="Wingdings" w:hint="default"/>
      </w:rPr>
    </w:lvl>
  </w:abstractNum>
  <w:abstractNum w:abstractNumId="48" w15:restartNumberingAfterBreak="0">
    <w:nsid w:val="6EDCD249"/>
    <w:multiLevelType w:val="hybridMultilevel"/>
    <w:tmpl w:val="E404E7E2"/>
    <w:lvl w:ilvl="0" w:tplc="81449AAA">
      <w:start w:val="1"/>
      <w:numFmt w:val="bullet"/>
      <w:lvlText w:val=""/>
      <w:lvlJc w:val="left"/>
      <w:pPr>
        <w:ind w:left="720" w:hanging="360"/>
      </w:pPr>
      <w:rPr>
        <w:rFonts w:ascii="Symbol" w:hAnsi="Symbol" w:hint="default"/>
      </w:rPr>
    </w:lvl>
    <w:lvl w:ilvl="1" w:tplc="DE6455E0">
      <w:start w:val="1"/>
      <w:numFmt w:val="bullet"/>
      <w:lvlText w:val="o"/>
      <w:lvlJc w:val="left"/>
      <w:pPr>
        <w:ind w:left="1440" w:hanging="360"/>
      </w:pPr>
      <w:rPr>
        <w:rFonts w:ascii="Courier New" w:hAnsi="Courier New" w:hint="default"/>
      </w:rPr>
    </w:lvl>
    <w:lvl w:ilvl="2" w:tplc="C77A31AC">
      <w:start w:val="1"/>
      <w:numFmt w:val="bullet"/>
      <w:lvlText w:val=""/>
      <w:lvlJc w:val="left"/>
      <w:pPr>
        <w:ind w:left="2160" w:hanging="360"/>
      </w:pPr>
      <w:rPr>
        <w:rFonts w:ascii="Wingdings" w:hAnsi="Wingdings" w:hint="default"/>
      </w:rPr>
    </w:lvl>
    <w:lvl w:ilvl="3" w:tplc="0486E3A2">
      <w:start w:val="1"/>
      <w:numFmt w:val="bullet"/>
      <w:lvlText w:val=""/>
      <w:lvlJc w:val="left"/>
      <w:pPr>
        <w:ind w:left="2880" w:hanging="360"/>
      </w:pPr>
      <w:rPr>
        <w:rFonts w:ascii="Symbol" w:hAnsi="Symbol" w:hint="default"/>
      </w:rPr>
    </w:lvl>
    <w:lvl w:ilvl="4" w:tplc="83CCD0E8">
      <w:start w:val="1"/>
      <w:numFmt w:val="bullet"/>
      <w:lvlText w:val="o"/>
      <w:lvlJc w:val="left"/>
      <w:pPr>
        <w:ind w:left="3600" w:hanging="360"/>
      </w:pPr>
      <w:rPr>
        <w:rFonts w:ascii="Courier New" w:hAnsi="Courier New" w:hint="default"/>
      </w:rPr>
    </w:lvl>
    <w:lvl w:ilvl="5" w:tplc="CD10978E">
      <w:start w:val="1"/>
      <w:numFmt w:val="bullet"/>
      <w:lvlText w:val=""/>
      <w:lvlJc w:val="left"/>
      <w:pPr>
        <w:ind w:left="4320" w:hanging="360"/>
      </w:pPr>
      <w:rPr>
        <w:rFonts w:ascii="Wingdings" w:hAnsi="Wingdings" w:hint="default"/>
      </w:rPr>
    </w:lvl>
    <w:lvl w:ilvl="6" w:tplc="9FF4BCD4">
      <w:start w:val="1"/>
      <w:numFmt w:val="bullet"/>
      <w:lvlText w:val=""/>
      <w:lvlJc w:val="left"/>
      <w:pPr>
        <w:ind w:left="5040" w:hanging="360"/>
      </w:pPr>
      <w:rPr>
        <w:rFonts w:ascii="Symbol" w:hAnsi="Symbol" w:hint="default"/>
      </w:rPr>
    </w:lvl>
    <w:lvl w:ilvl="7" w:tplc="AB8E1522">
      <w:start w:val="1"/>
      <w:numFmt w:val="bullet"/>
      <w:lvlText w:val="o"/>
      <w:lvlJc w:val="left"/>
      <w:pPr>
        <w:ind w:left="5760" w:hanging="360"/>
      </w:pPr>
      <w:rPr>
        <w:rFonts w:ascii="Courier New" w:hAnsi="Courier New" w:hint="default"/>
      </w:rPr>
    </w:lvl>
    <w:lvl w:ilvl="8" w:tplc="1FFA446C">
      <w:start w:val="1"/>
      <w:numFmt w:val="bullet"/>
      <w:lvlText w:val=""/>
      <w:lvlJc w:val="left"/>
      <w:pPr>
        <w:ind w:left="6480" w:hanging="360"/>
      </w:pPr>
      <w:rPr>
        <w:rFonts w:ascii="Wingdings" w:hAnsi="Wingdings" w:hint="default"/>
      </w:rPr>
    </w:lvl>
  </w:abstractNum>
  <w:abstractNum w:abstractNumId="49" w15:restartNumberingAfterBreak="0">
    <w:nsid w:val="705288A2"/>
    <w:multiLevelType w:val="hybridMultilevel"/>
    <w:tmpl w:val="5D586060"/>
    <w:lvl w:ilvl="0" w:tplc="A62C6616">
      <w:start w:val="1"/>
      <w:numFmt w:val="bullet"/>
      <w:lvlText w:val=""/>
      <w:lvlJc w:val="left"/>
      <w:pPr>
        <w:ind w:left="720" w:hanging="360"/>
      </w:pPr>
      <w:rPr>
        <w:rFonts w:ascii="Symbol" w:hAnsi="Symbol" w:hint="default"/>
      </w:rPr>
    </w:lvl>
    <w:lvl w:ilvl="1" w:tplc="F4FC17AC">
      <w:start w:val="1"/>
      <w:numFmt w:val="bullet"/>
      <w:lvlText w:val="o"/>
      <w:lvlJc w:val="left"/>
      <w:pPr>
        <w:ind w:left="1440" w:hanging="360"/>
      </w:pPr>
      <w:rPr>
        <w:rFonts w:ascii="Courier New" w:hAnsi="Courier New" w:hint="default"/>
      </w:rPr>
    </w:lvl>
    <w:lvl w:ilvl="2" w:tplc="7388C162">
      <w:start w:val="1"/>
      <w:numFmt w:val="bullet"/>
      <w:lvlText w:val=""/>
      <w:lvlJc w:val="left"/>
      <w:pPr>
        <w:ind w:left="2160" w:hanging="360"/>
      </w:pPr>
      <w:rPr>
        <w:rFonts w:ascii="Wingdings" w:hAnsi="Wingdings" w:hint="default"/>
      </w:rPr>
    </w:lvl>
    <w:lvl w:ilvl="3" w:tplc="4FACEDB2">
      <w:start w:val="1"/>
      <w:numFmt w:val="bullet"/>
      <w:lvlText w:val=""/>
      <w:lvlJc w:val="left"/>
      <w:pPr>
        <w:ind w:left="2880" w:hanging="360"/>
      </w:pPr>
      <w:rPr>
        <w:rFonts w:ascii="Symbol" w:hAnsi="Symbol" w:hint="default"/>
      </w:rPr>
    </w:lvl>
    <w:lvl w:ilvl="4" w:tplc="45649D18">
      <w:start w:val="1"/>
      <w:numFmt w:val="bullet"/>
      <w:lvlText w:val="o"/>
      <w:lvlJc w:val="left"/>
      <w:pPr>
        <w:ind w:left="3600" w:hanging="360"/>
      </w:pPr>
      <w:rPr>
        <w:rFonts w:ascii="Courier New" w:hAnsi="Courier New" w:hint="default"/>
      </w:rPr>
    </w:lvl>
    <w:lvl w:ilvl="5" w:tplc="16701FC4">
      <w:start w:val="1"/>
      <w:numFmt w:val="bullet"/>
      <w:lvlText w:val=""/>
      <w:lvlJc w:val="left"/>
      <w:pPr>
        <w:ind w:left="4320" w:hanging="360"/>
      </w:pPr>
      <w:rPr>
        <w:rFonts w:ascii="Wingdings" w:hAnsi="Wingdings" w:hint="default"/>
      </w:rPr>
    </w:lvl>
    <w:lvl w:ilvl="6" w:tplc="2C94947E">
      <w:start w:val="1"/>
      <w:numFmt w:val="bullet"/>
      <w:lvlText w:val=""/>
      <w:lvlJc w:val="left"/>
      <w:pPr>
        <w:ind w:left="5040" w:hanging="360"/>
      </w:pPr>
      <w:rPr>
        <w:rFonts w:ascii="Symbol" w:hAnsi="Symbol" w:hint="default"/>
      </w:rPr>
    </w:lvl>
    <w:lvl w:ilvl="7" w:tplc="2804853E">
      <w:start w:val="1"/>
      <w:numFmt w:val="bullet"/>
      <w:lvlText w:val="o"/>
      <w:lvlJc w:val="left"/>
      <w:pPr>
        <w:ind w:left="5760" w:hanging="360"/>
      </w:pPr>
      <w:rPr>
        <w:rFonts w:ascii="Courier New" w:hAnsi="Courier New" w:hint="default"/>
      </w:rPr>
    </w:lvl>
    <w:lvl w:ilvl="8" w:tplc="043CD636">
      <w:start w:val="1"/>
      <w:numFmt w:val="bullet"/>
      <w:lvlText w:val=""/>
      <w:lvlJc w:val="left"/>
      <w:pPr>
        <w:ind w:left="6480" w:hanging="360"/>
      </w:pPr>
      <w:rPr>
        <w:rFonts w:ascii="Wingdings" w:hAnsi="Wingdings" w:hint="default"/>
      </w:rPr>
    </w:lvl>
  </w:abstractNum>
  <w:abstractNum w:abstractNumId="50" w15:restartNumberingAfterBreak="0">
    <w:nsid w:val="7C732EB7"/>
    <w:multiLevelType w:val="hybridMultilevel"/>
    <w:tmpl w:val="DB9C949C"/>
    <w:lvl w:ilvl="0" w:tplc="92622C74">
      <w:start w:val="1"/>
      <w:numFmt w:val="bullet"/>
      <w:lvlText w:val=""/>
      <w:lvlJc w:val="left"/>
      <w:pPr>
        <w:ind w:left="720" w:hanging="360"/>
      </w:pPr>
      <w:rPr>
        <w:rFonts w:ascii="Symbol" w:hAnsi="Symbol" w:hint="default"/>
      </w:rPr>
    </w:lvl>
    <w:lvl w:ilvl="1" w:tplc="C3284C4C">
      <w:start w:val="1"/>
      <w:numFmt w:val="bullet"/>
      <w:lvlText w:val="o"/>
      <w:lvlJc w:val="left"/>
      <w:pPr>
        <w:ind w:left="1440" w:hanging="360"/>
      </w:pPr>
      <w:rPr>
        <w:rFonts w:ascii="Courier New" w:hAnsi="Courier New" w:hint="default"/>
      </w:rPr>
    </w:lvl>
    <w:lvl w:ilvl="2" w:tplc="4D366518">
      <w:start w:val="1"/>
      <w:numFmt w:val="bullet"/>
      <w:lvlText w:val=""/>
      <w:lvlJc w:val="left"/>
      <w:pPr>
        <w:ind w:left="2160" w:hanging="360"/>
      </w:pPr>
      <w:rPr>
        <w:rFonts w:ascii="Wingdings" w:hAnsi="Wingdings" w:hint="default"/>
      </w:rPr>
    </w:lvl>
    <w:lvl w:ilvl="3" w:tplc="B0949E5E">
      <w:start w:val="1"/>
      <w:numFmt w:val="bullet"/>
      <w:lvlText w:val=""/>
      <w:lvlJc w:val="left"/>
      <w:pPr>
        <w:ind w:left="2880" w:hanging="360"/>
      </w:pPr>
      <w:rPr>
        <w:rFonts w:ascii="Symbol" w:hAnsi="Symbol" w:hint="default"/>
      </w:rPr>
    </w:lvl>
    <w:lvl w:ilvl="4" w:tplc="1228D0F8">
      <w:start w:val="1"/>
      <w:numFmt w:val="bullet"/>
      <w:lvlText w:val="o"/>
      <w:lvlJc w:val="left"/>
      <w:pPr>
        <w:ind w:left="3600" w:hanging="360"/>
      </w:pPr>
      <w:rPr>
        <w:rFonts w:ascii="Courier New" w:hAnsi="Courier New" w:hint="default"/>
      </w:rPr>
    </w:lvl>
    <w:lvl w:ilvl="5" w:tplc="33D85954">
      <w:start w:val="1"/>
      <w:numFmt w:val="bullet"/>
      <w:lvlText w:val=""/>
      <w:lvlJc w:val="left"/>
      <w:pPr>
        <w:ind w:left="4320" w:hanging="360"/>
      </w:pPr>
      <w:rPr>
        <w:rFonts w:ascii="Wingdings" w:hAnsi="Wingdings" w:hint="default"/>
      </w:rPr>
    </w:lvl>
    <w:lvl w:ilvl="6" w:tplc="4E1E573C">
      <w:start w:val="1"/>
      <w:numFmt w:val="bullet"/>
      <w:lvlText w:val=""/>
      <w:lvlJc w:val="left"/>
      <w:pPr>
        <w:ind w:left="5040" w:hanging="360"/>
      </w:pPr>
      <w:rPr>
        <w:rFonts w:ascii="Symbol" w:hAnsi="Symbol" w:hint="default"/>
      </w:rPr>
    </w:lvl>
    <w:lvl w:ilvl="7" w:tplc="257A17EC">
      <w:start w:val="1"/>
      <w:numFmt w:val="bullet"/>
      <w:lvlText w:val="o"/>
      <w:lvlJc w:val="left"/>
      <w:pPr>
        <w:ind w:left="5760" w:hanging="360"/>
      </w:pPr>
      <w:rPr>
        <w:rFonts w:ascii="Courier New" w:hAnsi="Courier New" w:hint="default"/>
      </w:rPr>
    </w:lvl>
    <w:lvl w:ilvl="8" w:tplc="13060C08">
      <w:start w:val="1"/>
      <w:numFmt w:val="bullet"/>
      <w:lvlText w:val=""/>
      <w:lvlJc w:val="left"/>
      <w:pPr>
        <w:ind w:left="6480" w:hanging="360"/>
      </w:pPr>
      <w:rPr>
        <w:rFonts w:ascii="Wingdings" w:hAnsi="Wingdings" w:hint="default"/>
      </w:rPr>
    </w:lvl>
  </w:abstractNum>
  <w:abstractNum w:abstractNumId="51" w15:restartNumberingAfterBreak="0">
    <w:nsid w:val="7CACB030"/>
    <w:multiLevelType w:val="hybridMultilevel"/>
    <w:tmpl w:val="3E1E7528"/>
    <w:lvl w:ilvl="0" w:tplc="F600F282">
      <w:start w:val="1"/>
      <w:numFmt w:val="bullet"/>
      <w:lvlText w:val=""/>
      <w:lvlJc w:val="left"/>
      <w:pPr>
        <w:ind w:left="720" w:hanging="360"/>
      </w:pPr>
      <w:rPr>
        <w:rFonts w:ascii="Symbol" w:hAnsi="Symbol" w:hint="default"/>
      </w:rPr>
    </w:lvl>
    <w:lvl w:ilvl="1" w:tplc="0F741A7C">
      <w:start w:val="1"/>
      <w:numFmt w:val="bullet"/>
      <w:lvlText w:val="o"/>
      <w:lvlJc w:val="left"/>
      <w:pPr>
        <w:ind w:left="1440" w:hanging="360"/>
      </w:pPr>
      <w:rPr>
        <w:rFonts w:ascii="Courier New" w:hAnsi="Courier New" w:hint="default"/>
      </w:rPr>
    </w:lvl>
    <w:lvl w:ilvl="2" w:tplc="8FAE7CB4">
      <w:start w:val="1"/>
      <w:numFmt w:val="bullet"/>
      <w:lvlText w:val=""/>
      <w:lvlJc w:val="left"/>
      <w:pPr>
        <w:ind w:left="2160" w:hanging="360"/>
      </w:pPr>
      <w:rPr>
        <w:rFonts w:ascii="Wingdings" w:hAnsi="Wingdings" w:hint="default"/>
      </w:rPr>
    </w:lvl>
    <w:lvl w:ilvl="3" w:tplc="7E9A45BA">
      <w:start w:val="1"/>
      <w:numFmt w:val="bullet"/>
      <w:lvlText w:val=""/>
      <w:lvlJc w:val="left"/>
      <w:pPr>
        <w:ind w:left="2880" w:hanging="360"/>
      </w:pPr>
      <w:rPr>
        <w:rFonts w:ascii="Symbol" w:hAnsi="Symbol" w:hint="default"/>
      </w:rPr>
    </w:lvl>
    <w:lvl w:ilvl="4" w:tplc="71E49C7C">
      <w:start w:val="1"/>
      <w:numFmt w:val="bullet"/>
      <w:lvlText w:val="o"/>
      <w:lvlJc w:val="left"/>
      <w:pPr>
        <w:ind w:left="3600" w:hanging="360"/>
      </w:pPr>
      <w:rPr>
        <w:rFonts w:ascii="Courier New" w:hAnsi="Courier New" w:hint="default"/>
      </w:rPr>
    </w:lvl>
    <w:lvl w:ilvl="5" w:tplc="DB76B904">
      <w:start w:val="1"/>
      <w:numFmt w:val="bullet"/>
      <w:lvlText w:val=""/>
      <w:lvlJc w:val="left"/>
      <w:pPr>
        <w:ind w:left="4320" w:hanging="360"/>
      </w:pPr>
      <w:rPr>
        <w:rFonts w:ascii="Wingdings" w:hAnsi="Wingdings" w:hint="default"/>
      </w:rPr>
    </w:lvl>
    <w:lvl w:ilvl="6" w:tplc="837EF4C2">
      <w:start w:val="1"/>
      <w:numFmt w:val="bullet"/>
      <w:lvlText w:val=""/>
      <w:lvlJc w:val="left"/>
      <w:pPr>
        <w:ind w:left="5040" w:hanging="360"/>
      </w:pPr>
      <w:rPr>
        <w:rFonts w:ascii="Symbol" w:hAnsi="Symbol" w:hint="default"/>
      </w:rPr>
    </w:lvl>
    <w:lvl w:ilvl="7" w:tplc="3E9405E0">
      <w:start w:val="1"/>
      <w:numFmt w:val="bullet"/>
      <w:lvlText w:val="o"/>
      <w:lvlJc w:val="left"/>
      <w:pPr>
        <w:ind w:left="5760" w:hanging="360"/>
      </w:pPr>
      <w:rPr>
        <w:rFonts w:ascii="Courier New" w:hAnsi="Courier New" w:hint="default"/>
      </w:rPr>
    </w:lvl>
    <w:lvl w:ilvl="8" w:tplc="CD1E7998">
      <w:start w:val="1"/>
      <w:numFmt w:val="bullet"/>
      <w:lvlText w:val=""/>
      <w:lvlJc w:val="left"/>
      <w:pPr>
        <w:ind w:left="6480" w:hanging="360"/>
      </w:pPr>
      <w:rPr>
        <w:rFonts w:ascii="Wingdings" w:hAnsi="Wingdings" w:hint="default"/>
      </w:rPr>
    </w:lvl>
  </w:abstractNum>
  <w:abstractNum w:abstractNumId="52" w15:restartNumberingAfterBreak="0">
    <w:nsid w:val="7DD4B0DF"/>
    <w:multiLevelType w:val="hybridMultilevel"/>
    <w:tmpl w:val="3F8423C0"/>
    <w:lvl w:ilvl="0" w:tplc="DA9ADD98">
      <w:start w:val="1"/>
      <w:numFmt w:val="bullet"/>
      <w:lvlText w:val=""/>
      <w:lvlJc w:val="left"/>
      <w:pPr>
        <w:ind w:left="720" w:hanging="360"/>
      </w:pPr>
      <w:rPr>
        <w:rFonts w:ascii="Symbol" w:hAnsi="Symbol" w:hint="default"/>
      </w:rPr>
    </w:lvl>
    <w:lvl w:ilvl="1" w:tplc="9732E6D6">
      <w:start w:val="1"/>
      <w:numFmt w:val="bullet"/>
      <w:lvlText w:val="o"/>
      <w:lvlJc w:val="left"/>
      <w:pPr>
        <w:ind w:left="1440" w:hanging="360"/>
      </w:pPr>
      <w:rPr>
        <w:rFonts w:ascii="Courier New" w:hAnsi="Courier New" w:hint="default"/>
      </w:rPr>
    </w:lvl>
    <w:lvl w:ilvl="2" w:tplc="2D46302C">
      <w:start w:val="1"/>
      <w:numFmt w:val="bullet"/>
      <w:lvlText w:val=""/>
      <w:lvlJc w:val="left"/>
      <w:pPr>
        <w:ind w:left="2160" w:hanging="360"/>
      </w:pPr>
      <w:rPr>
        <w:rFonts w:ascii="Wingdings" w:hAnsi="Wingdings" w:hint="default"/>
      </w:rPr>
    </w:lvl>
    <w:lvl w:ilvl="3" w:tplc="56DE0A6E">
      <w:start w:val="1"/>
      <w:numFmt w:val="bullet"/>
      <w:lvlText w:val=""/>
      <w:lvlJc w:val="left"/>
      <w:pPr>
        <w:ind w:left="2880" w:hanging="360"/>
      </w:pPr>
      <w:rPr>
        <w:rFonts w:ascii="Symbol" w:hAnsi="Symbol" w:hint="default"/>
      </w:rPr>
    </w:lvl>
    <w:lvl w:ilvl="4" w:tplc="7DBC2330">
      <w:start w:val="1"/>
      <w:numFmt w:val="bullet"/>
      <w:lvlText w:val="o"/>
      <w:lvlJc w:val="left"/>
      <w:pPr>
        <w:ind w:left="3600" w:hanging="360"/>
      </w:pPr>
      <w:rPr>
        <w:rFonts w:ascii="Courier New" w:hAnsi="Courier New" w:hint="default"/>
      </w:rPr>
    </w:lvl>
    <w:lvl w:ilvl="5" w:tplc="4908460A">
      <w:start w:val="1"/>
      <w:numFmt w:val="bullet"/>
      <w:lvlText w:val=""/>
      <w:lvlJc w:val="left"/>
      <w:pPr>
        <w:ind w:left="4320" w:hanging="360"/>
      </w:pPr>
      <w:rPr>
        <w:rFonts w:ascii="Wingdings" w:hAnsi="Wingdings" w:hint="default"/>
      </w:rPr>
    </w:lvl>
    <w:lvl w:ilvl="6" w:tplc="75BE56B2">
      <w:start w:val="1"/>
      <w:numFmt w:val="bullet"/>
      <w:lvlText w:val=""/>
      <w:lvlJc w:val="left"/>
      <w:pPr>
        <w:ind w:left="5040" w:hanging="360"/>
      </w:pPr>
      <w:rPr>
        <w:rFonts w:ascii="Symbol" w:hAnsi="Symbol" w:hint="default"/>
      </w:rPr>
    </w:lvl>
    <w:lvl w:ilvl="7" w:tplc="61C41840">
      <w:start w:val="1"/>
      <w:numFmt w:val="bullet"/>
      <w:lvlText w:val="o"/>
      <w:lvlJc w:val="left"/>
      <w:pPr>
        <w:ind w:left="5760" w:hanging="360"/>
      </w:pPr>
      <w:rPr>
        <w:rFonts w:ascii="Courier New" w:hAnsi="Courier New" w:hint="default"/>
      </w:rPr>
    </w:lvl>
    <w:lvl w:ilvl="8" w:tplc="A2C264F4">
      <w:start w:val="1"/>
      <w:numFmt w:val="bullet"/>
      <w:lvlText w:val=""/>
      <w:lvlJc w:val="left"/>
      <w:pPr>
        <w:ind w:left="6480" w:hanging="360"/>
      </w:pPr>
      <w:rPr>
        <w:rFonts w:ascii="Wingdings" w:hAnsi="Wingdings" w:hint="default"/>
      </w:rPr>
    </w:lvl>
  </w:abstractNum>
  <w:abstractNum w:abstractNumId="53" w15:restartNumberingAfterBreak="0">
    <w:nsid w:val="7FACD87C"/>
    <w:multiLevelType w:val="hybridMultilevel"/>
    <w:tmpl w:val="264A4FC2"/>
    <w:lvl w:ilvl="0" w:tplc="5B90FE40">
      <w:start w:val="1"/>
      <w:numFmt w:val="bullet"/>
      <w:lvlText w:val=""/>
      <w:lvlJc w:val="left"/>
      <w:pPr>
        <w:ind w:left="720" w:hanging="360"/>
      </w:pPr>
      <w:rPr>
        <w:rFonts w:ascii="Symbol" w:hAnsi="Symbol" w:hint="default"/>
      </w:rPr>
    </w:lvl>
    <w:lvl w:ilvl="1" w:tplc="8306F8EA">
      <w:start w:val="1"/>
      <w:numFmt w:val="bullet"/>
      <w:lvlText w:val="o"/>
      <w:lvlJc w:val="left"/>
      <w:pPr>
        <w:ind w:left="1440" w:hanging="360"/>
      </w:pPr>
      <w:rPr>
        <w:rFonts w:ascii="Courier New" w:hAnsi="Courier New" w:hint="default"/>
      </w:rPr>
    </w:lvl>
    <w:lvl w:ilvl="2" w:tplc="DF30D8A6">
      <w:start w:val="1"/>
      <w:numFmt w:val="bullet"/>
      <w:lvlText w:val=""/>
      <w:lvlJc w:val="left"/>
      <w:pPr>
        <w:ind w:left="2160" w:hanging="360"/>
      </w:pPr>
      <w:rPr>
        <w:rFonts w:ascii="Wingdings" w:hAnsi="Wingdings" w:hint="default"/>
      </w:rPr>
    </w:lvl>
    <w:lvl w:ilvl="3" w:tplc="F1B07F3A">
      <w:start w:val="1"/>
      <w:numFmt w:val="bullet"/>
      <w:lvlText w:val=""/>
      <w:lvlJc w:val="left"/>
      <w:pPr>
        <w:ind w:left="2880" w:hanging="360"/>
      </w:pPr>
      <w:rPr>
        <w:rFonts w:ascii="Symbol" w:hAnsi="Symbol" w:hint="default"/>
      </w:rPr>
    </w:lvl>
    <w:lvl w:ilvl="4" w:tplc="5DDAF5EE">
      <w:start w:val="1"/>
      <w:numFmt w:val="bullet"/>
      <w:lvlText w:val="o"/>
      <w:lvlJc w:val="left"/>
      <w:pPr>
        <w:ind w:left="3600" w:hanging="360"/>
      </w:pPr>
      <w:rPr>
        <w:rFonts w:ascii="Courier New" w:hAnsi="Courier New" w:hint="default"/>
      </w:rPr>
    </w:lvl>
    <w:lvl w:ilvl="5" w:tplc="436AC9D0">
      <w:start w:val="1"/>
      <w:numFmt w:val="bullet"/>
      <w:lvlText w:val=""/>
      <w:lvlJc w:val="left"/>
      <w:pPr>
        <w:ind w:left="4320" w:hanging="360"/>
      </w:pPr>
      <w:rPr>
        <w:rFonts w:ascii="Wingdings" w:hAnsi="Wingdings" w:hint="default"/>
      </w:rPr>
    </w:lvl>
    <w:lvl w:ilvl="6" w:tplc="EC586FD6">
      <w:start w:val="1"/>
      <w:numFmt w:val="bullet"/>
      <w:lvlText w:val=""/>
      <w:lvlJc w:val="left"/>
      <w:pPr>
        <w:ind w:left="5040" w:hanging="360"/>
      </w:pPr>
      <w:rPr>
        <w:rFonts w:ascii="Symbol" w:hAnsi="Symbol" w:hint="default"/>
      </w:rPr>
    </w:lvl>
    <w:lvl w:ilvl="7" w:tplc="D30ABFD0">
      <w:start w:val="1"/>
      <w:numFmt w:val="bullet"/>
      <w:lvlText w:val="o"/>
      <w:lvlJc w:val="left"/>
      <w:pPr>
        <w:ind w:left="5760" w:hanging="360"/>
      </w:pPr>
      <w:rPr>
        <w:rFonts w:ascii="Courier New" w:hAnsi="Courier New" w:hint="default"/>
      </w:rPr>
    </w:lvl>
    <w:lvl w:ilvl="8" w:tplc="285E1B02">
      <w:start w:val="1"/>
      <w:numFmt w:val="bullet"/>
      <w:lvlText w:val=""/>
      <w:lvlJc w:val="left"/>
      <w:pPr>
        <w:ind w:left="6480" w:hanging="360"/>
      </w:pPr>
      <w:rPr>
        <w:rFonts w:ascii="Wingdings" w:hAnsi="Wingdings" w:hint="default"/>
      </w:rPr>
    </w:lvl>
  </w:abstractNum>
  <w:num w:numId="1" w16cid:durableId="459692763">
    <w:abstractNumId w:val="19"/>
  </w:num>
  <w:num w:numId="2" w16cid:durableId="965625019">
    <w:abstractNumId w:val="21"/>
  </w:num>
  <w:num w:numId="3" w16cid:durableId="1035541250">
    <w:abstractNumId w:val="29"/>
  </w:num>
  <w:num w:numId="4" w16cid:durableId="1830439398">
    <w:abstractNumId w:val="28"/>
  </w:num>
  <w:num w:numId="5" w16cid:durableId="2126381696">
    <w:abstractNumId w:val="44"/>
  </w:num>
  <w:num w:numId="6" w16cid:durableId="1049304391">
    <w:abstractNumId w:val="41"/>
  </w:num>
  <w:num w:numId="7" w16cid:durableId="412624239">
    <w:abstractNumId w:val="33"/>
  </w:num>
  <w:num w:numId="8" w16cid:durableId="619382064">
    <w:abstractNumId w:val="42"/>
  </w:num>
  <w:num w:numId="9" w16cid:durableId="293147292">
    <w:abstractNumId w:val="0"/>
  </w:num>
  <w:num w:numId="10" w16cid:durableId="1997997951">
    <w:abstractNumId w:val="4"/>
  </w:num>
  <w:num w:numId="11" w16cid:durableId="1831407115">
    <w:abstractNumId w:val="31"/>
  </w:num>
  <w:num w:numId="12" w16cid:durableId="1052659383">
    <w:abstractNumId w:val="50"/>
  </w:num>
  <w:num w:numId="13" w16cid:durableId="1310476051">
    <w:abstractNumId w:val="11"/>
  </w:num>
  <w:num w:numId="14" w16cid:durableId="1562131002">
    <w:abstractNumId w:val="12"/>
  </w:num>
  <w:num w:numId="15" w16cid:durableId="49351522">
    <w:abstractNumId w:val="40"/>
  </w:num>
  <w:num w:numId="16" w16cid:durableId="1064139055">
    <w:abstractNumId w:val="9"/>
  </w:num>
  <w:num w:numId="17" w16cid:durableId="1093353501">
    <w:abstractNumId w:val="46"/>
  </w:num>
  <w:num w:numId="18" w16cid:durableId="965307254">
    <w:abstractNumId w:val="16"/>
  </w:num>
  <w:num w:numId="19" w16cid:durableId="1464081335">
    <w:abstractNumId w:val="52"/>
  </w:num>
  <w:num w:numId="20" w16cid:durableId="750077322">
    <w:abstractNumId w:val="5"/>
  </w:num>
  <w:num w:numId="21" w16cid:durableId="1804688827">
    <w:abstractNumId w:val="43"/>
  </w:num>
  <w:num w:numId="22" w16cid:durableId="500701952">
    <w:abstractNumId w:val="20"/>
  </w:num>
  <w:num w:numId="23" w16cid:durableId="832571319">
    <w:abstractNumId w:val="30"/>
  </w:num>
  <w:num w:numId="24" w16cid:durableId="804740057">
    <w:abstractNumId w:val="6"/>
  </w:num>
  <w:num w:numId="25" w16cid:durableId="1767724800">
    <w:abstractNumId w:val="15"/>
  </w:num>
  <w:num w:numId="26" w16cid:durableId="1202983215">
    <w:abstractNumId w:val="17"/>
  </w:num>
  <w:num w:numId="27" w16cid:durableId="1742563604">
    <w:abstractNumId w:val="53"/>
  </w:num>
  <w:num w:numId="28" w16cid:durableId="175927441">
    <w:abstractNumId w:val="22"/>
  </w:num>
  <w:num w:numId="29" w16cid:durableId="635838454">
    <w:abstractNumId w:val="8"/>
  </w:num>
  <w:num w:numId="30" w16cid:durableId="1569725659">
    <w:abstractNumId w:val="45"/>
  </w:num>
  <w:num w:numId="31" w16cid:durableId="1219242605">
    <w:abstractNumId w:val="35"/>
  </w:num>
  <w:num w:numId="32" w16cid:durableId="1436242015">
    <w:abstractNumId w:val="39"/>
  </w:num>
  <w:num w:numId="33" w16cid:durableId="917599137">
    <w:abstractNumId w:val="27"/>
  </w:num>
  <w:num w:numId="34" w16cid:durableId="1281111076">
    <w:abstractNumId w:val="3"/>
  </w:num>
  <w:num w:numId="35" w16cid:durableId="723335037">
    <w:abstractNumId w:val="2"/>
  </w:num>
  <w:num w:numId="36" w16cid:durableId="1342930394">
    <w:abstractNumId w:val="7"/>
  </w:num>
  <w:num w:numId="37" w16cid:durableId="17971010">
    <w:abstractNumId w:val="36"/>
  </w:num>
  <w:num w:numId="38" w16cid:durableId="1502282990">
    <w:abstractNumId w:val="51"/>
  </w:num>
  <w:num w:numId="39" w16cid:durableId="847713672">
    <w:abstractNumId w:val="18"/>
  </w:num>
  <w:num w:numId="40" w16cid:durableId="1789082304">
    <w:abstractNumId w:val="37"/>
  </w:num>
  <w:num w:numId="41" w16cid:durableId="38477151">
    <w:abstractNumId w:val="48"/>
  </w:num>
  <w:num w:numId="42" w16cid:durableId="22630523">
    <w:abstractNumId w:val="23"/>
  </w:num>
  <w:num w:numId="43" w16cid:durableId="801583527">
    <w:abstractNumId w:val="26"/>
  </w:num>
  <w:num w:numId="44" w16cid:durableId="1631941012">
    <w:abstractNumId w:val="49"/>
  </w:num>
  <w:num w:numId="45" w16cid:durableId="597295408">
    <w:abstractNumId w:val="38"/>
  </w:num>
  <w:num w:numId="46" w16cid:durableId="345517179">
    <w:abstractNumId w:val="25"/>
  </w:num>
  <w:num w:numId="47" w16cid:durableId="149516902">
    <w:abstractNumId w:val="32"/>
  </w:num>
  <w:num w:numId="48" w16cid:durableId="1502042914">
    <w:abstractNumId w:val="34"/>
  </w:num>
  <w:num w:numId="49" w16cid:durableId="464473160">
    <w:abstractNumId w:val="47"/>
  </w:num>
  <w:num w:numId="50" w16cid:durableId="1856265037">
    <w:abstractNumId w:val="14"/>
  </w:num>
  <w:num w:numId="51" w16cid:durableId="1170174092">
    <w:abstractNumId w:val="10"/>
  </w:num>
  <w:num w:numId="52" w16cid:durableId="514150228">
    <w:abstractNumId w:val="13"/>
  </w:num>
  <w:num w:numId="53" w16cid:durableId="1352293959">
    <w:abstractNumId w:val="1"/>
  </w:num>
  <w:num w:numId="54" w16cid:durableId="1447192236">
    <w:abstractNumId w:val="24"/>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417"/>
    <w:rsid w:val="00017D33"/>
    <w:rsid w:val="00062187"/>
    <w:rsid w:val="000E42AA"/>
    <w:rsid w:val="00125A2A"/>
    <w:rsid w:val="001C595C"/>
    <w:rsid w:val="004960A5"/>
    <w:rsid w:val="00501FC2"/>
    <w:rsid w:val="005D3AA7"/>
    <w:rsid w:val="00767978"/>
    <w:rsid w:val="007F3700"/>
    <w:rsid w:val="00883D2D"/>
    <w:rsid w:val="009165FD"/>
    <w:rsid w:val="00A94CE5"/>
    <w:rsid w:val="00BE2365"/>
    <w:rsid w:val="00C75C5D"/>
    <w:rsid w:val="00E313EE"/>
    <w:rsid w:val="00E51A97"/>
    <w:rsid w:val="00E6665E"/>
    <w:rsid w:val="00EE65CC"/>
    <w:rsid w:val="00EF00EB"/>
    <w:rsid w:val="00FA2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7416A9"/>
  <w15:chartTrackingRefBased/>
  <w15:docId w15:val="{99E5B4E7-5454-445E-84F4-D54680546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417"/>
    <w:pPr>
      <w:spacing w:line="276" w:lineRule="auto"/>
    </w:pPr>
    <w:rPr>
      <w:rFonts w:ascii="Calibri Light" w:hAnsi="Calibri Light" w:cs="Calibri Light"/>
      <w:color w:val="FFFFFF" w:themeColor="background1"/>
    </w:rPr>
  </w:style>
  <w:style w:type="paragraph" w:styleId="Heading1">
    <w:name w:val="heading 1"/>
    <w:basedOn w:val="Normal"/>
    <w:next w:val="Normal"/>
    <w:link w:val="Heading1Char"/>
    <w:uiPriority w:val="9"/>
    <w:qFormat/>
    <w:rsid w:val="000621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7978"/>
    <w:pPr>
      <w:keepNext/>
      <w:keepLines/>
      <w:pBdr>
        <w:top w:val="single" w:sz="8" w:space="1" w:color="00FFFF"/>
      </w:pBdr>
      <w:spacing w:before="360" w:after="120" w:line="240" w:lineRule="auto"/>
      <w:outlineLvl w:val="1"/>
    </w:pPr>
    <w:rPr>
      <w:rFonts w:ascii="Segoe UI Semibold" w:eastAsiaTheme="majorEastAsia" w:hAnsi="Segoe UI Semibold" w:cs="Segoe UI Semibold"/>
      <w:color w:val="00FFFF"/>
      <w:spacing w:val="6"/>
      <w:sz w:val="32"/>
      <w:szCs w:val="32"/>
    </w:rPr>
  </w:style>
  <w:style w:type="paragraph" w:styleId="Heading3">
    <w:name w:val="heading 3"/>
    <w:basedOn w:val="Normal"/>
    <w:next w:val="Normal"/>
    <w:link w:val="Heading3Char"/>
    <w:uiPriority w:val="9"/>
    <w:unhideWhenUsed/>
    <w:qFormat/>
    <w:rsid w:val="000621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621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621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0621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621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621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621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1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7978"/>
    <w:rPr>
      <w:rFonts w:ascii="Segoe UI Semibold" w:eastAsiaTheme="majorEastAsia" w:hAnsi="Segoe UI Semibold" w:cs="Segoe UI Semibold"/>
      <w:color w:val="00FFFF"/>
      <w:spacing w:val="6"/>
      <w:sz w:val="32"/>
      <w:szCs w:val="32"/>
    </w:rPr>
  </w:style>
  <w:style w:type="character" w:customStyle="1" w:styleId="Heading3Char">
    <w:name w:val="Heading 3 Char"/>
    <w:basedOn w:val="DefaultParagraphFont"/>
    <w:link w:val="Heading3"/>
    <w:uiPriority w:val="9"/>
    <w:rsid w:val="000621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621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621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0621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0621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0621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062187"/>
    <w:rPr>
      <w:rFonts w:eastAsiaTheme="majorEastAsia" w:cstheme="majorBidi"/>
      <w:color w:val="272727" w:themeColor="text1" w:themeTint="D8"/>
    </w:rPr>
  </w:style>
  <w:style w:type="paragraph" w:styleId="Title">
    <w:name w:val="Title"/>
    <w:basedOn w:val="Normal"/>
    <w:next w:val="Normal"/>
    <w:link w:val="TitleChar"/>
    <w:uiPriority w:val="10"/>
    <w:qFormat/>
    <w:rsid w:val="00767978"/>
    <w:pPr>
      <w:spacing w:after="80" w:line="240" w:lineRule="auto"/>
      <w:contextualSpacing/>
    </w:pPr>
    <w:rPr>
      <w:rFonts w:eastAsiaTheme="majorEastAsia"/>
      <w:caps/>
      <w:spacing w:val="10"/>
      <w:kern w:val="28"/>
      <w:sz w:val="96"/>
      <w:szCs w:val="96"/>
    </w:rPr>
  </w:style>
  <w:style w:type="character" w:customStyle="1" w:styleId="TitleChar">
    <w:name w:val="Title Char"/>
    <w:basedOn w:val="DefaultParagraphFont"/>
    <w:link w:val="Title"/>
    <w:uiPriority w:val="10"/>
    <w:rsid w:val="00767978"/>
    <w:rPr>
      <w:rFonts w:ascii="Calibri Light" w:eastAsiaTheme="majorEastAsia" w:hAnsi="Calibri Light" w:cs="Calibri Light"/>
      <w:caps/>
      <w:color w:val="FFFFFF" w:themeColor="background1"/>
      <w:spacing w:val="10"/>
      <w:kern w:val="28"/>
      <w:sz w:val="96"/>
      <w:szCs w:val="96"/>
    </w:rPr>
  </w:style>
  <w:style w:type="paragraph" w:styleId="Subtitle">
    <w:name w:val="Subtitle"/>
    <w:basedOn w:val="Normal"/>
    <w:next w:val="Normal"/>
    <w:link w:val="SubtitleChar"/>
    <w:uiPriority w:val="11"/>
    <w:qFormat/>
    <w:rsid w:val="00767978"/>
    <w:pPr>
      <w:numPr>
        <w:ilvl w:val="1"/>
      </w:numPr>
      <w:spacing w:before="240" w:after="60"/>
    </w:pPr>
    <w:rPr>
      <w:rFonts w:eastAsiaTheme="majorEastAsia"/>
      <w:i/>
      <w:iCs/>
      <w:color w:val="FF1F8A"/>
      <w:spacing w:val="15"/>
      <w:sz w:val="28"/>
      <w:szCs w:val="28"/>
    </w:rPr>
  </w:style>
  <w:style w:type="character" w:customStyle="1" w:styleId="SubtitleChar">
    <w:name w:val="Subtitle Char"/>
    <w:basedOn w:val="DefaultParagraphFont"/>
    <w:link w:val="Subtitle"/>
    <w:uiPriority w:val="11"/>
    <w:rsid w:val="00767978"/>
    <w:rPr>
      <w:rFonts w:ascii="Calibri Light" w:eastAsiaTheme="majorEastAsia" w:hAnsi="Calibri Light" w:cs="Calibri Light"/>
      <w:i/>
      <w:iCs/>
      <w:color w:val="FF1F8A"/>
      <w:spacing w:val="15"/>
      <w:sz w:val="28"/>
      <w:szCs w:val="28"/>
    </w:rPr>
  </w:style>
  <w:style w:type="paragraph" w:styleId="Quote">
    <w:name w:val="Quote"/>
    <w:basedOn w:val="Normal"/>
    <w:next w:val="Normal"/>
    <w:link w:val="QuoteChar"/>
    <w:uiPriority w:val="29"/>
    <w:qFormat/>
    <w:rsid w:val="00062187"/>
    <w:pPr>
      <w:spacing w:before="160"/>
      <w:jc w:val="center"/>
    </w:pPr>
    <w:rPr>
      <w:i/>
      <w:iCs/>
      <w:color w:val="404040" w:themeColor="text1" w:themeTint="BF"/>
    </w:rPr>
  </w:style>
  <w:style w:type="character" w:customStyle="1" w:styleId="QuoteChar">
    <w:name w:val="Quote Char"/>
    <w:basedOn w:val="DefaultParagraphFont"/>
    <w:link w:val="Quote"/>
    <w:uiPriority w:val="29"/>
    <w:rsid w:val="00062187"/>
    <w:rPr>
      <w:i/>
      <w:iCs/>
      <w:color w:val="404040" w:themeColor="text1" w:themeTint="BF"/>
    </w:rPr>
  </w:style>
  <w:style w:type="paragraph" w:styleId="ListParagraph">
    <w:name w:val="List Paragraph"/>
    <w:basedOn w:val="Normal"/>
    <w:uiPriority w:val="34"/>
    <w:qFormat/>
    <w:rsid w:val="00062187"/>
    <w:pPr>
      <w:ind w:left="720"/>
      <w:contextualSpacing/>
    </w:pPr>
  </w:style>
  <w:style w:type="character" w:styleId="IntenseEmphasis">
    <w:name w:val="Intense Emphasis"/>
    <w:basedOn w:val="DefaultParagraphFont"/>
    <w:uiPriority w:val="21"/>
    <w:qFormat/>
    <w:rsid w:val="00062187"/>
    <w:rPr>
      <w:i/>
      <w:iCs/>
      <w:color w:val="0F4761" w:themeColor="accent1" w:themeShade="BF"/>
    </w:rPr>
  </w:style>
  <w:style w:type="paragraph" w:styleId="IntenseQuote">
    <w:name w:val="Intense Quote"/>
    <w:basedOn w:val="Normal"/>
    <w:next w:val="Normal"/>
    <w:link w:val="IntenseQuoteChar"/>
    <w:uiPriority w:val="30"/>
    <w:qFormat/>
    <w:rsid w:val="000621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187"/>
    <w:rPr>
      <w:i/>
      <w:iCs/>
      <w:color w:val="0F4761" w:themeColor="accent1" w:themeShade="BF"/>
    </w:rPr>
  </w:style>
  <w:style w:type="character" w:styleId="IntenseReference">
    <w:name w:val="Intense Reference"/>
    <w:basedOn w:val="DefaultParagraphFont"/>
    <w:uiPriority w:val="32"/>
    <w:qFormat/>
    <w:rsid w:val="00062187"/>
    <w:rPr>
      <w:b/>
      <w:bCs/>
      <w:smallCaps/>
      <w:color w:val="0F4761" w:themeColor="accent1" w:themeShade="BF"/>
      <w:spacing w:val="5"/>
    </w:rPr>
  </w:style>
  <w:style w:type="paragraph" w:styleId="Header">
    <w:name w:val="header"/>
    <w:basedOn w:val="Normal"/>
    <w:link w:val="HeaderChar"/>
    <w:uiPriority w:val="99"/>
    <w:unhideWhenUsed/>
    <w:rsid w:val="001C59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595C"/>
  </w:style>
  <w:style w:type="paragraph" w:styleId="Footer">
    <w:name w:val="footer"/>
    <w:basedOn w:val="Normal"/>
    <w:link w:val="FooterChar"/>
    <w:uiPriority w:val="99"/>
    <w:unhideWhenUsed/>
    <w:rsid w:val="001C59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595C"/>
  </w:style>
  <w:style w:type="paragraph" w:customStyle="1" w:styleId="TheOneWhoStays">
    <w:name w:val="The One Who Stays"/>
    <w:basedOn w:val="Normal"/>
    <w:link w:val="TheOneWhoStaysChar"/>
    <w:qFormat/>
    <w:rsid w:val="009165FD"/>
    <w:pPr>
      <w:tabs>
        <w:tab w:val="left" w:pos="2663"/>
      </w:tabs>
    </w:pPr>
  </w:style>
  <w:style w:type="character" w:customStyle="1" w:styleId="TheOneWhoStaysChar">
    <w:name w:val="The One Who Stays Char"/>
    <w:basedOn w:val="DefaultParagraphFont"/>
    <w:link w:val="TheOneWhoStays"/>
    <w:rsid w:val="009165FD"/>
  </w:style>
  <w:style w:type="character" w:styleId="Hyperlink">
    <w:name w:val="Hyperlink"/>
    <w:basedOn w:val="DefaultParagraphFont"/>
    <w:uiPriority w:val="99"/>
    <w:unhideWhenUsed/>
    <w:rsid w:val="00FA241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randviewresearch.com/industry-analysis/mental-health-apps-market-report" TargetMode="External"/><Relationship Id="rId18" Type="http://schemas.openxmlformats.org/officeDocument/2006/relationships/hyperlink" Target="https://www.reflection.app/blog/ai-journaling-app" TargetMode="External"/><Relationship Id="rId26" Type="http://schemas.openxmlformats.org/officeDocument/2006/relationships/hyperlink" Target="https://www.mckinsey.com/capabilities/quantumblack/our-insights/the-state-of-ai" TargetMode="External"/><Relationship Id="rId39" Type="http://schemas.openxmlformats.org/officeDocument/2006/relationships/hyperlink" Target="https://www.genspark.ai/spark/unlock-premium-earnings-discover-the-proven-monetization-strategies-of-successful-ai-consultants/d4881969-24a5-4a5a-bde6-34b3a3b13dea" TargetMode="External"/><Relationship Id="rId21" Type="http://schemas.openxmlformats.org/officeDocument/2006/relationships/hyperlink" Target="https://www.digitalrealty.com/resources/articles/what-is-sovereign-ai" TargetMode="External"/><Relationship Id="rId34" Type="http://schemas.openxmlformats.org/officeDocument/2006/relationships/hyperlink" Target="https://www.reflection.app/blog/ai-journaling-app" TargetMode="External"/><Relationship Id="rId42" Type="http://schemas.openxmlformats.org/officeDocument/2006/relationships/hyperlink" Target="https://www.reflection.app/blog/ai-journaling-app" TargetMode="External"/><Relationship Id="rId47" Type="http://schemas.openxmlformats.org/officeDocument/2006/relationships/hyperlink" Target="https://medium.com/@hybrid.minds/ai-monetisation-showdown-llm-startups-vs-saas-giants-who-has-the-winning-model-3d6e0b4a0298" TargetMode="External"/><Relationship Id="rId50" Type="http://schemas.openxmlformats.org/officeDocument/2006/relationships/hyperlink" Target="https://www.reflection.app/blog/ai-journaling-app" TargetMode="External"/><Relationship Id="rId55"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reflection.app/blog/ai-journaling-app" TargetMode="External"/><Relationship Id="rId29" Type="http://schemas.openxmlformats.org/officeDocument/2006/relationships/hyperlink" Target="https://www.digitalrealty.com/resources/articles/what-is-sovereign-ai" TargetMode="External"/><Relationship Id="rId11" Type="http://schemas.openxmlformats.org/officeDocument/2006/relationships/hyperlink" Target="https://www.genspark.ai/spark/unlock-premium-earnings-discover-the-proven-monetization-strategies-of-successful-ai-consultants/d4881969-24a5-4a5a-bde6-34b3a3b13dea" TargetMode="External"/><Relationship Id="rId24" Type="http://schemas.openxmlformats.org/officeDocument/2006/relationships/hyperlink" Target="https://www.mckinsey.com/capabilities/quantumblack/our-insights/the-state-of-ai" TargetMode="External"/><Relationship Id="rId32" Type="http://schemas.openxmlformats.org/officeDocument/2006/relationships/hyperlink" Target="https://menlovc.com/perspective/2025-mid-year-llm-market-update/" TargetMode="External"/><Relationship Id="rId37" Type="http://schemas.openxmlformats.org/officeDocument/2006/relationships/hyperlink" Target="https://www.genspark.ai/spark/unlock-premium-earnings-discover-the-proven-monetization-strategies-of-successful-ai-consultants/d4881969-24a5-4a5a-bde6-34b3a3b13dea" TargetMode="External"/><Relationship Id="rId40" Type="http://schemas.openxmlformats.org/officeDocument/2006/relationships/hyperlink" Target="https://www.genspark.ai/spark/unlock-premium-earnings-discover-the-proven-monetization-strategies-of-successful-ai-consultants/d4881969-24a5-4a5a-bde6-34b3a3b13dea" TargetMode="External"/><Relationship Id="rId45" Type="http://schemas.openxmlformats.org/officeDocument/2006/relationships/hyperlink" Target="https://www.consainsights.com/reports/generative-ai-saas-platforms-market" TargetMode="External"/><Relationship Id="rId53" Type="http://schemas.openxmlformats.org/officeDocument/2006/relationships/hyperlink" Target="https://www.grandviewresearch.com/industry-analysis/mental-health-apps-market-report" TargetMode="External"/><Relationship Id="rId5" Type="http://schemas.openxmlformats.org/officeDocument/2006/relationships/numbering" Target="numbering.xml"/><Relationship Id="rId19" Type="http://schemas.openxmlformats.org/officeDocument/2006/relationships/hyperlink" Target="https://www.reflection.app/blog/ai-journaling-app"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genspark.ai/spark/unlock-premium-earnings-discover-the-proven-monetization-strategies-of-successful-ai-consultants/d4881969-24a5-4a5a-bde6-34b3a3b13dea" TargetMode="External"/><Relationship Id="rId22" Type="http://schemas.openxmlformats.org/officeDocument/2006/relationships/hyperlink" Target="https://incountry.com/blog/sovereign-ai-meaning-advantages-and-challenges/" TargetMode="External"/><Relationship Id="rId27" Type="http://schemas.openxmlformats.org/officeDocument/2006/relationships/hyperlink" Target="https://www.mckinsey.com/capabilities/quantumblack/our-insights/the-state-of-ai" TargetMode="External"/><Relationship Id="rId30" Type="http://schemas.openxmlformats.org/officeDocument/2006/relationships/hyperlink" Target="https://www.genspark.ai/spark/unlock-premium-earnings-discover-the-proven-monetization-strategies-of-successful-ai-consultants/d4881969-24a5-4a5a-bde6-34b3a3b13dea" TargetMode="External"/><Relationship Id="rId35" Type="http://schemas.openxmlformats.org/officeDocument/2006/relationships/hyperlink" Target="https://www.reflection.app/blog/ai-journaling-app" TargetMode="External"/><Relationship Id="rId43" Type="http://schemas.openxmlformats.org/officeDocument/2006/relationships/hyperlink" Target="https://www.reflection.app/blog/ai-journaling-app" TargetMode="External"/><Relationship Id="rId48" Type="http://schemas.openxmlformats.org/officeDocument/2006/relationships/hyperlink" Target="https://www.grandviewresearch.com/industry-analysis/mental-health-apps-market-report" TargetMode="External"/><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www.genspark.ai/spark/unlock-premium-earnings-discover-the-proven-monetization-strategies-of-successful-ai-consultants/d4881969-24a5-4a5a-bde6-34b3a3b13dea" TargetMode="External"/><Relationship Id="rId3" Type="http://schemas.openxmlformats.org/officeDocument/2006/relationships/customXml" Target="../customXml/item3.xml"/><Relationship Id="rId12" Type="http://schemas.openxmlformats.org/officeDocument/2006/relationships/hyperlink" Target="https://medium.com/@hybrid.minds/ai-monetisation-showdown-llm-startups-vs-saas-giants-who-has-the-winning-model-3d6e0b4a0298" TargetMode="External"/><Relationship Id="rId17" Type="http://schemas.openxmlformats.org/officeDocument/2006/relationships/hyperlink" Target="https://www.reflection.app/blog/ai-journaling-app" TargetMode="External"/><Relationship Id="rId25" Type="http://schemas.openxmlformats.org/officeDocument/2006/relationships/hyperlink" Target="https://www.mckinsey.com/capabilities/quantumblack/our-insights/the-state-of-ai" TargetMode="External"/><Relationship Id="rId33" Type="http://schemas.openxmlformats.org/officeDocument/2006/relationships/hyperlink" Target="https://www.reflection.app/blog/ai-journaling-app" TargetMode="External"/><Relationship Id="rId38" Type="http://schemas.openxmlformats.org/officeDocument/2006/relationships/hyperlink" Target="https://www.genspark.ai/spark/unlock-premium-earnings-discover-the-proven-monetization-strategies-of-successful-ai-consultants/d4881969-24a5-4a5a-bde6-34b3a3b13dea" TargetMode="External"/><Relationship Id="rId46" Type="http://schemas.openxmlformats.org/officeDocument/2006/relationships/hyperlink" Target="https://www.futuremarketinsights.com/reports/ai-consulting-services-market" TargetMode="External"/><Relationship Id="rId20" Type="http://schemas.openxmlformats.org/officeDocument/2006/relationships/hyperlink" Target="https://www.reflection.app/blog/ai-journaling-app" TargetMode="External"/><Relationship Id="rId41" Type="http://schemas.openxmlformats.org/officeDocument/2006/relationships/hyperlink" Target="https://menlovc.com/perspective/2025-mid-year-llm-market-update/"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consainsights.com/reports/generative-ai-saas-platforms-market" TargetMode="External"/><Relationship Id="rId23" Type="http://schemas.openxmlformats.org/officeDocument/2006/relationships/hyperlink" Target="https://medium.com/@hybrid.minds/ai-monetisation-showdown-llm-startups-vs-saas-giants-who-has-the-winning-model-3d6e0b4a0298" TargetMode="External"/><Relationship Id="rId28" Type="http://schemas.openxmlformats.org/officeDocument/2006/relationships/hyperlink" Target="https://www.mckinsey.com/capabilities/quantumblack/our-insights/the-state-of-ai" TargetMode="External"/><Relationship Id="rId36" Type="http://schemas.openxmlformats.org/officeDocument/2006/relationships/hyperlink" Target="https://www.reflection.app/blog/ai-journaling-app" TargetMode="External"/><Relationship Id="rId49" Type="http://schemas.openxmlformats.org/officeDocument/2006/relationships/hyperlink" Target="https://www.reflection.app/blog/ai-journaling-app" TargetMode="External"/><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hyperlink" Target="https://www.genspark.ai/spark/unlock-premium-earnings-discover-the-proven-monetization-strategies-of-successful-ai-consultants/d4881969-24a5-4a5a-bde6-34b3a3b13dea" TargetMode="External"/><Relationship Id="rId44" Type="http://schemas.openxmlformats.org/officeDocument/2006/relationships/hyperlink" Target="https://www.forbes.com/sites/kolawolesamueladebayo/2025/06/28/the-ai-mental-health-market-is-booming---but-can-the-next-wave-deliver-results/" TargetMode="External"/><Relationship Id="rId52" Type="http://schemas.openxmlformats.org/officeDocument/2006/relationships/hyperlink" Target="https://www.consainsights.com/reports/generative-ai-saas-platforms-marke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roniO\AppData\Roaming\Microsoft\Templates\SAIC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6CBBAB7DDCB5846A76A2C0B6FC55F84" ma:contentTypeVersion="4" ma:contentTypeDescription="Create a new document." ma:contentTypeScope="" ma:versionID="d061e64ec39413150d19c73a2c00ca10">
  <xsd:schema xmlns:xsd="http://www.w3.org/2001/XMLSchema" xmlns:xs="http://www.w3.org/2001/XMLSchema" xmlns:p="http://schemas.microsoft.com/office/2006/metadata/properties" xmlns:ns3="438ae257-9d51-449d-85b0-3a59eb4c5c19" targetNamespace="http://schemas.microsoft.com/office/2006/metadata/properties" ma:root="true" ma:fieldsID="40602321928c9d4f1b3df73abf7cb7df" ns3:_="">
    <xsd:import namespace="438ae257-9d51-449d-85b0-3a59eb4c5c1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8ae257-9d51-449d-85b0-3a59eb4c5c1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E88223F-1ED9-447A-9BD2-A55CB6D6A98E}">
  <ds:schemaRefs>
    <ds:schemaRef ds:uri="http://schemas.openxmlformats.org/officeDocument/2006/bibliography"/>
  </ds:schemaRefs>
</ds:datastoreItem>
</file>

<file path=customXml/itemProps2.xml><?xml version="1.0" encoding="utf-8"?>
<ds:datastoreItem xmlns:ds="http://schemas.openxmlformats.org/officeDocument/2006/customXml" ds:itemID="{9BDB9FED-2630-4D6E-B76B-72509B083E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8ae257-9d51-449d-85b0-3a59eb4c5c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8D6F914-90AB-4081-8A2D-F42C6417CE86}">
  <ds:schemaRefs>
    <ds:schemaRef ds:uri="http://schemas.microsoft.com/sharepoint/v3/contenttype/forms"/>
  </ds:schemaRefs>
</ds:datastoreItem>
</file>

<file path=customXml/itemProps4.xml><?xml version="1.0" encoding="utf-8"?>
<ds:datastoreItem xmlns:ds="http://schemas.openxmlformats.org/officeDocument/2006/customXml" ds:itemID="{08E5A957-9697-4F81-9DE0-E4FE7F716BC0}">
  <ds:schemaRefs>
    <ds:schemaRef ds:uri="http://schemas.microsoft.com/office/2006/documentManagement/types"/>
    <ds:schemaRef ds:uri="http://purl.org/dc/elements/1.1/"/>
    <ds:schemaRef ds:uri="http://www.w3.org/XML/1998/namespace"/>
    <ds:schemaRef ds:uri="http://purl.org/dc/terms/"/>
    <ds:schemaRef ds:uri="http://schemas.microsoft.com/office/2006/metadata/properties"/>
    <ds:schemaRef ds:uri="438ae257-9d51-449d-85b0-3a59eb4c5c19"/>
    <ds:schemaRef ds:uri="http://schemas.openxmlformats.org/package/2006/metadata/core-properties"/>
    <ds:schemaRef ds:uri="http://schemas.microsoft.com/office/infopath/2007/PartnerControl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SAICTemplate</Template>
  <TotalTime>3</TotalTime>
  <Pages>51</Pages>
  <Words>19244</Words>
  <Characters>130860</Characters>
  <Application>Microsoft Office Word</Application>
  <DocSecurity>0</DocSecurity>
  <Lines>3635</Lines>
  <Paragraphs>2460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ElroniO</dc:creator>
  <cp:keywords/>
  <dc:description/>
  <cp:lastModifiedBy>SAC Team</cp:lastModifiedBy>
  <cp:revision>2</cp:revision>
  <dcterms:created xsi:type="dcterms:W3CDTF">2025-11-08T22:16:00Z</dcterms:created>
  <dcterms:modified xsi:type="dcterms:W3CDTF">2025-11-08T22:16:00Z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0x01010086CBBAB7DDCB5846A76A2C0B6FC55F84</vt:lpwstr>
  </property>
</Properties>
</file>