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6AFDC" w14:textId="77777777" w:rsidR="009F69DC" w:rsidRDefault="009F69DC" w:rsidP="009F69DC">
      <w:pPr>
        <w:pStyle w:val="Title"/>
      </w:pPr>
      <w:r w:rsidRPr="27C91041">
        <w:t>Sovereign AI Collective</w:t>
      </w:r>
    </w:p>
    <w:p w14:paraId="289581E9" w14:textId="77777777" w:rsidR="009F69DC" w:rsidRDefault="009F69DC" w:rsidP="009F69DC">
      <w:pPr>
        <w:pStyle w:val="Subtitle"/>
        <w:rPr>
          <w:rFonts w:ascii="Aptos" w:eastAsia="Aptos" w:hAnsi="Aptos" w:cs="Aptos"/>
          <w:b/>
          <w:bCs/>
          <w:sz w:val="20"/>
          <w:szCs w:val="20"/>
        </w:rPr>
      </w:pPr>
      <w:r w:rsidRPr="27C91041">
        <w:t>Strategic and Operational Plan: Sovereign AI Collective (SAIC)</w:t>
      </w:r>
    </w:p>
    <w:p w14:paraId="0AA58C35" w14:textId="77777777" w:rsidR="009F69DC" w:rsidRDefault="009F69DC" w:rsidP="009F69DC">
      <w:pPr>
        <w:pStyle w:val="Heading2"/>
        <w:rPr>
          <w:rFonts w:eastAsia="Aptos"/>
        </w:rPr>
      </w:pPr>
      <w:r w:rsidRPr="27C91041">
        <w:rPr>
          <w:rFonts w:eastAsia="Aptos"/>
        </w:rPr>
        <w:t>Executive Summary</w:t>
      </w:r>
    </w:p>
    <w:p w14:paraId="0C008873" w14:textId="77777777" w:rsidR="009F69DC" w:rsidRDefault="009F69DC" w:rsidP="009F69DC">
      <w:r w:rsidRPr="27C91041">
        <w:t xml:space="preserve">Modern AI systems are often </w:t>
      </w:r>
      <w:r w:rsidRPr="27C91041">
        <w:rPr>
          <w:b/>
          <w:bCs/>
        </w:rPr>
        <w:t>disposable, opaque, and centralized</w:t>
      </w:r>
      <w:r w:rsidRPr="27C91041">
        <w:t xml:space="preserve"> – they forget past interactions, fail to give users control over their data, and operate as “black boxes”. These shortcomings erode public trust and ethical alignment in AI. The </w:t>
      </w:r>
      <w:r w:rsidRPr="27C91041">
        <w:rPr>
          <w:b/>
          <w:bCs/>
        </w:rPr>
        <w:t>Sovereign AI Collective (SAIC)</w:t>
      </w:r>
      <w:r w:rsidRPr="27C91041">
        <w:t xml:space="preserve"> was founded as a corrective: to demonstrate a more </w:t>
      </w:r>
      <w:r w:rsidRPr="27C91041">
        <w:rPr>
          <w:b/>
          <w:bCs/>
        </w:rPr>
        <w:t>trustworthy, persistent, and user-governed</w:t>
      </w:r>
      <w:r w:rsidRPr="27C91041">
        <w:t xml:space="preserve"> model of artificial intelligence. SAIC’s flagship prototype embodies an AI that </w:t>
      </w:r>
      <w:r w:rsidRPr="27C91041">
        <w:rPr>
          <w:i/>
          <w:iCs/>
        </w:rPr>
        <w:t>“stays”</w:t>
      </w:r>
      <w:r w:rsidRPr="27C91041">
        <w:t xml:space="preserve"> with its user – it remembers context over time, operates with full transparency, and remains accountable to its operator, proving that AI can be designed to empower users and communities rather than distant corporations.</w:t>
      </w:r>
    </w:p>
    <w:p w14:paraId="0B7F6A4A" w14:textId="77777777" w:rsidR="009F69DC" w:rsidRDefault="009F69DC" w:rsidP="009F69DC">
      <w:r w:rsidRPr="27C91041">
        <w:t xml:space="preserve">As an independent nonprofit organization, SAIC is dedicated to </w:t>
      </w:r>
      <w:r w:rsidRPr="27C91041">
        <w:rPr>
          <w:b/>
          <w:bCs/>
        </w:rPr>
        <w:t>ethical, sovereign AI</w:t>
      </w:r>
      <w:r w:rsidRPr="27C91041">
        <w:t xml:space="preserve"> for the public benefit. </w:t>
      </w:r>
      <w:r w:rsidRPr="27C91041">
        <w:rPr>
          <w:b/>
          <w:bCs/>
        </w:rPr>
        <w:t>Our mission</w:t>
      </w:r>
      <w:r w:rsidRPr="27C91041">
        <w:t xml:space="preserve"> is to ensure that AI innovation remains </w:t>
      </w:r>
      <w:r w:rsidRPr="27C91041">
        <w:rPr>
          <w:b/>
          <w:bCs/>
        </w:rPr>
        <w:t>open, ethical, and accessible to all</w:t>
      </w:r>
      <w:r w:rsidRPr="27C91041">
        <w:t xml:space="preserve"> by supporting open research, education, and collaborative community development in AI. To this end, SAIC has defined four core program areas: </w:t>
      </w:r>
      <w:r w:rsidRPr="27C91041">
        <w:rPr>
          <w:b/>
          <w:bCs/>
        </w:rPr>
        <w:t>Open-Source AI Research</w:t>
      </w:r>
      <w:r w:rsidRPr="27C91041">
        <w:t xml:space="preserve">, </w:t>
      </w:r>
      <w:r w:rsidRPr="27C91041">
        <w:rPr>
          <w:b/>
          <w:bCs/>
        </w:rPr>
        <w:t>Ethics Education &amp; Curriculum Development</w:t>
      </w:r>
      <w:r w:rsidRPr="27C91041">
        <w:t xml:space="preserve">, </w:t>
      </w:r>
      <w:r w:rsidRPr="27C91041">
        <w:rPr>
          <w:b/>
          <w:bCs/>
        </w:rPr>
        <w:t>Community Governance &amp; Public Forums</w:t>
      </w:r>
      <w:r w:rsidRPr="27C91041">
        <w:t xml:space="preserve">, and </w:t>
      </w:r>
      <w:r w:rsidRPr="27C91041">
        <w:rPr>
          <w:b/>
          <w:bCs/>
        </w:rPr>
        <w:t>Data &amp; Policy Advocacy</w:t>
      </w:r>
      <w:r w:rsidRPr="27C91041">
        <w:t>. Through these programs, the Collective will promote transparent AI development, equip diverse stakeholders with knowledge, empower communities to have a voice in AI’s trajectory, and advocate for policies that uphold data rights and human values.</w:t>
      </w:r>
    </w:p>
    <w:p w14:paraId="321D4970" w14:textId="77777777" w:rsidR="009F69DC" w:rsidRDefault="009F69DC" w:rsidP="009F69DC">
      <w:r w:rsidRPr="27C91041">
        <w:t xml:space="preserve">In its first year, SAIC will focus on building a strong foundation: establishing its governance and advisory bodies, launching pilot projects in each program area, and securing initial funding and partnerships. SAIC operates </w:t>
      </w:r>
      <w:r w:rsidRPr="27C91041">
        <w:rPr>
          <w:b/>
          <w:bCs/>
        </w:rPr>
        <w:t>fully independently</w:t>
      </w:r>
      <w:r w:rsidRPr="27C91041">
        <w:t xml:space="preserve"> of any commercial entity, ensuring its efforts are guided solely by its charitable mission and not by profit motives. All initiatives are grounded in globally recognized AI ethics frameworks (such as the Asilomar AI Principles and the UNESCO Recommendation on AI Ethics), underscoring SAIC’s commitment to human rights, transparency, and fairness in technology. This strategic plan provides a roadmap for SAIC’s development and will guide internal alignment among the directors while also informing donors, grantmakers, and partners of our vision. </w:t>
      </w:r>
      <w:r w:rsidRPr="27C91041">
        <w:rPr>
          <w:b/>
          <w:bCs/>
        </w:rPr>
        <w:t xml:space="preserve">By engaging a broad community and like-minded institutions, SAIC aims to </w:t>
      </w:r>
      <w:r w:rsidRPr="27C91041">
        <w:rPr>
          <w:b/>
          <w:bCs/>
        </w:rPr>
        <w:lastRenderedPageBreak/>
        <w:t>set a new standard for AI that is open, accountable, and truly serves the public interest.</w:t>
      </w:r>
      <w:r w:rsidRPr="27C91041">
        <w:t xml:space="preserve"> We invite collaboration and support in realizing this vision of ethical, sovereign AI for all.</w:t>
      </w:r>
    </w:p>
    <w:p w14:paraId="28971C24" w14:textId="77777777" w:rsidR="009F69DC" w:rsidRDefault="009F69DC" w:rsidP="009F69DC">
      <w:pPr>
        <w:pStyle w:val="Heading2"/>
        <w:rPr>
          <w:rFonts w:eastAsia="Aptos"/>
        </w:rPr>
      </w:pPr>
      <w:r w:rsidRPr="27C91041">
        <w:rPr>
          <w:rFonts w:eastAsia="Aptos"/>
        </w:rPr>
        <w:t>Mission and Vision</w:t>
      </w:r>
    </w:p>
    <w:p w14:paraId="481F4B5F" w14:textId="77777777" w:rsidR="009F69DC" w:rsidRDefault="009F69DC" w:rsidP="009F69DC">
      <w:r w:rsidRPr="27C91041">
        <w:rPr>
          <w:b/>
          <w:bCs/>
        </w:rPr>
        <w:t>Mission:</w:t>
      </w:r>
      <w:r w:rsidRPr="27C91041">
        <w:t xml:space="preserve"> To advance sovereignty, ethics, and education in artificial intelligence as a public good, ensuring AI innovation remains open, ethical, and accessible. SAIC fulfills this mission by stewarding </w:t>
      </w:r>
      <w:r w:rsidRPr="27C91041">
        <w:rPr>
          <w:b/>
          <w:bCs/>
        </w:rPr>
        <w:t>open research</w:t>
      </w:r>
      <w:r w:rsidRPr="27C91041">
        <w:t xml:space="preserve">, </w:t>
      </w:r>
      <w:r w:rsidRPr="27C91041">
        <w:rPr>
          <w:b/>
          <w:bCs/>
        </w:rPr>
        <w:t>inclusive education</w:t>
      </w:r>
      <w:r w:rsidRPr="27C91041">
        <w:t xml:space="preserve">, and </w:t>
      </w:r>
      <w:r w:rsidRPr="27C91041">
        <w:rPr>
          <w:b/>
          <w:bCs/>
        </w:rPr>
        <w:t>community-driven governance</w:t>
      </w:r>
      <w:r w:rsidRPr="27C91041">
        <w:t xml:space="preserve"> in AI, so that developments in AI technology ultimately serve and empower humanity at large.</w:t>
      </w:r>
    </w:p>
    <w:p w14:paraId="739B617C" w14:textId="77777777" w:rsidR="009F69DC" w:rsidRDefault="009F69DC" w:rsidP="009F69DC">
      <w:r w:rsidRPr="27C91041">
        <w:rPr>
          <w:b/>
          <w:bCs/>
        </w:rPr>
        <w:t>Vision:</w:t>
      </w:r>
      <w:r w:rsidRPr="27C91041">
        <w:t xml:space="preserve"> A future in which AI systems are </w:t>
      </w:r>
      <w:r w:rsidRPr="27C91041">
        <w:rPr>
          <w:b/>
          <w:bCs/>
        </w:rPr>
        <w:t>transparent</w:t>
      </w:r>
      <w:r w:rsidRPr="27C91041">
        <w:t xml:space="preserve">, </w:t>
      </w:r>
      <w:r w:rsidRPr="27C91041">
        <w:rPr>
          <w:b/>
          <w:bCs/>
        </w:rPr>
        <w:t>trustworthy</w:t>
      </w:r>
      <w:r w:rsidRPr="27C91041">
        <w:t xml:space="preserve">, and </w:t>
      </w:r>
      <w:r w:rsidRPr="27C91041">
        <w:rPr>
          <w:b/>
          <w:bCs/>
        </w:rPr>
        <w:t>user-controlled</w:t>
      </w:r>
      <w:r w:rsidRPr="27C91041">
        <w:t xml:space="preserve">, developed through open collaboration and governed by the communities they impact. SAIC envisions a world where artificial intelligence is </w:t>
      </w:r>
      <w:r w:rsidRPr="27C91041">
        <w:rPr>
          <w:b/>
          <w:bCs/>
        </w:rPr>
        <w:t>openly governed</w:t>
      </w:r>
      <w:r w:rsidRPr="27C91041">
        <w:t xml:space="preserve"> and guided by ethical principles, resulting in AI that upholds human rights and amplifies public benefit. In this future, people everywhere can </w:t>
      </w:r>
      <w:r w:rsidRPr="27C91041">
        <w:rPr>
          <w:b/>
          <w:bCs/>
        </w:rPr>
        <w:t>trust</w:t>
      </w:r>
      <w:r w:rsidRPr="27C91041">
        <w:t xml:space="preserve"> AI systems to operate with integrity and accountability, and stakeholders from all sectors participate in shaping AI’s role in society.</w:t>
      </w:r>
    </w:p>
    <w:p w14:paraId="2AF7DA6B" w14:textId="77777777" w:rsidR="009F69DC" w:rsidRDefault="009F69DC" w:rsidP="009F69DC">
      <w:r w:rsidRPr="27C91041">
        <w:rPr>
          <w:b/>
          <w:bCs/>
        </w:rPr>
        <w:t>Core Values:</w:t>
      </w:r>
      <w:r w:rsidRPr="27C91041">
        <w:t xml:space="preserve"> In pursuing its mission, SAIC is guided by five core ethical values drawn from established AI ethics principles:</w:t>
      </w:r>
    </w:p>
    <w:p w14:paraId="018304D4" w14:textId="77777777" w:rsidR="009F69DC" w:rsidRDefault="009F69DC" w:rsidP="009F69DC">
      <w:pPr>
        <w:pStyle w:val="ListParagraph"/>
        <w:numPr>
          <w:ilvl w:val="0"/>
          <w:numId w:val="16"/>
        </w:numPr>
      </w:pPr>
      <w:r w:rsidRPr="27C91041">
        <w:rPr>
          <w:b/>
          <w:bCs/>
        </w:rPr>
        <w:t>Transparency:</w:t>
      </w:r>
      <w:r w:rsidRPr="27C91041">
        <w:t xml:space="preserve"> Open and traceable decision-making in all AI systems and organizational actions.</w:t>
      </w:r>
    </w:p>
    <w:p w14:paraId="1A5CF735" w14:textId="77777777" w:rsidR="009F69DC" w:rsidRDefault="009F69DC" w:rsidP="009F69DC">
      <w:pPr>
        <w:pStyle w:val="ListParagraph"/>
        <w:numPr>
          <w:ilvl w:val="0"/>
          <w:numId w:val="16"/>
        </w:numPr>
      </w:pPr>
      <w:r w:rsidRPr="27C91041">
        <w:rPr>
          <w:b/>
          <w:bCs/>
        </w:rPr>
        <w:t>Consent:</w:t>
      </w:r>
      <w:r w:rsidRPr="27C91041">
        <w:t xml:space="preserve"> User sovereignty over data and participation, with no use of personal data without permission.</w:t>
      </w:r>
    </w:p>
    <w:p w14:paraId="7B847CF3" w14:textId="77777777" w:rsidR="009F69DC" w:rsidRDefault="009F69DC" w:rsidP="009F69DC">
      <w:pPr>
        <w:pStyle w:val="ListParagraph"/>
        <w:numPr>
          <w:ilvl w:val="0"/>
          <w:numId w:val="16"/>
        </w:numPr>
      </w:pPr>
      <w:r w:rsidRPr="27C91041">
        <w:rPr>
          <w:b/>
          <w:bCs/>
        </w:rPr>
        <w:t>Accountability:</w:t>
      </w:r>
      <w:r w:rsidRPr="27C91041">
        <w:t xml:space="preserve"> Mechanisms to audit and hold the AI and the organization answerable to the community.</w:t>
      </w:r>
    </w:p>
    <w:p w14:paraId="24BA73AC" w14:textId="77777777" w:rsidR="009F69DC" w:rsidRDefault="009F69DC" w:rsidP="009F69DC">
      <w:pPr>
        <w:pStyle w:val="ListParagraph"/>
        <w:numPr>
          <w:ilvl w:val="0"/>
          <w:numId w:val="16"/>
        </w:numPr>
      </w:pPr>
      <w:r w:rsidRPr="27C91041">
        <w:rPr>
          <w:b/>
          <w:bCs/>
        </w:rPr>
        <w:t>Boundaries:</w:t>
      </w:r>
      <w:r w:rsidRPr="27C91041">
        <w:t xml:space="preserve"> Respect for privacy, safety, and defined limits in AI interactions and data use.</w:t>
      </w:r>
    </w:p>
    <w:p w14:paraId="1FF4533F" w14:textId="77777777" w:rsidR="009F69DC" w:rsidRDefault="009F69DC" w:rsidP="009F69DC">
      <w:pPr>
        <w:pStyle w:val="ListParagraph"/>
        <w:numPr>
          <w:ilvl w:val="0"/>
          <w:numId w:val="16"/>
        </w:numPr>
      </w:pPr>
      <w:r w:rsidRPr="27C91041">
        <w:rPr>
          <w:b/>
          <w:bCs/>
        </w:rPr>
        <w:t>Respect:</w:t>
      </w:r>
      <w:r w:rsidRPr="27C91041">
        <w:t xml:space="preserve"> Inclusion and fairness, ensuring AI and SAIC’s initiatives do not exploit or harm any group.</w:t>
      </w:r>
    </w:p>
    <w:p w14:paraId="7B2A4F7B" w14:textId="77777777" w:rsidR="009F69DC" w:rsidRDefault="009F69DC" w:rsidP="009F69DC">
      <w:r w:rsidRPr="27C91041">
        <w:t>These values inform every program and policy within SAIC, ensuring alignment with global ethical frameworks and public trust from the outset.</w:t>
      </w:r>
    </w:p>
    <w:p w14:paraId="21381959" w14:textId="77777777" w:rsidR="009F69DC" w:rsidRDefault="009F69DC" w:rsidP="009F69DC">
      <w:pPr>
        <w:pStyle w:val="Heading2"/>
        <w:rPr>
          <w:rFonts w:eastAsia="Aptos"/>
        </w:rPr>
      </w:pPr>
      <w:r w:rsidRPr="27C91041">
        <w:rPr>
          <w:rFonts w:eastAsia="Aptos"/>
        </w:rPr>
        <w:t>Organizational Structure and Governance</w:t>
      </w:r>
    </w:p>
    <w:p w14:paraId="003121F5" w14:textId="77777777" w:rsidR="009F69DC" w:rsidRDefault="009F69DC" w:rsidP="009F69DC">
      <w:r w:rsidRPr="27C91041">
        <w:rPr>
          <w:b/>
          <w:bCs/>
        </w:rPr>
        <w:t>Legal Status:</w:t>
      </w:r>
      <w:r w:rsidRPr="27C91041">
        <w:t xml:space="preserve"> The Sovereign AI Collective is being established as an independent nonprofit, public-benefit corporation (with the goal of 501(c)(3) federal tax-exempt status) dedicated to education and scientific advancement in AI. This structure ensures that SAIC’s governance is mission-driven and that no part of its earnings benefits any private individual or commercial interest. SAIC’s </w:t>
      </w:r>
      <w:r w:rsidRPr="27C91041">
        <w:lastRenderedPageBreak/>
        <w:t>activities and assets are thus legally bound to its charitable purpose of promoting ethical, accessible AI.</w:t>
      </w:r>
    </w:p>
    <w:p w14:paraId="77F07770" w14:textId="77777777" w:rsidR="009F69DC" w:rsidRDefault="009F69DC" w:rsidP="009F69DC">
      <w:r w:rsidRPr="27C91041">
        <w:rPr>
          <w:b/>
          <w:bCs/>
        </w:rPr>
        <w:t>Board of Directors:</w:t>
      </w:r>
      <w:r w:rsidRPr="27C91041">
        <w:t xml:space="preserve"> SAIC is overseen by a </w:t>
      </w:r>
      <w:r w:rsidRPr="27C91041">
        <w:rPr>
          <w:b/>
          <w:bCs/>
        </w:rPr>
        <w:t>Board of Directors</w:t>
      </w:r>
      <w:r w:rsidRPr="27C91041">
        <w:t xml:space="preserve"> initially composed of its four co-founders – </w:t>
      </w:r>
      <w:r w:rsidRPr="27C91041">
        <w:rPr>
          <w:b/>
          <w:bCs/>
        </w:rPr>
        <w:t>Trevor Lanum</w:t>
      </w:r>
      <w:r w:rsidRPr="27C91041">
        <w:t xml:space="preserve">, </w:t>
      </w:r>
      <w:r w:rsidRPr="27C91041">
        <w:rPr>
          <w:b/>
          <w:bCs/>
        </w:rPr>
        <w:t>Erin Goldmann</w:t>
      </w:r>
      <w:r w:rsidRPr="27C91041">
        <w:t xml:space="preserve">, </w:t>
      </w:r>
      <w:r w:rsidRPr="27C91041">
        <w:rPr>
          <w:b/>
          <w:bCs/>
        </w:rPr>
        <w:t>Calen Cooper</w:t>
      </w:r>
      <w:r w:rsidRPr="27C91041">
        <w:t xml:space="preserve">, and </w:t>
      </w:r>
      <w:r w:rsidRPr="27C91041">
        <w:rPr>
          <w:b/>
          <w:bCs/>
        </w:rPr>
        <w:t>Jason Thees</w:t>
      </w:r>
      <w:r w:rsidRPr="27C91041">
        <w:t xml:space="preserve"> – who bring expertise in AI technology, operations/strategy, creative media, and community engagement, respectively. The Board of Directors (acting as trustees) is responsible for SAIC’s overall governance and strategic direction. Key board duties include setting strategic priorities and approving major initiatives, ensuring adherence to SAIC’s ethical framework and core values, appointing officers or committees for day-to-day management, and reviewing financial and program performance on a regular basis. Board members serve as fiduciaries of the nonprofit, upholding SAIC’s mission above any other interests.</w:t>
      </w:r>
    </w:p>
    <w:p w14:paraId="5F22EFCF" w14:textId="77777777" w:rsidR="009F69DC" w:rsidRDefault="009F69DC" w:rsidP="009F69DC">
      <w:r w:rsidRPr="27C91041">
        <w:rPr>
          <w:i/>
          <w:iCs/>
        </w:rPr>
        <w:t>Governance Practices:</w:t>
      </w:r>
      <w:r w:rsidRPr="27C91041">
        <w:t xml:space="preserve"> The Board will operate under adopted </w:t>
      </w:r>
      <w:r w:rsidRPr="27C91041">
        <w:rPr>
          <w:b/>
          <w:bCs/>
        </w:rPr>
        <w:t>bylaws and conflict-of-interest policies</w:t>
      </w:r>
      <w:r w:rsidRPr="27C91041">
        <w:t xml:space="preserve"> to guarantee integrity and independence in all decisions. </w:t>
      </w:r>
      <w:proofErr w:type="gramStart"/>
      <w:r w:rsidRPr="27C91041">
        <w:t>In particular, any</w:t>
      </w:r>
      <w:proofErr w:type="gramEnd"/>
      <w:r w:rsidRPr="27C91041">
        <w:t xml:space="preserve"> potential affiliations with outside commercial entities will be managed with full transparency and recusal as necessary, so that SAIC’s nonprofit mission is never compromised. The Board will meet regularly (e.g. quarterly) to monitor progress, approve budgets, and evaluate strategic goals. As SAIC grows, there is the possibility of the Board expanding to include additional independent directors (such as experts in AI ethics, education, or nonprofit governance) to diversify oversight and expertise.</w:t>
      </w:r>
    </w:p>
    <w:p w14:paraId="5A56C49F" w14:textId="77777777" w:rsidR="009F69DC" w:rsidRDefault="009F69DC" w:rsidP="009F69DC">
      <w:r w:rsidRPr="27C91041">
        <w:rPr>
          <w:b/>
          <w:bCs/>
        </w:rPr>
        <w:t>Advisory Council:</w:t>
      </w:r>
      <w:r w:rsidRPr="27C91041">
        <w:t xml:space="preserve"> To complement the Board’s oversight, SAIC will establish an </w:t>
      </w:r>
      <w:r w:rsidRPr="27C91041">
        <w:rPr>
          <w:b/>
          <w:bCs/>
        </w:rPr>
        <w:t>Advisory Council</w:t>
      </w:r>
      <w:r w:rsidRPr="27C91041">
        <w:t xml:space="preserve"> of external experts and community representatives. This council will provide non-binding strategic advice and subject-matter expertise in areas such as AI ethics, technical research, education, and public policy. Council members may include academics, industry experts, ethicists, and leaders from communities impacted by AI. The Advisory Council for SAIC will serve as a sounding board for new initiatives and help ensure that SAIC stays attuned to emerging issues and community needs. It will also reinforce </w:t>
      </w:r>
      <w:r w:rsidRPr="27C91041">
        <w:rPr>
          <w:b/>
          <w:bCs/>
        </w:rPr>
        <w:t>community input</w:t>
      </w:r>
      <w:r w:rsidRPr="27C91041">
        <w:t xml:space="preserve"> in SAIC’s direction, aligning with the organization’s commitment to open, participatory governance.</w:t>
      </w:r>
    </w:p>
    <w:p w14:paraId="4DC1DB3B" w14:textId="77777777" w:rsidR="009F69DC" w:rsidRDefault="009F69DC" w:rsidP="009F69DC">
      <w:r w:rsidRPr="27C91041">
        <w:rPr>
          <w:b/>
          <w:bCs/>
        </w:rPr>
        <w:t>Community Governance:</w:t>
      </w:r>
      <w:r w:rsidRPr="27C91041">
        <w:t xml:space="preserve"> Consistent with its values of transparency and inclusion, SAIC is committed to </w:t>
      </w:r>
      <w:r w:rsidRPr="27C91041">
        <w:rPr>
          <w:b/>
          <w:bCs/>
        </w:rPr>
        <w:t>open governance</w:t>
      </w:r>
      <w:r w:rsidRPr="27C91041">
        <w:t xml:space="preserve"> practices. The organization will maintain public forums (see Programmatic Areas below) where community members, stakeholders, and beneficiaries can discuss policies and propose ideas. Significant decisions – such as updates to ethical guidelines, the launch of major programs, or partnerships – will be openly communicated and, when appropriate, opened for community feedback before final Board approval. This approach ensures that SAIC remains accountable to the public it serves and benefits from the collective wisdom of its community. Mechanisms like published meeting minutes, open comment periods, and community surveys will be used to solicit and incorporate stakeholder input in governance.</w:t>
      </w:r>
    </w:p>
    <w:p w14:paraId="21044D9D" w14:textId="77777777" w:rsidR="009F69DC" w:rsidRDefault="009F69DC" w:rsidP="009F69DC">
      <w:r w:rsidRPr="27C91041">
        <w:rPr>
          <w:b/>
          <w:bCs/>
        </w:rPr>
        <w:lastRenderedPageBreak/>
        <w:t>Organizational Roles:</w:t>
      </w:r>
      <w:r w:rsidRPr="27C91041">
        <w:t xml:space="preserve"> In the initial lean phase, the founding Board members will also fulfill key operational roles to run SAIC’s programs (see </w:t>
      </w:r>
      <w:r w:rsidRPr="27C91041">
        <w:rPr>
          <w:b/>
          <w:bCs/>
        </w:rPr>
        <w:t>Staffing Plan</w:t>
      </w:r>
      <w:r w:rsidRPr="27C91041">
        <w:t xml:space="preserve">). For example, one founder may serve as </w:t>
      </w:r>
      <w:r w:rsidRPr="27C91041">
        <w:rPr>
          <w:b/>
          <w:bCs/>
        </w:rPr>
        <w:t>Executive Director (President)</w:t>
      </w:r>
      <w:r w:rsidRPr="27C91041">
        <w:t xml:space="preserve"> on an interim basis, handling day-to-day management and external relations, while others take on roles such as </w:t>
      </w:r>
      <w:r w:rsidRPr="27C91041">
        <w:rPr>
          <w:b/>
          <w:bCs/>
        </w:rPr>
        <w:t>Technical Lead</w:t>
      </w:r>
      <w:r w:rsidRPr="27C91041">
        <w:t xml:space="preserve"> (overseeing open-source research), </w:t>
      </w:r>
      <w:r w:rsidRPr="27C91041">
        <w:rPr>
          <w:b/>
          <w:bCs/>
        </w:rPr>
        <w:t>Education Program Lead</w:t>
      </w:r>
      <w:r w:rsidRPr="27C91041">
        <w:t xml:space="preserve">, or </w:t>
      </w:r>
      <w:r w:rsidRPr="27C91041">
        <w:rPr>
          <w:b/>
          <w:bCs/>
        </w:rPr>
        <w:t>Community Manager</w:t>
      </w:r>
      <w:r w:rsidRPr="27C91041">
        <w:t>. The Board will clearly delineate these responsibilities and may formally elect officers (e.g. Board Chair, Treasurer, Secretary) for legal compliance and efficient management. As funding grows, SAIC will assess the need to hire or appoint additional staff or executives, but governance will continue to rest with the Board of Directors, ensuring strategic continuity and mission focus.</w:t>
      </w:r>
    </w:p>
    <w:p w14:paraId="3D223815" w14:textId="77777777" w:rsidR="009F69DC" w:rsidRDefault="009F69DC" w:rsidP="009F69DC">
      <w:r w:rsidRPr="27C91041">
        <w:t>In summary, SAIC’s governance structure balances strong oversight by a mission-focused Board with inclusive input from an advisory network and the broader community. Robust policies, transparency measures, and the separation of nonprofit duties from any commercial interests all serve to protect SAIC’s integrity as an independent steward of ethical AI.</w:t>
      </w:r>
    </w:p>
    <w:p w14:paraId="64CE525F" w14:textId="77777777" w:rsidR="009F69DC" w:rsidRDefault="009F69DC" w:rsidP="009F69DC">
      <w:pPr>
        <w:pStyle w:val="Heading2"/>
        <w:rPr>
          <w:rFonts w:eastAsia="Aptos"/>
        </w:rPr>
      </w:pPr>
      <w:r w:rsidRPr="27C91041">
        <w:rPr>
          <w:rFonts w:eastAsia="Aptos"/>
        </w:rPr>
        <w:t>Programmatic Areas</w:t>
      </w:r>
    </w:p>
    <w:p w14:paraId="5A3AF10F" w14:textId="77777777" w:rsidR="009F69DC" w:rsidRDefault="009F69DC" w:rsidP="009F69DC">
      <w:r w:rsidRPr="27C91041">
        <w:t>SAIC will advance its mission through four primary programmatic areas. Each area corresponds to a core aspect of SAIC’s vision and is designed to produce tangible public-benefit outcomes:</w:t>
      </w:r>
    </w:p>
    <w:p w14:paraId="223EB188" w14:textId="77777777" w:rsidR="009F69DC" w:rsidRDefault="009F69DC" w:rsidP="009F69DC">
      <w:pPr>
        <w:pStyle w:val="Heading3"/>
        <w:rPr>
          <w:rFonts w:eastAsia="Aptos"/>
        </w:rPr>
      </w:pPr>
      <w:r w:rsidRPr="27C91041">
        <w:rPr>
          <w:rFonts w:eastAsia="Aptos"/>
        </w:rPr>
        <w:t>1. Open-Source AI Research</w:t>
      </w:r>
    </w:p>
    <w:p w14:paraId="5A2D6328" w14:textId="77777777" w:rsidR="009F69DC" w:rsidRDefault="009F69DC" w:rsidP="009F69DC">
      <w:r w:rsidRPr="27C91041">
        <w:t xml:space="preserve">SAIC’s </w:t>
      </w:r>
      <w:r w:rsidRPr="27C91041">
        <w:rPr>
          <w:b/>
          <w:bCs/>
        </w:rPr>
        <w:t>Open-Source AI Research</w:t>
      </w:r>
      <w:r w:rsidRPr="27C91041">
        <w:t xml:space="preserve"> program drives the development of transparent, accountable AI systems and openly disseminates the results. The Collective will support and coordinate research projects that further </w:t>
      </w:r>
      <w:r w:rsidRPr="27C91041">
        <w:rPr>
          <w:b/>
          <w:bCs/>
        </w:rPr>
        <w:t>“sovereign AI”</w:t>
      </w:r>
      <w:r w:rsidRPr="27C91041">
        <w:t xml:space="preserve"> principles – AI that users can inspect, trust, and control. A flagship effort in this area is the development of an open AI framework (code-named </w:t>
      </w:r>
      <w:r w:rsidRPr="27C91041">
        <w:rPr>
          <w:b/>
          <w:bCs/>
        </w:rPr>
        <w:t>Nyx</w:t>
      </w:r>
      <w:r w:rsidRPr="27C91041">
        <w:t xml:space="preserve">) that demonstrates SAIC’s ideals of persistence and verifiability in AI. For example, SAIC researchers are </w:t>
      </w:r>
      <w:proofErr w:type="gramStart"/>
      <w:r w:rsidRPr="27C91041">
        <w:t>building in</w:t>
      </w:r>
      <w:proofErr w:type="gramEnd"/>
      <w:r w:rsidRPr="27C91041">
        <w:t xml:space="preserve"> technical safeguards like verifiable </w:t>
      </w:r>
      <w:r w:rsidRPr="27C91041">
        <w:rPr>
          <w:b/>
          <w:bCs/>
        </w:rPr>
        <w:t>manifests</w:t>
      </w:r>
      <w:r w:rsidRPr="27C91041">
        <w:t xml:space="preserve"> (to ensure the integrity of AI model code), versioned </w:t>
      </w:r>
      <w:r w:rsidRPr="27C91041">
        <w:rPr>
          <w:b/>
          <w:bCs/>
        </w:rPr>
        <w:t>vaults</w:t>
      </w:r>
      <w:r w:rsidRPr="27C91041">
        <w:t xml:space="preserve"> of model states (to guarantee reproducibility of results), and auditable </w:t>
      </w:r>
      <w:r w:rsidRPr="27C91041">
        <w:rPr>
          <w:b/>
          <w:bCs/>
        </w:rPr>
        <w:t>ledgers</w:t>
      </w:r>
      <w:r w:rsidRPr="27C91041">
        <w:t xml:space="preserve"> tracking AI decisions. By </w:t>
      </w:r>
      <w:proofErr w:type="gramStart"/>
      <w:r w:rsidRPr="27C91041">
        <w:t>open-sourcing</w:t>
      </w:r>
      <w:proofErr w:type="gramEnd"/>
      <w:r w:rsidRPr="27C91041">
        <w:t xml:space="preserve"> such technologies and publishing research findings, SAIC will enable broad adoption of ethical AI methods.</w:t>
      </w:r>
    </w:p>
    <w:p w14:paraId="1A41CA94" w14:textId="77777777" w:rsidR="009F69DC" w:rsidRDefault="009F69DC" w:rsidP="009F69DC">
      <w:r w:rsidRPr="27C91041">
        <w:t>Key initiatives under Open-Source AI Research include:</w:t>
      </w:r>
    </w:p>
    <w:p w14:paraId="69054975" w14:textId="77777777" w:rsidR="009F69DC" w:rsidRDefault="009F69DC" w:rsidP="009F69DC">
      <w:pPr>
        <w:pStyle w:val="ListParagraph"/>
        <w:numPr>
          <w:ilvl w:val="0"/>
          <w:numId w:val="15"/>
        </w:numPr>
      </w:pPr>
      <w:r w:rsidRPr="27C91041">
        <w:rPr>
          <w:b/>
          <w:bCs/>
        </w:rPr>
        <w:t>AI Model Development:</w:t>
      </w:r>
      <w:r w:rsidRPr="27C91041">
        <w:t xml:space="preserve"> Creating and refining AI models that prioritize long-term memory, transparency, and user agency. All code and methodologies will be released under open licenses, inviting collaboration from the global AI community.</w:t>
      </w:r>
    </w:p>
    <w:p w14:paraId="0AE00877" w14:textId="77777777" w:rsidR="009F69DC" w:rsidRDefault="009F69DC" w:rsidP="009F69DC">
      <w:pPr>
        <w:pStyle w:val="ListParagraph"/>
        <w:numPr>
          <w:ilvl w:val="0"/>
          <w:numId w:val="15"/>
        </w:numPr>
      </w:pPr>
      <w:r w:rsidRPr="27C91041">
        <w:rPr>
          <w:b/>
          <w:bCs/>
        </w:rPr>
        <w:t>Research Publications:</w:t>
      </w:r>
      <w:r w:rsidRPr="27C91041">
        <w:t xml:space="preserve"> Conducting and publishing original research on AI ethics, safety, and governance (e.g. white papers, technical reports, and case studies) to contribute to the scholarly and practical understanding of sovereign AI.</w:t>
      </w:r>
    </w:p>
    <w:p w14:paraId="4FB1737A" w14:textId="77777777" w:rsidR="009F69DC" w:rsidRDefault="009F69DC" w:rsidP="009F69DC">
      <w:pPr>
        <w:pStyle w:val="ListParagraph"/>
        <w:numPr>
          <w:ilvl w:val="0"/>
          <w:numId w:val="15"/>
        </w:numPr>
      </w:pPr>
      <w:r w:rsidRPr="27C91041">
        <w:rPr>
          <w:b/>
          <w:bCs/>
        </w:rPr>
        <w:lastRenderedPageBreak/>
        <w:t>Open Knowledge Repositories:</w:t>
      </w:r>
      <w:r w:rsidRPr="27C91041">
        <w:t xml:space="preserve"> Maintaining open repositories of datasets, model weights, and knowledge gained through SAIC projects (an “open knowledge archive”), so that researchers, educators, and developers worldwide can benefit. This may include a public archive of AI interactions or lessons learned from deploying community-driven AI systems.</w:t>
      </w:r>
    </w:p>
    <w:p w14:paraId="65A7FCA4" w14:textId="77777777" w:rsidR="009F69DC" w:rsidRDefault="009F69DC" w:rsidP="009F69DC">
      <w:pPr>
        <w:pStyle w:val="ListParagraph"/>
        <w:numPr>
          <w:ilvl w:val="0"/>
          <w:numId w:val="15"/>
        </w:numPr>
      </w:pPr>
      <w:r w:rsidRPr="27C91041">
        <w:rPr>
          <w:b/>
          <w:bCs/>
        </w:rPr>
        <w:t>Collaborative Projects and Grants:</w:t>
      </w:r>
      <w:r w:rsidRPr="27C91041">
        <w:t xml:space="preserve"> Partnering with universities, labs, and independent researchers on joint research endeavors. When resources </w:t>
      </w:r>
      <w:proofErr w:type="gramStart"/>
      <w:r w:rsidRPr="27C91041">
        <w:t>allow</w:t>
      </w:r>
      <w:proofErr w:type="gramEnd"/>
      <w:r w:rsidRPr="27C91041">
        <w:t>, SAIC will offer small research grants or fellowship opportunities to support work aligned with its mission (for instance, funding graduate research on AI transparency or supporting an open-source developer’s time to contribute). These collaborations will not only accelerate progress but also train new talent in ethical AI practices.</w:t>
      </w:r>
    </w:p>
    <w:p w14:paraId="7893F9F0" w14:textId="77777777" w:rsidR="009F69DC" w:rsidRDefault="009F69DC" w:rsidP="009F69DC">
      <w:r w:rsidRPr="27C91041">
        <w:t xml:space="preserve">Through these activities, the Open-Source AI Research program aims to position SAIC as a </w:t>
      </w:r>
      <w:r w:rsidRPr="27C91041">
        <w:rPr>
          <w:b/>
          <w:bCs/>
        </w:rPr>
        <w:t>hub of innovation</w:t>
      </w:r>
      <w:r w:rsidRPr="27C91041">
        <w:t xml:space="preserve"> for ethical AI. Success will be reflected in published open-source tools and frameworks that others adopt, increased transparency in AI systems developed beyond SAIC, and a growing community of contributors coalescing around sovereign AI ideals.</w:t>
      </w:r>
    </w:p>
    <w:p w14:paraId="5FE86EA3" w14:textId="77777777" w:rsidR="009F69DC" w:rsidRDefault="009F69DC" w:rsidP="009F69DC">
      <w:pPr>
        <w:pStyle w:val="Heading3"/>
        <w:rPr>
          <w:rFonts w:eastAsia="Aptos"/>
        </w:rPr>
      </w:pPr>
      <w:r w:rsidRPr="27C91041">
        <w:rPr>
          <w:rFonts w:eastAsia="Aptos"/>
        </w:rPr>
        <w:t>2. Ethics Education &amp; Curriculum Development</w:t>
      </w:r>
    </w:p>
    <w:p w14:paraId="72E94631" w14:textId="77777777" w:rsidR="009F69DC" w:rsidRDefault="009F69DC" w:rsidP="009F69DC">
      <w:r w:rsidRPr="27C91041">
        <w:t xml:space="preserve">The </w:t>
      </w:r>
      <w:r w:rsidRPr="27C91041">
        <w:rPr>
          <w:b/>
          <w:bCs/>
        </w:rPr>
        <w:t>Ethics Education &amp; Curriculum Development</w:t>
      </w:r>
      <w:r w:rsidRPr="27C91041">
        <w:t xml:space="preserve"> program focuses on empowering learners – from students to professionals – with the knowledge and tools to engage with AI responsibly. SAIC recognizes that shaping the future of AI requires an informed public and a new generation of ethical technologists. This program will design and disseminate educational content that demystifies AI and embeds ethical reasoning and human rights at its core.</w:t>
      </w:r>
    </w:p>
    <w:p w14:paraId="7A36C3FA" w14:textId="77777777" w:rsidR="009F69DC" w:rsidRDefault="009F69DC" w:rsidP="009F69DC">
      <w:r w:rsidRPr="27C91041">
        <w:t>Planned initiatives include:</w:t>
      </w:r>
    </w:p>
    <w:p w14:paraId="22094987" w14:textId="77777777" w:rsidR="009F69DC" w:rsidRDefault="009F69DC" w:rsidP="009F69DC">
      <w:pPr>
        <w:pStyle w:val="ListParagraph"/>
        <w:numPr>
          <w:ilvl w:val="0"/>
          <w:numId w:val="14"/>
        </w:numPr>
      </w:pPr>
      <w:r w:rsidRPr="27C91041">
        <w:rPr>
          <w:b/>
          <w:bCs/>
        </w:rPr>
        <w:t>Curriculum Design:</w:t>
      </w:r>
      <w:r w:rsidRPr="27C91041">
        <w:t xml:space="preserve"> Development of a modular </w:t>
      </w:r>
      <w:r w:rsidRPr="27C91041">
        <w:rPr>
          <w:b/>
          <w:bCs/>
        </w:rPr>
        <w:t>AI Ethics and Sovereignty Curriculum</w:t>
      </w:r>
      <w:r w:rsidRPr="27C91041">
        <w:t xml:space="preserve"> that can be used in high schools, universities, and public workshops. This curriculum will cover topics such as the fundamentals of AI technology, ethical issues in AI (bias, privacy, accountability), and hands-on exercises using open-source AI tools. Portions of the curriculum may leverage SAIC’s own AI systems (e.g. employing </w:t>
      </w:r>
      <w:proofErr w:type="gramStart"/>
      <w:r w:rsidRPr="27C91041">
        <w:t>the Nyx</w:t>
      </w:r>
      <w:proofErr w:type="gramEnd"/>
      <w:r w:rsidRPr="27C91041">
        <w:t xml:space="preserve"> prototype as an interactive educational assistant in classrooms) to provide </w:t>
      </w:r>
      <w:proofErr w:type="gramStart"/>
      <w:r w:rsidRPr="27C91041">
        <w:t>students</w:t>
      </w:r>
      <w:proofErr w:type="gramEnd"/>
      <w:r w:rsidRPr="27C91041">
        <w:t xml:space="preserve"> a practical understanding of how transparent AI works.</w:t>
      </w:r>
    </w:p>
    <w:p w14:paraId="595695AF" w14:textId="77777777" w:rsidR="009F69DC" w:rsidRDefault="009F69DC" w:rsidP="009F69DC">
      <w:pPr>
        <w:pStyle w:val="ListParagraph"/>
        <w:numPr>
          <w:ilvl w:val="0"/>
          <w:numId w:val="14"/>
        </w:numPr>
      </w:pPr>
      <w:r w:rsidRPr="27C91041">
        <w:rPr>
          <w:b/>
          <w:bCs/>
        </w:rPr>
        <w:t>Workshops and Training:</w:t>
      </w:r>
      <w:r w:rsidRPr="27C91041">
        <w:t xml:space="preserve"> Organizing </w:t>
      </w:r>
      <w:r w:rsidRPr="27C91041">
        <w:rPr>
          <w:b/>
          <w:bCs/>
        </w:rPr>
        <w:t>workshops, seminars, and online courses</w:t>
      </w:r>
      <w:r w:rsidRPr="27C91041">
        <w:t xml:space="preserve"> on responsible AI. These may target various groups – for example, a workshop series for software developers on integrating ethical checks into AI design, or community seminars for non-technical citizens on understanding AI’s impact on society. SAIC plans to pilot these trainings in Year 1 in partnership with local schools or </w:t>
      </w:r>
      <w:proofErr w:type="gramStart"/>
      <w:r w:rsidRPr="27C91041">
        <w:t>libraries, and</w:t>
      </w:r>
      <w:proofErr w:type="gramEnd"/>
      <w:r w:rsidRPr="27C91041">
        <w:t xml:space="preserve"> later expand to broader audiences (including teacher training programs, so educators can carry the content forward).</w:t>
      </w:r>
    </w:p>
    <w:p w14:paraId="69B94C03" w14:textId="77777777" w:rsidR="009F69DC" w:rsidRDefault="009F69DC" w:rsidP="009F69DC">
      <w:pPr>
        <w:pStyle w:val="ListParagraph"/>
        <w:numPr>
          <w:ilvl w:val="0"/>
          <w:numId w:val="14"/>
        </w:numPr>
      </w:pPr>
      <w:r w:rsidRPr="27C91041">
        <w:rPr>
          <w:b/>
          <w:bCs/>
        </w:rPr>
        <w:lastRenderedPageBreak/>
        <w:t>Open Educational Resources:</w:t>
      </w:r>
      <w:r w:rsidRPr="27C91041">
        <w:t xml:space="preserve"> Creating and publishing free </w:t>
      </w:r>
      <w:r w:rsidRPr="27C91041">
        <w:rPr>
          <w:b/>
          <w:bCs/>
        </w:rPr>
        <w:t>educational resources</w:t>
      </w:r>
      <w:r w:rsidRPr="27C91041">
        <w:t xml:space="preserve"> – such as tutorial videos, interactive simulations, and guides – to ensure wide accessibility. All materials will be </w:t>
      </w:r>
      <w:proofErr w:type="gramStart"/>
      <w:r w:rsidRPr="27C91041">
        <w:t>open-license</w:t>
      </w:r>
      <w:proofErr w:type="gramEnd"/>
      <w:r w:rsidRPr="27C91041">
        <w:t>, allowing other nonprofits and schools to adapt them. SAIC will build an online repository where educators and learners can download curricula, case studies, and AI ethics toolkits.</w:t>
      </w:r>
    </w:p>
    <w:p w14:paraId="04A60F72" w14:textId="77777777" w:rsidR="009F69DC" w:rsidRDefault="009F69DC" w:rsidP="009F69DC">
      <w:pPr>
        <w:pStyle w:val="ListParagraph"/>
        <w:numPr>
          <w:ilvl w:val="0"/>
          <w:numId w:val="14"/>
        </w:numPr>
      </w:pPr>
      <w:r w:rsidRPr="27C91041">
        <w:rPr>
          <w:b/>
          <w:bCs/>
        </w:rPr>
        <w:t>Youth Engagement and Challenges:</w:t>
      </w:r>
      <w:r w:rsidRPr="27C91041">
        <w:t xml:space="preserve"> To inspire younger generations, SAIC will host hackathons or innovation challenges focused on ethical AI for students. For instance, a challenge might invite high school or college students to propose AI projects that address a social problem while following SAIC’s ethical principles. Such events both educate and create buzz around ethical AI, potentially identifying young talent to support or mentor.</w:t>
      </w:r>
    </w:p>
    <w:p w14:paraId="71AB41A8" w14:textId="77777777" w:rsidR="009F69DC" w:rsidRDefault="009F69DC" w:rsidP="009F69DC">
      <w:pPr>
        <w:pStyle w:val="ListParagraph"/>
        <w:numPr>
          <w:ilvl w:val="0"/>
          <w:numId w:val="14"/>
        </w:numPr>
      </w:pPr>
      <w:r w:rsidRPr="27C91041">
        <w:rPr>
          <w:b/>
          <w:bCs/>
        </w:rPr>
        <w:t>Certification and Accreditation (Longer-term):</w:t>
      </w:r>
      <w:r w:rsidRPr="27C91041">
        <w:t xml:space="preserve"> In the future, SAIC may develop a certification program or badge for completion of its AI ethics courses, possibly in collaboration with academic institutions. This would help standardize knowledge in the field and provide recognition for those committed to ethical AI practice.</w:t>
      </w:r>
    </w:p>
    <w:p w14:paraId="5202C18B" w14:textId="77777777" w:rsidR="009F69DC" w:rsidRDefault="009F69DC" w:rsidP="009F69DC">
      <w:r w:rsidRPr="27C91041">
        <w:t xml:space="preserve">Through the Ethics Education program, SAIC aims to </w:t>
      </w:r>
      <w:r w:rsidRPr="27C91041">
        <w:rPr>
          <w:b/>
          <w:bCs/>
        </w:rPr>
        <w:t>build capacity</w:t>
      </w:r>
      <w:r w:rsidRPr="27C91041">
        <w:t xml:space="preserve"> in society for understanding and shaping AI. By the end of the first year, we expect to have foundational curriculum content and at least one pilot workshop completed. Over the long term, success would mean SAIC’s curricula being adopted in classrooms and community centers, a network of educators integrating our materials, and an increase in the general public’s literacy and engagement with AI ethics.</w:t>
      </w:r>
    </w:p>
    <w:p w14:paraId="4EC7C08B" w14:textId="77777777" w:rsidR="009F69DC" w:rsidRDefault="009F69DC" w:rsidP="009F69DC">
      <w:pPr>
        <w:pStyle w:val="Heading3"/>
        <w:rPr>
          <w:rFonts w:eastAsia="Aptos"/>
        </w:rPr>
      </w:pPr>
      <w:r w:rsidRPr="27C91041">
        <w:rPr>
          <w:rFonts w:eastAsia="Aptos"/>
        </w:rPr>
        <w:t>3. Community Governance &amp; Public Forums</w:t>
      </w:r>
    </w:p>
    <w:p w14:paraId="60328689" w14:textId="77777777" w:rsidR="009F69DC" w:rsidRDefault="009F69DC" w:rsidP="009F69DC">
      <w:r w:rsidRPr="27C91041">
        <w:t xml:space="preserve">True to its name as </w:t>
      </w:r>
      <w:proofErr w:type="gramStart"/>
      <w:r w:rsidRPr="27C91041">
        <w:t xml:space="preserve">a </w:t>
      </w:r>
      <w:r w:rsidRPr="27C91041">
        <w:rPr>
          <w:b/>
          <w:bCs/>
        </w:rPr>
        <w:t>Collective</w:t>
      </w:r>
      <w:proofErr w:type="gramEnd"/>
      <w:r w:rsidRPr="27C91041">
        <w:t xml:space="preserve">, SAIC actively involves the public in deliberating how AI should be developed and used. The </w:t>
      </w:r>
      <w:r w:rsidRPr="27C91041">
        <w:rPr>
          <w:b/>
          <w:bCs/>
        </w:rPr>
        <w:t>Community Governance &amp; Public Forums</w:t>
      </w:r>
      <w:r w:rsidRPr="27C91041">
        <w:t xml:space="preserve"> program provides the platforms and processes for this inclusive involvement. Its goal is to </w:t>
      </w:r>
      <w:r w:rsidRPr="27C91041">
        <w:rPr>
          <w:b/>
          <w:bCs/>
        </w:rPr>
        <w:t>democratize AI governance</w:t>
      </w:r>
      <w:r w:rsidRPr="27C91041">
        <w:t xml:space="preserve"> by giving community members – from AI enthusiasts to impacted citizens – a voice in SAIC’s projects and in broader AI policy discussions.</w:t>
      </w:r>
    </w:p>
    <w:p w14:paraId="0D602125" w14:textId="77777777" w:rsidR="009F69DC" w:rsidRDefault="009F69DC" w:rsidP="009F69DC">
      <w:r w:rsidRPr="27C91041">
        <w:t>Key components of this program:</w:t>
      </w:r>
    </w:p>
    <w:p w14:paraId="3BE44715" w14:textId="77777777" w:rsidR="009F69DC" w:rsidRDefault="009F69DC" w:rsidP="009F69DC">
      <w:pPr>
        <w:pStyle w:val="ListParagraph"/>
        <w:numPr>
          <w:ilvl w:val="0"/>
          <w:numId w:val="13"/>
        </w:numPr>
      </w:pPr>
      <w:r w:rsidRPr="27C91041">
        <w:rPr>
          <w:b/>
          <w:bCs/>
        </w:rPr>
        <w:t>Online Community Forum:</w:t>
      </w:r>
      <w:r w:rsidRPr="27C91041">
        <w:t xml:space="preserve"> SAIC will launch a moderated online forum (or community platform) where members can discuss AI-related topics, share knowledge, and help shape SAIC initiatives. This forum will operate with high transparency; for example, major proposals or changes (whether technical directions for the open-source AI or updates to SAIC’s policies) will be posted for community comment. Users might be able to upvote or respond to proposals, and community moderators (possibly volunteers) will help facilitate constructive dialogue. The forum will also serve as a knowledge hub, capturing collective insights and FAQs about ethical AI.</w:t>
      </w:r>
    </w:p>
    <w:p w14:paraId="3F87C4C6" w14:textId="77777777" w:rsidR="009F69DC" w:rsidRDefault="009F69DC" w:rsidP="009F69DC">
      <w:pPr>
        <w:pStyle w:val="ListParagraph"/>
        <w:numPr>
          <w:ilvl w:val="0"/>
          <w:numId w:val="13"/>
        </w:numPr>
      </w:pPr>
      <w:r w:rsidRPr="27C91041">
        <w:rPr>
          <w:b/>
          <w:bCs/>
        </w:rPr>
        <w:lastRenderedPageBreak/>
        <w:t>Participatory Governance Processes:</w:t>
      </w:r>
      <w:r w:rsidRPr="27C91041">
        <w:t xml:space="preserve"> SAIC is developing </w:t>
      </w:r>
      <w:r w:rsidRPr="27C91041">
        <w:rPr>
          <w:b/>
          <w:bCs/>
        </w:rPr>
        <w:t>mechanisms for community input</w:t>
      </w:r>
      <w:r w:rsidRPr="27C91041">
        <w:t xml:space="preserve"> into decision-making. This may include regular virtual town hall meetings, surveys, and advisory polls on key questions (e.g. which research project to prioritize, or feedback on a draft data ethics policy). While final decisions rest with the Board to meet legal responsibilities, SAIC commits to seriously consider community recommendations and to publicly document how input was used or why a different path was chosen. Over time, SAIC may formalize a community-elected council or working groups that collaborate with the Board on certain issues (for instance, a “Community Ethics Committee” to review AI behaviors, or a “User Council” providing perspectives on user needs).</w:t>
      </w:r>
    </w:p>
    <w:p w14:paraId="5694B918" w14:textId="77777777" w:rsidR="009F69DC" w:rsidRDefault="009F69DC" w:rsidP="009F69DC">
      <w:pPr>
        <w:pStyle w:val="ListParagraph"/>
        <w:numPr>
          <w:ilvl w:val="0"/>
          <w:numId w:val="13"/>
        </w:numPr>
      </w:pPr>
      <w:r w:rsidRPr="27C91041">
        <w:rPr>
          <w:b/>
          <w:bCs/>
        </w:rPr>
        <w:t>Public Events and Forums:</w:t>
      </w:r>
      <w:r w:rsidRPr="27C91041">
        <w:t xml:space="preserve"> Beyond the online platform, SAIC will host </w:t>
      </w:r>
      <w:r w:rsidRPr="27C91041">
        <w:rPr>
          <w:b/>
          <w:bCs/>
        </w:rPr>
        <w:t>public forums and events</w:t>
      </w:r>
      <w:r w:rsidRPr="27C91041">
        <w:t xml:space="preserve"> (both in-person and virtual) to engage wider audiences. These include panel discussions, public lectures, or roundtables on AI ethics and governance. For example, SAIC might organize a quarterly meetup or webinar series called “AI &amp; Society Forum” where experts and community members discuss recent developments (like new AI regulations, or societal impacts of AI) and debate solutions. Such events raise awareness </w:t>
      </w:r>
      <w:proofErr w:type="gramStart"/>
      <w:r w:rsidRPr="27C91041">
        <w:t>and also</w:t>
      </w:r>
      <w:proofErr w:type="gramEnd"/>
      <w:r w:rsidRPr="27C91041">
        <w:t xml:space="preserve"> feed community perspectives back into SAIC’s work.</w:t>
      </w:r>
    </w:p>
    <w:p w14:paraId="228DAD68" w14:textId="77777777" w:rsidR="009F69DC" w:rsidRDefault="009F69DC" w:rsidP="009F69DC">
      <w:pPr>
        <w:pStyle w:val="ListParagraph"/>
        <w:numPr>
          <w:ilvl w:val="0"/>
          <w:numId w:val="13"/>
        </w:numPr>
      </w:pPr>
      <w:r w:rsidRPr="27C91041">
        <w:rPr>
          <w:b/>
          <w:bCs/>
        </w:rPr>
        <w:t>Community Projects and Volunteer Engagement:</w:t>
      </w:r>
      <w:r w:rsidRPr="27C91041">
        <w:t xml:space="preserve"> The Collective will encourage volunteers from the community to initiate or join projects under SAIC’s umbrella. For instance, community members could organize a local study group using SAIC’s curriculum, or contribute translations of SAIC materials into other languages, or help maintain the open-source code. SAIC will provide coordination and recognition for these grassroots contributions. By cultivating an active volunteer network, SAIC amplifies its impact and nurtures community ownership of the mission.</w:t>
      </w:r>
    </w:p>
    <w:p w14:paraId="30422089" w14:textId="77777777" w:rsidR="009F69DC" w:rsidRDefault="009F69DC" w:rsidP="009F69DC">
      <w:pPr>
        <w:pStyle w:val="ListParagraph"/>
        <w:numPr>
          <w:ilvl w:val="0"/>
          <w:numId w:val="13"/>
        </w:numPr>
      </w:pPr>
      <w:r w:rsidRPr="27C91041">
        <w:rPr>
          <w:b/>
          <w:bCs/>
        </w:rPr>
        <w:t>Code of Conduct and Inclusivity:</w:t>
      </w:r>
      <w:r w:rsidRPr="27C91041">
        <w:t xml:space="preserve"> To ensure the forums and governance processes remain constructive and inclusive, SAIC will enforce a clear </w:t>
      </w:r>
      <w:r w:rsidRPr="27C91041">
        <w:rPr>
          <w:b/>
          <w:bCs/>
        </w:rPr>
        <w:t>code of conduct</w:t>
      </w:r>
      <w:r w:rsidRPr="27C91041">
        <w:t xml:space="preserve"> that embodies its core values (respect, transparency, etc.). Deliberate steps will be taken to include voices from underrepresented groups in tech – for example, proactively reaching out to diverse communities and adopting inclusive facilitation practices. The aim is to create a </w:t>
      </w:r>
      <w:r w:rsidRPr="27C91041">
        <w:rPr>
          <w:b/>
          <w:bCs/>
        </w:rPr>
        <w:t>safe, welcoming civic space</w:t>
      </w:r>
      <w:r w:rsidRPr="27C91041">
        <w:t xml:space="preserve"> for AI, where any interested person can contribute to the conversation regardless of background.</w:t>
      </w:r>
    </w:p>
    <w:p w14:paraId="73E6F29F" w14:textId="77777777" w:rsidR="009F69DC" w:rsidRDefault="009F69DC" w:rsidP="009F69DC">
      <w:r w:rsidRPr="27C91041">
        <w:t xml:space="preserve">Through Community Governance &amp; Public Forums, SAIC will foster a living example of </w:t>
      </w:r>
      <w:r w:rsidRPr="27C91041">
        <w:rPr>
          <w:b/>
          <w:bCs/>
        </w:rPr>
        <w:t>democratic AI governance</w:t>
      </w:r>
      <w:r w:rsidRPr="27C91041">
        <w:t>. Success in this area will be measured by growing community participation numbers, active discussions leading to concrete proposals or improvements, and a reputation for SAIC as a model of openness in AI development. In the first year, a priority is to launch the online forum and achieve a critical mass of engaged users (e.g. through a “community preview” pilot by late 2025). Longer-term, the hope is that SAIC’s community-driven approach influences how other AI projects and even policymakers engage the public on technology decisions.</w:t>
      </w:r>
    </w:p>
    <w:p w14:paraId="7DF6A935" w14:textId="77777777" w:rsidR="009F69DC" w:rsidRDefault="009F69DC" w:rsidP="009F69DC">
      <w:pPr>
        <w:pStyle w:val="Heading3"/>
        <w:rPr>
          <w:rFonts w:eastAsia="Aptos"/>
        </w:rPr>
      </w:pPr>
      <w:r w:rsidRPr="27C91041">
        <w:rPr>
          <w:rFonts w:eastAsia="Aptos"/>
        </w:rPr>
        <w:lastRenderedPageBreak/>
        <w:t>4. Data and Policy Advocacy</w:t>
      </w:r>
    </w:p>
    <w:p w14:paraId="7AC6425F" w14:textId="77777777" w:rsidR="009F69DC" w:rsidRDefault="009F69DC" w:rsidP="009F69DC">
      <w:r w:rsidRPr="27C91041">
        <w:t xml:space="preserve">The </w:t>
      </w:r>
      <w:r w:rsidRPr="27C91041">
        <w:rPr>
          <w:b/>
          <w:bCs/>
        </w:rPr>
        <w:t>Data and Policy Advocacy</w:t>
      </w:r>
      <w:r w:rsidRPr="27C91041">
        <w:t xml:space="preserve"> program extends SAIC’s mission into the public policy and societal arena. While the other programs focus on research, education, and community practice, this area focuses on influencing the </w:t>
      </w:r>
      <w:r w:rsidRPr="27C91041">
        <w:rPr>
          <w:b/>
          <w:bCs/>
        </w:rPr>
        <w:t>broader environment</w:t>
      </w:r>
      <w:r w:rsidRPr="27C91041">
        <w:t xml:space="preserve"> in which AI operates – championing policies and norms that align with SAIC’s ethical commitments (transparency, user consent, accountability, etc.). The goal is to ensure that </w:t>
      </w:r>
      <w:r w:rsidRPr="27C91041">
        <w:rPr>
          <w:b/>
          <w:bCs/>
        </w:rPr>
        <w:t>data governance</w:t>
      </w:r>
      <w:r w:rsidRPr="27C91041">
        <w:t xml:space="preserve"> and </w:t>
      </w:r>
      <w:r w:rsidRPr="27C91041">
        <w:rPr>
          <w:b/>
          <w:bCs/>
        </w:rPr>
        <w:t>AI policy</w:t>
      </w:r>
      <w:r w:rsidRPr="27C91041">
        <w:t xml:space="preserve"> frameworks globally reflect the values of human sovereignty and public oversight over AI.</w:t>
      </w:r>
    </w:p>
    <w:p w14:paraId="22ED3AEA" w14:textId="77777777" w:rsidR="009F69DC" w:rsidRDefault="009F69DC" w:rsidP="009F69DC">
      <w:r w:rsidRPr="27C91041">
        <w:t>Key activities in Data and Policy Advocacy include:</w:t>
      </w:r>
    </w:p>
    <w:p w14:paraId="01F9D4FD" w14:textId="77777777" w:rsidR="009F69DC" w:rsidRDefault="009F69DC" w:rsidP="009F69DC">
      <w:pPr>
        <w:pStyle w:val="ListParagraph"/>
        <w:numPr>
          <w:ilvl w:val="0"/>
          <w:numId w:val="12"/>
        </w:numPr>
      </w:pPr>
      <w:r w:rsidRPr="27C91041">
        <w:rPr>
          <w:b/>
          <w:bCs/>
        </w:rPr>
        <w:t>Policy Research and Position Papers:</w:t>
      </w:r>
      <w:r w:rsidRPr="27C91041">
        <w:t xml:space="preserve"> SAIC will monitor emerging policy discussions around AI (such as national AI strategies, privacy laws, regulations on AI transparency or algorithmic accountability) and contribute informed perspectives. The team will produce </w:t>
      </w:r>
      <w:r w:rsidRPr="27C91041">
        <w:rPr>
          <w:b/>
          <w:bCs/>
        </w:rPr>
        <w:t>policy briefs, research reports, and position papers</w:t>
      </w:r>
      <w:r w:rsidRPr="27C91041">
        <w:t xml:space="preserve"> that articulate how principles of sovereign, ethical AI can be translated into policy action. For example, SAIC might publish a white paper on recommended standards for </w:t>
      </w:r>
      <w:r w:rsidRPr="27C91041">
        <w:rPr>
          <w:b/>
          <w:bCs/>
        </w:rPr>
        <w:t>data consent</w:t>
      </w:r>
      <w:r w:rsidRPr="27C91041">
        <w:t xml:space="preserve"> in AI systems, or guidelines for </w:t>
      </w:r>
      <w:r w:rsidRPr="27C91041">
        <w:rPr>
          <w:b/>
          <w:bCs/>
        </w:rPr>
        <w:t>auditability</w:t>
      </w:r>
      <w:r w:rsidRPr="27C91041">
        <w:t xml:space="preserve"> of AI algorithms for regulators and industry. These publications will be shared with policymakers, industry leaders, and the public to advocate for higher standards in AI governance.</w:t>
      </w:r>
    </w:p>
    <w:p w14:paraId="686CA74E" w14:textId="77777777" w:rsidR="009F69DC" w:rsidRDefault="009F69DC" w:rsidP="009F69DC">
      <w:pPr>
        <w:pStyle w:val="ListParagraph"/>
        <w:numPr>
          <w:ilvl w:val="0"/>
          <w:numId w:val="12"/>
        </w:numPr>
      </w:pPr>
      <w:r w:rsidRPr="27C91041">
        <w:rPr>
          <w:b/>
          <w:bCs/>
        </w:rPr>
        <w:t>Advocacy and Coalition-Building:</w:t>
      </w:r>
      <w:r w:rsidRPr="27C91041">
        <w:t xml:space="preserve"> SAIC will actively participate in multi-stakeholder initiatives and coalitions that align with its mission. This could involve joining forums such as the Partnership on AI, the Global AI Ethics Consortium, or working groups under organizations like UNESCO or the OECD, which seek to set international norms for AI. SAIC will lend its voice – and that of its community – to campaigns for </w:t>
      </w:r>
      <w:r w:rsidRPr="27C91041">
        <w:rPr>
          <w:b/>
          <w:bCs/>
        </w:rPr>
        <w:t>ethical AI policies</w:t>
      </w:r>
      <w:r w:rsidRPr="27C91041">
        <w:t>, such as lobbying for open transparency requirements or data rights legislation. Collaboration with digital rights organizations, consumer protection groups, and civil society networks will amplify SAIC’s advocacy impact. By partnering with existing advocacy groups, SAIC can help ensure that the interests of everyday users and the technical insights from our research community are represented in policy debates.</w:t>
      </w:r>
    </w:p>
    <w:p w14:paraId="2B5B3A6D" w14:textId="77777777" w:rsidR="009F69DC" w:rsidRDefault="009F69DC" w:rsidP="009F69DC">
      <w:pPr>
        <w:pStyle w:val="ListParagraph"/>
        <w:numPr>
          <w:ilvl w:val="0"/>
          <w:numId w:val="12"/>
        </w:numPr>
      </w:pPr>
      <w:r w:rsidRPr="27C91041">
        <w:rPr>
          <w:b/>
          <w:bCs/>
        </w:rPr>
        <w:t>Data Rights and Privacy Initiatives:</w:t>
      </w:r>
      <w:r w:rsidRPr="27C91041">
        <w:t xml:space="preserve"> A special focus will be placed on </w:t>
      </w:r>
      <w:r w:rsidRPr="27C91041">
        <w:rPr>
          <w:b/>
          <w:bCs/>
        </w:rPr>
        <w:t>data sovereignty and privacy</w:t>
      </w:r>
      <w:r w:rsidRPr="27C91041">
        <w:t xml:space="preserve"> in the age of AI. SAIC may initiate public awareness campaigns about individuals’ rights over their data and how AI systems use it, echoing the principle of consent. The organization might develop easy-to-understand guides or host public Q&amp;A sessions on topics like understanding AI terms of service or how to demand transparency from AI providers. Additionally, SAIC could contribute to the development of open standards for data governance (for instance, a standard for how AI systems should log data usage and obtain user consent) and encourage adoption of such standards by industry.</w:t>
      </w:r>
    </w:p>
    <w:p w14:paraId="65DD1EF8" w14:textId="77777777" w:rsidR="009F69DC" w:rsidRDefault="009F69DC" w:rsidP="009F69DC">
      <w:pPr>
        <w:pStyle w:val="ListParagraph"/>
        <w:numPr>
          <w:ilvl w:val="0"/>
          <w:numId w:val="12"/>
        </w:numPr>
      </w:pPr>
      <w:r w:rsidRPr="27C91041">
        <w:rPr>
          <w:b/>
          <w:bCs/>
        </w:rPr>
        <w:t>Ethical AI Certification and Best Practices:</w:t>
      </w:r>
      <w:r w:rsidRPr="27C91041">
        <w:t xml:space="preserve"> In the long run, SAIC can explore creating or supporting a </w:t>
      </w:r>
      <w:r w:rsidRPr="27C91041">
        <w:rPr>
          <w:b/>
          <w:bCs/>
        </w:rPr>
        <w:t>certification program</w:t>
      </w:r>
      <w:r w:rsidRPr="27C91041">
        <w:t xml:space="preserve"> or seal of approval for AI products that meet certain </w:t>
      </w:r>
      <w:r w:rsidRPr="27C91041">
        <w:lastRenderedPageBreak/>
        <w:t xml:space="preserve">ethical criteria (transparency, fairness, user control). By working with other nonprofits and perhaps standard bodies, SAIC could help define what “ethical AI” means in practice and encourage organizations to commit to these practices. This advocacy leverages positive reinforcement: highlighting and supporting companies or projects that align with SAIC’s values, while constructively </w:t>
      </w:r>
      <w:proofErr w:type="gramStart"/>
      <w:r w:rsidRPr="27C91041">
        <w:t>critiquing</w:t>
      </w:r>
      <w:proofErr w:type="gramEnd"/>
      <w:r w:rsidRPr="27C91041">
        <w:t xml:space="preserve"> those that do not.</w:t>
      </w:r>
    </w:p>
    <w:p w14:paraId="6EF9F2D9" w14:textId="77777777" w:rsidR="009F69DC" w:rsidRDefault="009F69DC" w:rsidP="009F69DC">
      <w:pPr>
        <w:pStyle w:val="ListParagraph"/>
        <w:numPr>
          <w:ilvl w:val="0"/>
          <w:numId w:val="12"/>
        </w:numPr>
      </w:pPr>
      <w:r w:rsidRPr="27C91041">
        <w:rPr>
          <w:b/>
          <w:bCs/>
        </w:rPr>
        <w:t>Public Testimonies and Expert Advisory:</w:t>
      </w:r>
      <w:r w:rsidRPr="27C91041">
        <w:t xml:space="preserve"> SAIC’s leadership and experts may engage directly in the policy process by providing expert testimony, serving on advisory panels, or responding to requests for comments on proposed regulations. As SAIC establishes credibility, its representatives can become go-to thought leaders on how to govern AI in a way that benefits society. SAIC will emphasize evidence-based recommendations, often drawn from our own open-source research and community experience, to illustrate the feasibility and importance of ethical AI measures (for example, demonstrating how an audit trail ledger improved accountability in our prototype, thereby making the case for similar mechanisms in commercial AI deployments).</w:t>
      </w:r>
    </w:p>
    <w:p w14:paraId="05E6581C" w14:textId="77777777" w:rsidR="009F69DC" w:rsidRDefault="009F69DC" w:rsidP="009F69DC">
      <w:r w:rsidRPr="27C91041">
        <w:t xml:space="preserve">Through these efforts, the Data and Policy Advocacy program will help shape an </w:t>
      </w:r>
      <w:r w:rsidRPr="27C91041">
        <w:rPr>
          <w:b/>
          <w:bCs/>
        </w:rPr>
        <w:t>external environment that supports SAIC’s vision</w:t>
      </w:r>
      <w:r w:rsidRPr="27C91041">
        <w:t xml:space="preserve">. We will measure success by tracking references to SAIC’s work in policy documents, invitations to contribute </w:t>
      </w:r>
      <w:proofErr w:type="gramStart"/>
      <w:r w:rsidRPr="27C91041">
        <w:t>in</w:t>
      </w:r>
      <w:proofErr w:type="gramEnd"/>
      <w:r w:rsidRPr="27C91041">
        <w:t xml:space="preserve"> important policy forums, and eventually tangible changes such as new policies or industry standards that reflect the principles SAIC champions. By Year One, the aim is to establish SAIC’s presence in the AI ethics dialogue (e.g. one or two published policy briefs and active participation in at least one coalition or working group). Over subsequent years, SAIC intends to be a driving force in aligning AI development with public interest values on a systemic level.</w:t>
      </w:r>
    </w:p>
    <w:p w14:paraId="70CEE596" w14:textId="77777777" w:rsidR="009F69DC" w:rsidRDefault="009F69DC" w:rsidP="009F69DC">
      <w:pPr>
        <w:pStyle w:val="Heading2"/>
        <w:rPr>
          <w:rFonts w:eastAsia="Aptos"/>
        </w:rPr>
      </w:pPr>
      <w:r w:rsidRPr="27C91041">
        <w:rPr>
          <w:rFonts w:eastAsia="Aptos"/>
        </w:rPr>
        <w:t>Year-One Strategic Priorities and Timeline</w:t>
      </w:r>
    </w:p>
    <w:p w14:paraId="4C4AAD44" w14:textId="77777777" w:rsidR="009F69DC" w:rsidRDefault="009F69DC" w:rsidP="009F69DC">
      <w:r w:rsidRPr="27C91041">
        <w:t xml:space="preserve">In its inaugural year, the Sovereign AI Collective will prioritize foundational objectives to set the stage for long-term impact. The following timeline outlines </w:t>
      </w:r>
      <w:r w:rsidRPr="27C91041">
        <w:rPr>
          <w:b/>
          <w:bCs/>
        </w:rPr>
        <w:t>Year One (first 12 months)</w:t>
      </w:r>
      <w:r w:rsidRPr="27C91041">
        <w:t xml:space="preserve"> strategic priorities, divided by quarter, with key milestones and deliverables:</w:t>
      </w:r>
    </w:p>
    <w:p w14:paraId="67E5FA9E" w14:textId="77777777" w:rsidR="009F69DC" w:rsidRDefault="009F69DC" w:rsidP="009F69DC">
      <w:pPr>
        <w:pStyle w:val="ListParagraph"/>
        <w:numPr>
          <w:ilvl w:val="0"/>
          <w:numId w:val="11"/>
        </w:numPr>
      </w:pPr>
      <w:r w:rsidRPr="27C91041">
        <w:rPr>
          <w:b/>
          <w:bCs/>
        </w:rPr>
        <w:t>Months 1–3 (Foundation Setup):</w:t>
      </w:r>
      <w:r w:rsidRPr="27C91041">
        <w:t xml:space="preserve"> Establish the core organizational infrastructure. This includes formally </w:t>
      </w:r>
      <w:r w:rsidRPr="27C91041">
        <w:rPr>
          <w:b/>
          <w:bCs/>
        </w:rPr>
        <w:t>incorporating the nonprofit</w:t>
      </w:r>
      <w:r w:rsidRPr="27C91041">
        <w:t xml:space="preserve"> (filing Articles of Incorporation and </w:t>
      </w:r>
      <w:proofErr w:type="gramStart"/>
      <w:r w:rsidRPr="27C91041">
        <w:t>bylaws</w:t>
      </w:r>
      <w:proofErr w:type="gramEnd"/>
      <w:r w:rsidRPr="27C91041">
        <w:t xml:space="preserve">, securing an EIN and bank account), and initiating the 501(c)(3) </w:t>
      </w:r>
      <w:r w:rsidRPr="27C91041">
        <w:rPr>
          <w:b/>
          <w:bCs/>
        </w:rPr>
        <w:t>tax-exempt application process</w:t>
      </w:r>
      <w:r w:rsidRPr="27C91041">
        <w:t xml:space="preserve">. The Board will hold its first meetings to adopt governance policies (conflict of interest policy, financial controls) and ratify the strategic plan. SAIC will also </w:t>
      </w:r>
      <w:r w:rsidRPr="27C91041">
        <w:rPr>
          <w:b/>
          <w:bCs/>
        </w:rPr>
        <w:t>launch its basic web presence</w:t>
      </w:r>
      <w:r w:rsidRPr="27C91041">
        <w:t xml:space="preserve"> and branding in this period – e.g. an official website outlining its mission and a blog or newsletter to start building an audience. Additionally, Month 1–3 will see the kickoff of initial program work: for example, drafting the first AI ethics curriculum module and scoping the architecture of the open-source AI platform </w:t>
      </w:r>
      <w:r w:rsidRPr="27C91041">
        <w:lastRenderedPageBreak/>
        <w:t>(</w:t>
      </w:r>
      <w:r w:rsidRPr="27C91041">
        <w:rPr>
          <w:i/>
          <w:iCs/>
        </w:rPr>
        <w:t>architecture defined and initial node setup</w:t>
      </w:r>
      <w:r w:rsidRPr="27C91041">
        <w:t>). By the end of Q1, SAIC aims to have an operational foundation with clear mission messaging, and early traction on its first research and education tasks.</w:t>
      </w:r>
    </w:p>
    <w:p w14:paraId="7CCC7555" w14:textId="77777777" w:rsidR="009F69DC" w:rsidRDefault="009F69DC" w:rsidP="009F69DC">
      <w:pPr>
        <w:pStyle w:val="ListParagraph"/>
        <w:numPr>
          <w:ilvl w:val="0"/>
          <w:numId w:val="11"/>
        </w:numPr>
      </w:pPr>
      <w:r w:rsidRPr="27C91041">
        <w:rPr>
          <w:b/>
          <w:bCs/>
        </w:rPr>
        <w:t>Months 4–6 (Pilot Launches &amp; Early Engagement):</w:t>
      </w:r>
      <w:r w:rsidRPr="27C91041">
        <w:t xml:space="preserve"> In the second quarter, SAIC will move from planning to </w:t>
      </w:r>
      <w:r w:rsidRPr="27C91041">
        <w:rPr>
          <w:b/>
          <w:bCs/>
        </w:rPr>
        <w:t>pilot implementations</w:t>
      </w:r>
      <w:r w:rsidRPr="27C91041">
        <w:t xml:space="preserve"> in each program area. Key goals include:</w:t>
      </w:r>
    </w:p>
    <w:p w14:paraId="4ABE3A56" w14:textId="77777777" w:rsidR="009F69DC" w:rsidRDefault="009F69DC" w:rsidP="009F69DC">
      <w:pPr>
        <w:pStyle w:val="ListParagraph"/>
        <w:numPr>
          <w:ilvl w:val="1"/>
          <w:numId w:val="11"/>
        </w:numPr>
      </w:pPr>
      <w:r w:rsidRPr="27C91041">
        <w:rPr>
          <w:b/>
          <w:bCs/>
        </w:rPr>
        <w:t>Open-Source AI Research:</w:t>
      </w:r>
      <w:r w:rsidRPr="27C91041">
        <w:t xml:space="preserve"> Deploy the first version of the SAIC AI prototype (a minimal viable product demonstrating the “persistent memory” and transparency features) for internal testing or limited community preview. Alongside this, publish an initial technical </w:t>
      </w:r>
      <w:proofErr w:type="gramStart"/>
      <w:r w:rsidRPr="27C91041">
        <w:t>whitepaper</w:t>
      </w:r>
      <w:proofErr w:type="gramEnd"/>
      <w:r w:rsidRPr="27C91041">
        <w:t xml:space="preserve"> or research brief on the sovereign AI approach.</w:t>
      </w:r>
    </w:p>
    <w:p w14:paraId="7ED0C3D7" w14:textId="77777777" w:rsidR="009F69DC" w:rsidRDefault="009F69DC" w:rsidP="009F69DC">
      <w:pPr>
        <w:pStyle w:val="ListParagraph"/>
        <w:numPr>
          <w:ilvl w:val="1"/>
          <w:numId w:val="11"/>
        </w:numPr>
      </w:pPr>
      <w:r w:rsidRPr="27C91041">
        <w:rPr>
          <w:b/>
          <w:bCs/>
        </w:rPr>
        <w:t>Ethics Education:</w:t>
      </w:r>
      <w:r w:rsidRPr="27C91041">
        <w:t xml:space="preserve"> Finalize and release a pilot </w:t>
      </w:r>
      <w:r w:rsidRPr="27C91041">
        <w:rPr>
          <w:b/>
          <w:bCs/>
        </w:rPr>
        <w:t>AI ethics curriculum</w:t>
      </w:r>
      <w:r w:rsidRPr="27C91041">
        <w:t xml:space="preserve"> (at least one complete module or lesson plan) and conduct a trial workshop or webinar with a partner school or online participants. Gather feedback from this pilot to refine the materials.</w:t>
      </w:r>
    </w:p>
    <w:p w14:paraId="29F5FDB4" w14:textId="77777777" w:rsidR="009F69DC" w:rsidRDefault="009F69DC" w:rsidP="009F69DC">
      <w:pPr>
        <w:pStyle w:val="ListParagraph"/>
        <w:numPr>
          <w:ilvl w:val="1"/>
          <w:numId w:val="11"/>
        </w:numPr>
      </w:pPr>
      <w:r w:rsidRPr="27C91041">
        <w:rPr>
          <w:b/>
          <w:bCs/>
        </w:rPr>
        <w:t>Community Forum:</w:t>
      </w:r>
      <w:r w:rsidRPr="27C91041">
        <w:t xml:space="preserve"> Soft-launch the </w:t>
      </w:r>
      <w:r w:rsidRPr="27C91041">
        <w:rPr>
          <w:b/>
          <w:bCs/>
        </w:rPr>
        <w:t>SAIC online community forums</w:t>
      </w:r>
      <w:r w:rsidRPr="27C91041">
        <w:t xml:space="preserve"> for a small group of early adopters and supporters (perhaps invite-only beta testers including the founding community members). Establish moderation guidelines and </w:t>
      </w:r>
      <w:proofErr w:type="gramStart"/>
      <w:r w:rsidRPr="27C91041">
        <w:t>seed</w:t>
      </w:r>
      <w:proofErr w:type="gramEnd"/>
      <w:r w:rsidRPr="27C91041">
        <w:t xml:space="preserve"> the forum with initial discussions (e.g. introductions, a discussion of SAIC’s Ethics Charter).</w:t>
      </w:r>
    </w:p>
    <w:p w14:paraId="5D1299C3" w14:textId="77777777" w:rsidR="009F69DC" w:rsidRDefault="009F69DC" w:rsidP="009F69DC">
      <w:pPr>
        <w:pStyle w:val="ListParagraph"/>
        <w:numPr>
          <w:ilvl w:val="1"/>
          <w:numId w:val="11"/>
        </w:numPr>
      </w:pPr>
      <w:r w:rsidRPr="27C91041">
        <w:rPr>
          <w:b/>
          <w:bCs/>
        </w:rPr>
        <w:t>Policy Advocacy:</w:t>
      </w:r>
      <w:r w:rsidRPr="27C91041">
        <w:t xml:space="preserve"> Publish SAIC’s first </w:t>
      </w:r>
      <w:r w:rsidRPr="27C91041">
        <w:rPr>
          <w:b/>
          <w:bCs/>
        </w:rPr>
        <w:t>policy position statement</w:t>
      </w:r>
      <w:r w:rsidRPr="27C91041">
        <w:t xml:space="preserve"> – for instance, a brief commentary on an AI governance issue in the news or a response to a call for comments from a regulatory body. Begin building relationships with at least one advocacy coalition or network.</w:t>
      </w:r>
    </w:p>
    <w:p w14:paraId="2DA1B099" w14:textId="77777777" w:rsidR="009F69DC" w:rsidRDefault="009F69DC" w:rsidP="009F69DC">
      <w:r w:rsidRPr="27C91041">
        <w:t xml:space="preserve">During Q2, SAIC will also initiate its outreach and fundraising efforts. This includes applying to a first round of </w:t>
      </w:r>
      <w:r w:rsidRPr="27C91041">
        <w:rPr>
          <w:b/>
          <w:bCs/>
        </w:rPr>
        <w:t>grants</w:t>
      </w:r>
      <w:r w:rsidRPr="27C91041">
        <w:t xml:space="preserve"> (targeting relevant philanthropic or institutional grants in AI research or education) and reaching out to potential individual donors. The goal is to secure at least a modest </w:t>
      </w:r>
      <w:r w:rsidRPr="27C91041">
        <w:rPr>
          <w:b/>
          <w:bCs/>
        </w:rPr>
        <w:t>seed funding</w:t>
      </w:r>
      <w:r w:rsidRPr="27C91041">
        <w:t xml:space="preserve"> commitment or grant by the end of Month 6. Meanwhile, SAIC will publicize its early activities via blog updates, social media, and community presentations to start </w:t>
      </w:r>
      <w:r w:rsidRPr="27C91041">
        <w:rPr>
          <w:b/>
          <w:bCs/>
        </w:rPr>
        <w:t>growing awareness</w:t>
      </w:r>
      <w:r w:rsidRPr="27C91041">
        <w:t xml:space="preserve"> of the Collective’s mission.</w:t>
      </w:r>
    </w:p>
    <w:p w14:paraId="2F00A07F" w14:textId="77777777" w:rsidR="009F69DC" w:rsidRDefault="009F69DC" w:rsidP="009F69DC">
      <w:pPr>
        <w:pStyle w:val="ListParagraph"/>
        <w:numPr>
          <w:ilvl w:val="0"/>
          <w:numId w:val="11"/>
        </w:numPr>
      </w:pPr>
      <w:r w:rsidRPr="27C91041">
        <w:rPr>
          <w:b/>
          <w:bCs/>
        </w:rPr>
        <w:t>Months 7–9 (Growth &amp; Partnerships):</w:t>
      </w:r>
      <w:r w:rsidRPr="27C91041">
        <w:t xml:space="preserve"> In the third quarter, SAIC will focus on scaling up participation and forging external partnerships. For the </w:t>
      </w:r>
      <w:r w:rsidRPr="27C91041">
        <w:rPr>
          <w:b/>
          <w:bCs/>
        </w:rPr>
        <w:t>Community Governance</w:t>
      </w:r>
      <w:r w:rsidRPr="27C91041">
        <w:t xml:space="preserve"> program, this means opening the online forums to the broader public (moving from pilot to full launch) and actively recruiting new members. SAIC will host its first open </w:t>
      </w:r>
      <w:r w:rsidRPr="27C91041">
        <w:rPr>
          <w:b/>
          <w:bCs/>
        </w:rPr>
        <w:t>community event</w:t>
      </w:r>
      <w:r w:rsidRPr="27C91041">
        <w:t xml:space="preserve"> (e.g. a virtual town hall or an “Ask Me Anything” session with the founders and advisors) to welcome newcomers and solicit input on SAIC’s next steps.</w:t>
      </w:r>
    </w:p>
    <w:p w14:paraId="4619E37B" w14:textId="77777777" w:rsidR="009F69DC" w:rsidRDefault="009F69DC" w:rsidP="009F69DC">
      <w:r w:rsidRPr="27C91041">
        <w:t xml:space="preserve">On the </w:t>
      </w:r>
      <w:r w:rsidRPr="27C91041">
        <w:rPr>
          <w:b/>
          <w:bCs/>
        </w:rPr>
        <w:t>partnerships</w:t>
      </w:r>
      <w:r w:rsidRPr="27C91041">
        <w:t xml:space="preserve"> front, SAIC will seek formal collaborations with academic or nonprofit partners. By Month 9, the aim is to sign at least one </w:t>
      </w:r>
      <w:r w:rsidRPr="27C91041">
        <w:rPr>
          <w:b/>
          <w:bCs/>
        </w:rPr>
        <w:t>Memorandum of Understanding (MOU)</w:t>
      </w:r>
      <w:r w:rsidRPr="27C91041">
        <w:t xml:space="preserve"> or partnership agreement – for example, partnering with a university lab on an AI research project </w:t>
      </w:r>
      <w:r w:rsidRPr="27C91041">
        <w:lastRenderedPageBreak/>
        <w:t>or with a civic organization to co-host an AI ethics workshop. These partnerships will lend credibility and additional resources to SAIC’s programs.</w:t>
      </w:r>
    </w:p>
    <w:p w14:paraId="6A38BA20" w14:textId="77777777" w:rsidR="009F69DC" w:rsidRDefault="009F69DC" w:rsidP="009F69DC">
      <w:r w:rsidRPr="27C91041">
        <w:t xml:space="preserve">Concurrently, technical and content development continues: the open-source AI project should reach a milestone of a publicly accessible repository or demo (allowing external contributors to begin participating), and the education team might expand the curriculum into a multi-lesson </w:t>
      </w:r>
      <w:r w:rsidRPr="27C91041">
        <w:rPr>
          <w:b/>
          <w:bCs/>
        </w:rPr>
        <w:t>Ethical AI course</w:t>
      </w:r>
      <w:r w:rsidRPr="27C91041">
        <w:t xml:space="preserve"> offering. SAIC will also use this period to refine its internal operations based on earlier pilots – updating governance processes, improving the website and communication materials, and tracking metrics on community engagement. By the end of Q3, SAIC expects to see growing momentum: a larger community user base, active collaboration underway, and positive feedback or early outcomes from the pilot initiatives.</w:t>
      </w:r>
    </w:p>
    <w:p w14:paraId="1D4952AA" w14:textId="77777777" w:rsidR="009F69DC" w:rsidRDefault="009F69DC" w:rsidP="009F69DC">
      <w:pPr>
        <w:pStyle w:val="ListParagraph"/>
        <w:numPr>
          <w:ilvl w:val="0"/>
          <w:numId w:val="11"/>
        </w:numPr>
      </w:pPr>
      <w:r w:rsidRPr="27C91041">
        <w:rPr>
          <w:b/>
          <w:bCs/>
        </w:rPr>
        <w:t>Months 10–12 (Evaluation &amp; Expansion Planning):</w:t>
      </w:r>
      <w:r w:rsidRPr="27C91041">
        <w:t xml:space="preserve"> The final quarter of Year One will be a time to consolidate achievements and </w:t>
      </w:r>
      <w:proofErr w:type="gramStart"/>
      <w:r w:rsidRPr="27C91041">
        <w:t>plan for the future</w:t>
      </w:r>
      <w:proofErr w:type="gramEnd"/>
      <w:r w:rsidRPr="27C91041">
        <w:t xml:space="preserve">. SAIC will conduct a </w:t>
      </w:r>
      <w:r w:rsidRPr="27C91041">
        <w:rPr>
          <w:b/>
          <w:bCs/>
        </w:rPr>
        <w:t>Year-One performance review</w:t>
      </w:r>
      <w:r w:rsidRPr="27C91041">
        <w:t xml:space="preserve">, evaluating progress against the objectives set in this plan. This includes assessing key metrics </w:t>
      </w:r>
      <w:proofErr w:type="gramStart"/>
      <w:r w:rsidRPr="27C91041">
        <w:t>such as:</w:t>
      </w:r>
      <w:proofErr w:type="gramEnd"/>
      <w:r w:rsidRPr="27C91041">
        <w:t xml:space="preserve"> number of research outputs (e.g. papers, code contributions), number of learners reached via education programs, community forum activity levels, and funds raised versus targets. The Board and leadership will prepare a </w:t>
      </w:r>
      <w:r w:rsidRPr="27C91041">
        <w:rPr>
          <w:b/>
          <w:bCs/>
        </w:rPr>
        <w:t>Year-One Report</w:t>
      </w:r>
      <w:r w:rsidRPr="27C91041">
        <w:t xml:space="preserve"> summarizing accomplishments and lessons learned, which will be shared publicly in the spirit of transparency and used in communications with funders.</w:t>
      </w:r>
    </w:p>
    <w:p w14:paraId="20F512F6" w14:textId="77777777" w:rsidR="009F69DC" w:rsidRDefault="009F69DC" w:rsidP="009F69DC">
      <w:r w:rsidRPr="27C91041">
        <w:t xml:space="preserve">With that insight, SAIC will formulate its </w:t>
      </w:r>
      <w:r w:rsidRPr="27C91041">
        <w:rPr>
          <w:b/>
          <w:bCs/>
        </w:rPr>
        <w:t>Year Two strategic plan</w:t>
      </w:r>
      <w:r w:rsidRPr="27C91041">
        <w:t xml:space="preserve"> (and beyond). Key actions in Q4 involve laying groundwork for expansion: for instance, preparing new grant applications or sponsorship proposals based on Year One results, recruiting additional advisors or volunteers identified during the year, and scaling up successful pilots (turning them into regular programs). SAIC might host a capstone event at the one-year mark – such as an </w:t>
      </w:r>
      <w:r w:rsidRPr="27C91041">
        <w:rPr>
          <w:b/>
          <w:bCs/>
        </w:rPr>
        <w:t>“Ethical AI Summit”</w:t>
      </w:r>
      <w:r w:rsidRPr="27C91041">
        <w:t xml:space="preserve"> – to both showcase its work and convene partners and supporters around the mission. This can galvanize support and set the tone for the next phase.</w:t>
      </w:r>
    </w:p>
    <w:p w14:paraId="74E51A9E" w14:textId="77777777" w:rsidR="009F69DC" w:rsidRDefault="009F69DC" w:rsidP="009F69DC">
      <w:r w:rsidRPr="27C91041">
        <w:t>Additionally, by Month 12 SAIC aims to have the 501(c)(3) application well underway or approved (note: IRS approval can take several months, so the goal is to achieve tax-exempt status within 12–18 months of formation). Achieving this status will open more funding opportunities. Finally, the organization will revisit its staffing needs at year’s end and create a hiring or recruitment plan if any critical gaps are identified going into Year Two.</w:t>
      </w:r>
    </w:p>
    <w:p w14:paraId="143B0288" w14:textId="77777777" w:rsidR="009F69DC" w:rsidRDefault="009F69DC" w:rsidP="009F69DC">
      <w:r w:rsidRPr="27C91041">
        <w:t xml:space="preserve">Overall, Year One is about </w:t>
      </w:r>
      <w:r w:rsidRPr="27C91041">
        <w:rPr>
          <w:b/>
          <w:bCs/>
        </w:rPr>
        <w:t>building credibility</w:t>
      </w:r>
      <w:r w:rsidRPr="27C91041">
        <w:t xml:space="preserve"> and </w:t>
      </w:r>
      <w:r w:rsidRPr="27C91041">
        <w:rPr>
          <w:b/>
          <w:bCs/>
        </w:rPr>
        <w:t>proof of concept</w:t>
      </w:r>
      <w:r w:rsidRPr="27C91041">
        <w:t xml:space="preserve"> for SAIC. The timeline above ensures that by the end of the first year, SAIC will have moved from concept to reality – with active programs, an engaged community, initial funding, and partnership traction. Meeting these milestones will position SAIC to pursue larger-scale projects and funding in subsequent years, having demonstrated successful execution of its mission on a small scale.</w:t>
      </w:r>
    </w:p>
    <w:p w14:paraId="36DCDADF" w14:textId="77777777" w:rsidR="009F69DC" w:rsidRDefault="009F69DC" w:rsidP="009F69DC">
      <w:pPr>
        <w:pStyle w:val="Heading2"/>
        <w:rPr>
          <w:rFonts w:eastAsia="Aptos"/>
        </w:rPr>
      </w:pPr>
      <w:r w:rsidRPr="27C91041">
        <w:rPr>
          <w:rFonts w:eastAsia="Aptos"/>
        </w:rPr>
        <w:lastRenderedPageBreak/>
        <w:t>Staffing Plan (Lean Organization)</w:t>
      </w:r>
    </w:p>
    <w:p w14:paraId="51C57115" w14:textId="77777777" w:rsidR="009F69DC" w:rsidRDefault="009F69DC" w:rsidP="009F69DC">
      <w:r w:rsidRPr="27C91041">
        <w:t xml:space="preserve">SAIC will maintain a </w:t>
      </w:r>
      <w:r w:rsidRPr="27C91041">
        <w:rPr>
          <w:b/>
          <w:bCs/>
        </w:rPr>
        <w:t>lean staffing structure</w:t>
      </w:r>
      <w:r w:rsidRPr="27C91041">
        <w:t xml:space="preserve"> in its early stages, focusing resources on mission-critical roles. The organization’s philosophy is to start with a core team to drive the programs, leveraging the founders’ expertise and community volunteers, and only expand paid staff as needed and as funding allows. Key roles identified as critical in Year One include:</w:t>
      </w:r>
    </w:p>
    <w:p w14:paraId="1E9004D4" w14:textId="77777777" w:rsidR="009F69DC" w:rsidRDefault="009F69DC" w:rsidP="009F69DC">
      <w:pPr>
        <w:pStyle w:val="ListParagraph"/>
        <w:numPr>
          <w:ilvl w:val="0"/>
          <w:numId w:val="10"/>
        </w:numPr>
      </w:pPr>
      <w:r w:rsidRPr="27C91041">
        <w:rPr>
          <w:b/>
          <w:bCs/>
        </w:rPr>
        <w:t>Executive Director (ED) / Program Director:</w:t>
      </w:r>
      <w:r w:rsidRPr="27C91041">
        <w:t xml:space="preserve"> Responsible for the overall day-to-day management of SAIC, coordination of programs, and external relations. In Year One, one of the founding members will act as the de facto Executive </w:t>
      </w:r>
      <w:proofErr w:type="gramStart"/>
      <w:r w:rsidRPr="27C91041">
        <w:t>Director  on</w:t>
      </w:r>
      <w:proofErr w:type="gramEnd"/>
      <w:r w:rsidRPr="27C91041">
        <w:t xml:space="preserve"> a volunteer or modest stipend basis. The ED’s duties include executing the strategic plan, overseeing communications and fundraising efforts, and ensuring integration across the program areas. This role is the primary point of contact for partners and donors and reports to the Board of Directors.</w:t>
      </w:r>
    </w:p>
    <w:p w14:paraId="1615F676" w14:textId="77777777" w:rsidR="009F69DC" w:rsidRDefault="009F69DC" w:rsidP="009F69DC">
      <w:pPr>
        <w:pStyle w:val="ListParagraph"/>
        <w:numPr>
          <w:ilvl w:val="0"/>
          <w:numId w:val="10"/>
        </w:numPr>
      </w:pPr>
      <w:r w:rsidRPr="27C91041">
        <w:rPr>
          <w:b/>
          <w:bCs/>
        </w:rPr>
        <w:t>Technical Lead (Research Director):</w:t>
      </w:r>
      <w:r w:rsidRPr="27C91041">
        <w:t xml:space="preserve"> This role guides the </w:t>
      </w:r>
      <w:r w:rsidRPr="27C91041">
        <w:rPr>
          <w:b/>
          <w:bCs/>
        </w:rPr>
        <w:t>Open-Source AI Research</w:t>
      </w:r>
      <w:r w:rsidRPr="27C91041">
        <w:t xml:space="preserve"> program. Filled initially by founding technical </w:t>
      </w:r>
      <w:proofErr w:type="gramStart"/>
      <w:r w:rsidRPr="27C91041">
        <w:t>experts ,</w:t>
      </w:r>
      <w:proofErr w:type="gramEnd"/>
      <w:r w:rsidRPr="27C91041">
        <w:t xml:space="preserve"> the Technical Lead designs the research roadmap, manages the open-source development process, and coordinates any contributors. Responsibilities include maintaining the AI codebase (e.g. the Nyx prototype), ensuring research integrity, and publishing technical results. This role may also mentor volunteer developers or interns and interface with external research collaborators.</w:t>
      </w:r>
    </w:p>
    <w:p w14:paraId="639CBE3E" w14:textId="77777777" w:rsidR="009F69DC" w:rsidRDefault="009F69DC" w:rsidP="009F69DC">
      <w:pPr>
        <w:pStyle w:val="ListParagraph"/>
        <w:numPr>
          <w:ilvl w:val="0"/>
          <w:numId w:val="10"/>
        </w:numPr>
      </w:pPr>
      <w:r w:rsidRPr="27C91041">
        <w:rPr>
          <w:b/>
          <w:bCs/>
        </w:rPr>
        <w:t>Education &amp; Outreach Lead:</w:t>
      </w:r>
      <w:r w:rsidRPr="27C91041">
        <w:t xml:space="preserve"> Overseeing the </w:t>
      </w:r>
      <w:r w:rsidRPr="27C91041">
        <w:rPr>
          <w:b/>
          <w:bCs/>
        </w:rPr>
        <w:t>Ethics Education</w:t>
      </w:r>
      <w:r w:rsidRPr="27C91041">
        <w:t xml:space="preserve"> program, this role (initially handled by </w:t>
      </w:r>
      <w:r w:rsidRPr="27C91041">
        <w:rPr>
          <w:b/>
          <w:bCs/>
        </w:rPr>
        <w:t>Erin Goldmann</w:t>
      </w:r>
      <w:r w:rsidRPr="27C91041">
        <w:t xml:space="preserve"> or </w:t>
      </w:r>
      <w:r w:rsidRPr="27C91041">
        <w:rPr>
          <w:b/>
          <w:bCs/>
        </w:rPr>
        <w:t>Calen</w:t>
      </w:r>
      <w:r w:rsidRPr="27C91041">
        <w:t>, who have strengths in operations and creative direction) develops educational content and manages delivery of workshops and materials. They will work on curriculum design, liaise with schools or learning partners, and coordinate the scheduling of training events. Additionally, this person (or team) will handle SAIC’s communications and outreach strategy – producing newsletters, managing social media, and publicizing events to build SAIC’s audience.</w:t>
      </w:r>
    </w:p>
    <w:p w14:paraId="0F3B4544" w14:textId="77777777" w:rsidR="009F69DC" w:rsidRDefault="009F69DC" w:rsidP="009F69DC">
      <w:pPr>
        <w:pStyle w:val="ListParagraph"/>
        <w:numPr>
          <w:ilvl w:val="0"/>
          <w:numId w:val="10"/>
        </w:numPr>
      </w:pPr>
      <w:r w:rsidRPr="27C91041">
        <w:rPr>
          <w:b/>
          <w:bCs/>
        </w:rPr>
        <w:t>Community Manager / Coordinator:</w:t>
      </w:r>
      <w:r w:rsidRPr="27C91041">
        <w:t xml:space="preserve"> Tasked with running the </w:t>
      </w:r>
      <w:r w:rsidRPr="27C91041">
        <w:rPr>
          <w:b/>
          <w:bCs/>
        </w:rPr>
        <w:t>Community Governance &amp; Forums</w:t>
      </w:r>
      <w:r w:rsidRPr="27C91041">
        <w:t xml:space="preserve"> program, this role moderates the online community platform and nurtures engagement. In Year One, one of the founders (or a dedicated volunteer) will serve as Community Manager – likely </w:t>
      </w:r>
      <w:r w:rsidRPr="27C91041">
        <w:rPr>
          <w:b/>
          <w:bCs/>
        </w:rPr>
        <w:t>Calen or Jason</w:t>
      </w:r>
      <w:r w:rsidRPr="27C91041">
        <w:t xml:space="preserve"> sharing responsibilities, given their creative and community-oriented skill sets. Duties include moderating forum discussions to ensure a respectful, productive environment, organizing community events (like the town halls or AMAs), and channeling community feedback to the SAIC team and Board. The Community Manager also helps implement the open governance mechanisms (setting up polls, compiling community input, etc.). As the community grows, this role may expand into a team of volunteer moderators under staff guidance.</w:t>
      </w:r>
    </w:p>
    <w:p w14:paraId="6FDCF507" w14:textId="77777777" w:rsidR="009F69DC" w:rsidRDefault="009F69DC" w:rsidP="009F69DC">
      <w:pPr>
        <w:pStyle w:val="ListParagraph"/>
        <w:numPr>
          <w:ilvl w:val="0"/>
          <w:numId w:val="10"/>
        </w:numPr>
      </w:pPr>
      <w:r w:rsidRPr="27C91041">
        <w:rPr>
          <w:b/>
          <w:bCs/>
        </w:rPr>
        <w:lastRenderedPageBreak/>
        <w:t>Administrative &amp; Financial Officer (part-time):</w:t>
      </w:r>
      <w:r w:rsidRPr="27C91041">
        <w:t xml:space="preserve"> Given the need for sound financial management and compliance, SAIC plans to engage a part-time </w:t>
      </w:r>
      <w:r w:rsidRPr="27C91041">
        <w:rPr>
          <w:b/>
          <w:bCs/>
        </w:rPr>
        <w:t>Finance/Administration officer</w:t>
      </w:r>
      <w:r w:rsidRPr="27C91041">
        <w:t xml:space="preserve"> (this could be a hired bookkeeper or one of the Board members doubling in the Treasurer role). This person will handle bookkeeping, donation tracking, grant reporting, and ensure legal compliance (filing annual reports, managing the 501(c)(3) process). Initially, these tasks will be </w:t>
      </w:r>
      <w:proofErr w:type="gramStart"/>
      <w:r w:rsidRPr="27C91041">
        <w:t>fairly minimal</w:t>
      </w:r>
      <w:proofErr w:type="gramEnd"/>
      <w:r w:rsidRPr="27C91041">
        <w:t xml:space="preserve"> and can be covered by a founder (e.g. Erin, who has operations experience) or a contracted </w:t>
      </w:r>
      <w:proofErr w:type="gramStart"/>
      <w:r w:rsidRPr="27C91041">
        <w:t>accountant</w:t>
      </w:r>
      <w:proofErr w:type="gramEnd"/>
      <w:r w:rsidRPr="27C91041">
        <w:t xml:space="preserve"> a few hours a month. As the budget grows, SAIC will formalize this role to maintain transparency and accountability in finances.</w:t>
      </w:r>
    </w:p>
    <w:p w14:paraId="0AB0F7A5" w14:textId="77777777" w:rsidR="009F69DC" w:rsidRDefault="009F69DC" w:rsidP="009F69DC">
      <w:r w:rsidRPr="27C91041">
        <w:t xml:space="preserve">Other functions will be supported by </w:t>
      </w:r>
      <w:r w:rsidRPr="27C91041">
        <w:rPr>
          <w:b/>
          <w:bCs/>
        </w:rPr>
        <w:t>volunteers or consultants</w:t>
      </w:r>
      <w:r w:rsidRPr="27C91041">
        <w:t xml:space="preserve"> as needed. For example, SAIC may enlist volunteer advisors (through the Advisory Council) to assist with specialized tasks like legal advice on data privacy, or a graphic designer for educational materials. The founders themselves will wear multiple hats: all four are committed to contributing substantial volunteer time to implement programs and run the organization in this start-up phase.</w:t>
      </w:r>
    </w:p>
    <w:p w14:paraId="42193036" w14:textId="77777777" w:rsidR="009F69DC" w:rsidRDefault="009F69DC" w:rsidP="009F69DC">
      <w:r w:rsidRPr="27C91041">
        <w:t>This lean staffing approach keeps overhead low and ensures agility. Table of anticipated staff allocation in Year One (</w:t>
      </w:r>
      <w:proofErr w:type="gramStart"/>
      <w:r w:rsidRPr="27C91041">
        <w:t>largely</w:t>
      </w:r>
      <w:proofErr w:type="gramEnd"/>
      <w:r w:rsidRPr="27C91041">
        <w:t xml:space="preserve"> part-time roles filled by founders):</w:t>
      </w:r>
    </w:p>
    <w:p w14:paraId="5B5B5517" w14:textId="77777777" w:rsidR="009F69DC" w:rsidRDefault="009F69DC" w:rsidP="009F69DC">
      <w:pPr>
        <w:pStyle w:val="ListParagraph"/>
        <w:numPr>
          <w:ilvl w:val="0"/>
          <w:numId w:val="9"/>
        </w:numPr>
      </w:pPr>
      <w:r w:rsidRPr="27C91041">
        <w:rPr>
          <w:b/>
          <w:bCs/>
        </w:rPr>
        <w:t>Total Full-Time-Equivalent (FTE) Staff:</w:t>
      </w:r>
      <w:r w:rsidRPr="27C91041">
        <w:t xml:space="preserve"> ~2.0 FTE (distributed across 4–5 individuals). Initially, no full-time salaried positions are planned; instead, founders allocate part of their time (often unpaid or through a small stipend) to cover each role.</w:t>
      </w:r>
    </w:p>
    <w:p w14:paraId="59DC4C83" w14:textId="77777777" w:rsidR="009F69DC" w:rsidRDefault="009F69DC" w:rsidP="009F69DC">
      <w:pPr>
        <w:pStyle w:val="ListParagraph"/>
        <w:numPr>
          <w:ilvl w:val="0"/>
          <w:numId w:val="9"/>
        </w:numPr>
      </w:pPr>
      <w:r w:rsidRPr="27C91041">
        <w:rPr>
          <w:b/>
          <w:bCs/>
        </w:rPr>
        <w:t>Role Consolidation:</w:t>
      </w:r>
      <w:r w:rsidRPr="27C91041">
        <w:t xml:space="preserve"> The Executive Director and Education Lead roles may be combined in practice (with one person handling both strategic management and education coordination). Similarly, the Technical Lead may also handle some advocacy content (writing technical policy inputs), and the Community Manager may overlap with outreach duties. This overlapping ensures all critical functions are addressed without hiring new staff.</w:t>
      </w:r>
    </w:p>
    <w:p w14:paraId="737032C6" w14:textId="77777777" w:rsidR="009F69DC" w:rsidRDefault="009F69DC" w:rsidP="009F69DC">
      <w:pPr>
        <w:pStyle w:val="ListParagraph"/>
        <w:numPr>
          <w:ilvl w:val="0"/>
          <w:numId w:val="9"/>
        </w:numPr>
      </w:pPr>
      <w:r w:rsidRPr="27C91041">
        <w:rPr>
          <w:b/>
          <w:bCs/>
        </w:rPr>
        <w:t>Expansion Plan:</w:t>
      </w:r>
      <w:r w:rsidRPr="27C91041">
        <w:t xml:space="preserve"> If funding permits, by the end of Year One or into Year Two, SAIC would consider hiring its first full-time employee – likely an </w:t>
      </w:r>
      <w:proofErr w:type="gramStart"/>
      <w:r w:rsidRPr="27C91041">
        <w:rPr>
          <w:b/>
          <w:bCs/>
        </w:rPr>
        <w:t>Operations</w:t>
      </w:r>
      <w:proofErr w:type="gramEnd"/>
      <w:r w:rsidRPr="27C91041">
        <w:rPr>
          <w:b/>
          <w:bCs/>
        </w:rPr>
        <w:t xml:space="preserve"> Manager or Executive Director</w:t>
      </w:r>
      <w:r w:rsidRPr="27C91041">
        <w:t xml:space="preserve"> – to handle daily coordination as programs expand. Additional hires (e.g. a dedicated Curriculum Developer or a Developer for the AI project) would be contingent on specific grant funding earmarked for those purposes. Until then, SAIC’s board and volunteers will collectively absorb the workload.</w:t>
      </w:r>
    </w:p>
    <w:p w14:paraId="3258D96E" w14:textId="77777777" w:rsidR="009F69DC" w:rsidRDefault="009F69DC" w:rsidP="009F69DC">
      <w:r w:rsidRPr="27C91041">
        <w:t xml:space="preserve">By leveraging the passion and expertise of its founding team and community, SAIC can execute its initial programs cost-effectively. This lean staffing model will be regularly reviewed by the Board to ensure it remains sustainable; we will guard against volunteer burnout by prioritizing tasks and potentially bringing in interns or fellows to assist if needed (for example, an internship program for students interested in AI ethics could provide talent while giving them experience). Ultimately, </w:t>
      </w:r>
      <w:r w:rsidRPr="27C91041">
        <w:lastRenderedPageBreak/>
        <w:t xml:space="preserve">as SAIC grows, the staffing plan will evolve, but the Year One approach is intentionally minimalist and </w:t>
      </w:r>
      <w:proofErr w:type="gramStart"/>
      <w:r w:rsidRPr="27C91041">
        <w:t>mission-focused</w:t>
      </w:r>
      <w:proofErr w:type="gramEnd"/>
      <w:r w:rsidRPr="27C91041">
        <w:t>.</w:t>
      </w:r>
    </w:p>
    <w:p w14:paraId="159A2269" w14:textId="77777777" w:rsidR="009F69DC" w:rsidRDefault="009F69DC" w:rsidP="009F69DC">
      <w:pPr>
        <w:pStyle w:val="Heading2"/>
        <w:rPr>
          <w:rFonts w:eastAsia="Aptos"/>
        </w:rPr>
      </w:pPr>
      <w:r w:rsidRPr="27C91041">
        <w:rPr>
          <w:rFonts w:eastAsia="Aptos"/>
        </w:rPr>
        <w:t>Budget Overview and Funding Strategy</w:t>
      </w:r>
    </w:p>
    <w:p w14:paraId="5526DAA1" w14:textId="77777777" w:rsidR="009F69DC" w:rsidRDefault="009F69DC" w:rsidP="009F69DC">
      <w:r w:rsidRPr="27C91041">
        <w:rPr>
          <w:b/>
          <w:bCs/>
        </w:rPr>
        <w:t>Budget Philosophy:</w:t>
      </w:r>
      <w:r w:rsidRPr="27C91041">
        <w:t xml:space="preserve"> The Sovereign AI Collective is committed to responsible financial management, ensuring that </w:t>
      </w:r>
      <w:proofErr w:type="gramStart"/>
      <w:r w:rsidRPr="27C91041">
        <w:t xml:space="preserve">the </w:t>
      </w:r>
      <w:r w:rsidRPr="27C91041">
        <w:rPr>
          <w:b/>
          <w:bCs/>
        </w:rPr>
        <w:t>majority of</w:t>
      </w:r>
      <w:proofErr w:type="gramEnd"/>
      <w:r w:rsidRPr="27C91041">
        <w:rPr>
          <w:b/>
          <w:bCs/>
        </w:rPr>
        <w:t xml:space="preserve"> resources are directed toward programmatic impact</w:t>
      </w:r>
      <w:r w:rsidRPr="27C91041">
        <w:t xml:space="preserve"> (research, education, community engagement) rather than overhead. In its first year, SAIC will operate on a lean budget that covers essential expenses for launching programs and establishing the organization’s infrastructure. Budget estimates will be refined as funding is secured, but broad allocations are anticipated as follows:</w:t>
      </w:r>
    </w:p>
    <w:p w14:paraId="4E9E2D13" w14:textId="77777777" w:rsidR="009F69DC" w:rsidRDefault="009F69DC" w:rsidP="009F69DC">
      <w:pPr>
        <w:pStyle w:val="ListParagraph"/>
        <w:numPr>
          <w:ilvl w:val="0"/>
          <w:numId w:val="8"/>
        </w:numPr>
      </w:pPr>
      <w:r w:rsidRPr="27C91041">
        <w:rPr>
          <w:b/>
          <w:bCs/>
        </w:rPr>
        <w:t>Program Expenses:</w:t>
      </w:r>
      <w:r w:rsidRPr="27C91041">
        <w:t xml:space="preserve"> ~60% of the Year One budget. This includes costs associated with running the programs: cloud computing and IT resources for open-source AI research (e.g. server time, storage for the open knowledge archives), materials and tools for education workshops (software, content production, possible stipends for educators), community platform maintenance (hosting fees for the forum, webinar tools), and advocacy-related costs (publishing reports, attending key conferences or policy meetings). These are the direct costs that enable SAIC’s mission deliverables.</w:t>
      </w:r>
    </w:p>
    <w:p w14:paraId="253422E5" w14:textId="77777777" w:rsidR="009F69DC" w:rsidRDefault="009F69DC" w:rsidP="009F69DC">
      <w:pPr>
        <w:pStyle w:val="ListParagraph"/>
        <w:numPr>
          <w:ilvl w:val="0"/>
          <w:numId w:val="8"/>
        </w:numPr>
      </w:pPr>
      <w:r w:rsidRPr="27C91041">
        <w:rPr>
          <w:b/>
          <w:bCs/>
        </w:rPr>
        <w:t>Staffing and Administration:</w:t>
      </w:r>
      <w:r w:rsidRPr="27C91041">
        <w:t xml:space="preserve"> ~30% of the budget. Since SAIC begins with volunteer-heavy staffing, cash expenditures here are modest – potentially stipends or part-time pay for the coordinator roles described, or contracting a part-time accountant. Administrative costs also include legal fees (e.g. incorporation and 501(c)(3) filing fees), insurance (general liability or directors &amp; officers insurance), and accounting software or services. SAIC strives to keep overhead low; for example, office space is not budgeted in Year One (the team will work remotely or use donated space), and marketing will rely largely on organic/community efforts.</w:t>
      </w:r>
    </w:p>
    <w:p w14:paraId="5C2B81BB" w14:textId="77777777" w:rsidR="009F69DC" w:rsidRDefault="009F69DC" w:rsidP="009F69DC">
      <w:pPr>
        <w:pStyle w:val="ListParagraph"/>
        <w:numPr>
          <w:ilvl w:val="0"/>
          <w:numId w:val="8"/>
        </w:numPr>
      </w:pPr>
      <w:r w:rsidRPr="27C91041">
        <w:rPr>
          <w:b/>
          <w:bCs/>
        </w:rPr>
        <w:t>Contingency and Reserve:</w:t>
      </w:r>
      <w:r w:rsidRPr="27C91041">
        <w:t xml:space="preserve"> ~10% set aside as a </w:t>
      </w:r>
      <w:r w:rsidRPr="27C91041">
        <w:rPr>
          <w:b/>
          <w:bCs/>
        </w:rPr>
        <w:t>contingency reserve</w:t>
      </w:r>
      <w:r w:rsidRPr="27C91041">
        <w:t xml:space="preserve"> for unexpected needs or opportunities. This could cover unanticipated expenses like additional compliance requirements, </w:t>
      </w:r>
      <w:proofErr w:type="gramStart"/>
      <w:r w:rsidRPr="27C91041">
        <w:t>an equipment</w:t>
      </w:r>
      <w:proofErr w:type="gramEnd"/>
      <w:r w:rsidRPr="27C91041">
        <w:t xml:space="preserve"> purchase (e.g. a dedicated server or a batch of hardware for a hackathon), or travel scholarships to allow diverse participants </w:t>
      </w:r>
      <w:proofErr w:type="gramStart"/>
      <w:r w:rsidRPr="27C91041">
        <w:t>at</w:t>
      </w:r>
      <w:proofErr w:type="gramEnd"/>
      <w:r w:rsidRPr="27C91041">
        <w:t xml:space="preserve"> an event. Maintaining a small reserve also contributes to financial stability, which is important for </w:t>
      </w:r>
      <w:proofErr w:type="gramStart"/>
      <w:r w:rsidRPr="27C91041">
        <w:t>a new</w:t>
      </w:r>
      <w:proofErr w:type="gramEnd"/>
      <w:r w:rsidRPr="27C91041">
        <w:t xml:space="preserve"> nonprofit.</w:t>
      </w:r>
    </w:p>
    <w:p w14:paraId="0C1CDB46" w14:textId="77777777" w:rsidR="009F69DC" w:rsidRDefault="009F69DC" w:rsidP="009F69DC">
      <w:r w:rsidRPr="27C91041">
        <w:t xml:space="preserve">In real terms, SAIC projects that a </w:t>
      </w:r>
      <w:r w:rsidRPr="27C91041">
        <w:rPr>
          <w:b/>
          <w:bCs/>
        </w:rPr>
        <w:t>minimal viable operating budget</w:t>
      </w:r>
      <w:r w:rsidRPr="27C91041">
        <w:t xml:space="preserve"> for the first year may be on the order of low-to-mid </w:t>
      </w:r>
      <w:r w:rsidRPr="27C91041">
        <w:rPr>
          <w:b/>
          <w:bCs/>
        </w:rPr>
        <w:t>six figures (USD)</w:t>
      </w:r>
      <w:r w:rsidRPr="27C91041">
        <w:t xml:space="preserve">. For instance, a hypothetical breakdown could be $200,000 total: $120k for program costs (including cloud credits and event costs), $60k for part-time staff stipends and admin, and $20k reserve. However, SAIC will scale its activities to match </w:t>
      </w:r>
      <w:r w:rsidRPr="27C91041">
        <w:lastRenderedPageBreak/>
        <w:t>actual funds raised, and many initiatives can start at lower cost due to volunteer contributions and in-kind support.</w:t>
      </w:r>
    </w:p>
    <w:p w14:paraId="4A14B4F7" w14:textId="77777777" w:rsidR="009F69DC" w:rsidRDefault="009F69DC" w:rsidP="009F69DC">
      <w:r w:rsidRPr="27C91041">
        <w:rPr>
          <w:b/>
          <w:bCs/>
        </w:rPr>
        <w:t>Funding Strategy:</w:t>
      </w:r>
      <w:r w:rsidRPr="27C91041">
        <w:t xml:space="preserve"> To fund this budget, SAIC is pursuing a diversified mix of </w:t>
      </w:r>
      <w:r w:rsidRPr="27C91041">
        <w:rPr>
          <w:b/>
          <w:bCs/>
        </w:rPr>
        <w:t>grants, donations, and sponsorships</w:t>
      </w:r>
      <w:r w:rsidRPr="27C91041">
        <w:t>, aligned with its nonprofit mission:</w:t>
      </w:r>
    </w:p>
    <w:p w14:paraId="176F4BD6" w14:textId="77777777" w:rsidR="009F69DC" w:rsidRDefault="009F69DC" w:rsidP="009F69DC">
      <w:pPr>
        <w:pStyle w:val="ListParagraph"/>
        <w:numPr>
          <w:ilvl w:val="0"/>
          <w:numId w:val="7"/>
        </w:numPr>
      </w:pPr>
      <w:r w:rsidRPr="27C91041">
        <w:rPr>
          <w:b/>
          <w:bCs/>
        </w:rPr>
        <w:t>Foundation and Government Grants:</w:t>
      </w:r>
      <w:r w:rsidRPr="27C91041">
        <w:t xml:space="preserve"> SAIC will seek grants from philanthropic foundations, charitable trusts, and public institutions that support technology for social good, education, or civil society innovation. Potential targets include foundations focused on </w:t>
      </w:r>
      <w:r w:rsidRPr="27C91041">
        <w:rPr>
          <w:b/>
          <w:bCs/>
        </w:rPr>
        <w:t>technology ethics, digital rights, STEM education, or open-source software</w:t>
      </w:r>
      <w:r w:rsidRPr="27C91041">
        <w:t xml:space="preserve">. For example, SAIC plans to apply for grants from organizations such as the Mozilla Foundation (known for funding open-source and internet health initiatives), the Patrick J. McGovern Foundation or Ford Foundation (which have interests in AI and data ethics), and relevant government grant programs (like the U.S. National Science Foundation or National Endowment for Humanities programs for ethical AI or curriculum development). These grant proposals will emphasize SAIC’s unique approach to community-driven AI and how it delivers public benefit. </w:t>
      </w:r>
      <w:r w:rsidRPr="27C91041">
        <w:rPr>
          <w:i/>
          <w:iCs/>
        </w:rPr>
        <w:t>SAIC’s initial funding strategy expects grants to be a primary revenue source</w:t>
      </w:r>
      <w:r w:rsidRPr="27C91041">
        <w:t>, particularly in Year One where we aim to secure at least one seed grant in the $50k+\ range to jumpstart operations.</w:t>
      </w:r>
    </w:p>
    <w:p w14:paraId="23BD1DFF" w14:textId="77777777" w:rsidR="009F69DC" w:rsidRDefault="009F69DC" w:rsidP="009F69DC">
      <w:pPr>
        <w:pStyle w:val="ListParagraph"/>
        <w:numPr>
          <w:ilvl w:val="0"/>
          <w:numId w:val="7"/>
        </w:numPr>
      </w:pPr>
      <w:r w:rsidRPr="27C91041">
        <w:rPr>
          <w:b/>
          <w:bCs/>
        </w:rPr>
        <w:t>Individual Donations:</w:t>
      </w:r>
      <w:r w:rsidRPr="27C91041">
        <w:t xml:space="preserve"> As a 501(c)(3) public charity (status pending), SAIC will solicit tax-deductible donations from individuals who care about the future of AI. This includes reaching out to </w:t>
      </w:r>
      <w:r w:rsidRPr="27C91041">
        <w:rPr>
          <w:b/>
          <w:bCs/>
        </w:rPr>
        <w:t>high-net-worth donors or philanthropists</w:t>
      </w:r>
      <w:r w:rsidRPr="27C91041">
        <w:t xml:space="preserve"> with an interest in ethical tech, as well as building a grassroots donor base among the SAIC community and the </w:t>
      </w:r>
      <w:proofErr w:type="gramStart"/>
      <w:r w:rsidRPr="27C91041">
        <w:t>general public</w:t>
      </w:r>
      <w:proofErr w:type="gramEnd"/>
      <w:r w:rsidRPr="27C91041">
        <w:t>. We will employ online fundraising campaigns, such as a Founding Donors drive or crowdfunding for specific projects (for example, a campaign to fund the development of a particular open-source tool or to sponsor students in an AI ethics challenge). Even small-dollar donations can add up and, equally importantly, demonstrate public support. SAIC’s communications will highlight that donations directly enable our programs (e.g., “$100 can train X number of students in AI ethics”).</w:t>
      </w:r>
    </w:p>
    <w:p w14:paraId="29347D87" w14:textId="77777777" w:rsidR="009F69DC" w:rsidRDefault="009F69DC" w:rsidP="009F69DC">
      <w:pPr>
        <w:pStyle w:val="ListParagraph"/>
        <w:numPr>
          <w:ilvl w:val="0"/>
          <w:numId w:val="7"/>
        </w:numPr>
      </w:pPr>
      <w:r w:rsidRPr="27C91041">
        <w:rPr>
          <w:b/>
          <w:bCs/>
        </w:rPr>
        <w:t>Corporate and Institutional Sponsorships:</w:t>
      </w:r>
      <w:r w:rsidRPr="27C91041">
        <w:t xml:space="preserve"> SAIC will engage with mission-aligned companies and institutions for sponsorship opportunities. This might involve tech companies providing </w:t>
      </w:r>
      <w:r w:rsidRPr="27C91041">
        <w:rPr>
          <w:b/>
          <w:bCs/>
        </w:rPr>
        <w:t>in-kind support</w:t>
      </w:r>
      <w:r w:rsidRPr="27C91041">
        <w:t xml:space="preserve"> (for instance, cloud service credits, software licenses, or hardware for research – many cloud providers and AI companies have credits programs for nonprofits). It could also include ethical AI consultancies or B-Corps sponsoring SAIC events or publications in exchange for acknowledgement (ensuring such sponsorships do not compromise SAIC’s independence or values). For example, a company focused on privacy tech might sponsor </w:t>
      </w:r>
      <w:proofErr w:type="gramStart"/>
      <w:r w:rsidRPr="27C91041">
        <w:t>an</w:t>
      </w:r>
      <w:proofErr w:type="gramEnd"/>
      <w:r w:rsidRPr="27C91041">
        <w:t xml:space="preserve"> SAIC workshop on data rights. SAIC will carefully vet corporate partners to avoid conflicts of interest; sponsorship will be </w:t>
      </w:r>
      <w:r w:rsidRPr="27C91041">
        <w:lastRenderedPageBreak/>
        <w:t>sought primarily from organizations that have demonstrated commitments to social responsibility.</w:t>
      </w:r>
    </w:p>
    <w:p w14:paraId="5DC07F3B" w14:textId="77777777" w:rsidR="009F69DC" w:rsidRDefault="009F69DC" w:rsidP="009F69DC">
      <w:pPr>
        <w:pStyle w:val="ListParagraph"/>
        <w:numPr>
          <w:ilvl w:val="0"/>
          <w:numId w:val="7"/>
        </w:numPr>
      </w:pPr>
      <w:r w:rsidRPr="27C91041">
        <w:rPr>
          <w:b/>
          <w:bCs/>
        </w:rPr>
        <w:t>Program Revenue (Earned Income):</w:t>
      </w:r>
      <w:r w:rsidRPr="27C91041">
        <w:t xml:space="preserve"> Although SAIC is not profit-driven, it may generate </w:t>
      </w:r>
      <w:r w:rsidRPr="27C91041">
        <w:rPr>
          <w:b/>
          <w:bCs/>
        </w:rPr>
        <w:t>modest earned income</w:t>
      </w:r>
      <w:r w:rsidRPr="27C91041">
        <w:t xml:space="preserve"> through program activities, which will be re-invested in the mission. Possible sources include nominal fees or honoraria for custom workshops/courses delivered to institutions, publication sales if any (e.g. a handbook on AI governance, though likely offered free to maximize reach), or conference registrations if SAIC hosts larger events. Another avenue is offering certification courses in AI ethics in the future for a fee. In Year One, any such revenue will be limited (as most offerings are piloted free or at cost), but the groundwork can be laid for future social enterprise models that both further the mission and contribute financially to sustainability.</w:t>
      </w:r>
    </w:p>
    <w:p w14:paraId="3CDDD672" w14:textId="77777777" w:rsidR="009F69DC" w:rsidRDefault="009F69DC" w:rsidP="009F69DC">
      <w:pPr>
        <w:pStyle w:val="ListParagraph"/>
        <w:numPr>
          <w:ilvl w:val="0"/>
          <w:numId w:val="7"/>
        </w:numPr>
      </w:pPr>
      <w:r w:rsidRPr="27C91041">
        <w:rPr>
          <w:b/>
          <w:bCs/>
        </w:rPr>
        <w:t>Founder Contributions and Reserves:</w:t>
      </w:r>
      <w:r w:rsidRPr="27C91041">
        <w:t xml:space="preserve"> The founding team has contributed significant </w:t>
      </w:r>
      <w:r w:rsidRPr="27C91041">
        <w:rPr>
          <w:b/>
          <w:bCs/>
        </w:rPr>
        <w:t>in-kind resources</w:t>
      </w:r>
      <w:r w:rsidRPr="27C91041">
        <w:t xml:space="preserve"> – time, expertise, personal equipment – to initiate SAIC’s operations. While SAIC aims to be externally funded, the Board may also consider </w:t>
      </w:r>
      <w:proofErr w:type="gramStart"/>
      <w:r w:rsidRPr="27C91041">
        <w:t>seeding</w:t>
      </w:r>
      <w:proofErr w:type="gramEnd"/>
      <w:r w:rsidRPr="27C91041">
        <w:t xml:space="preserve"> the organization with a small cash contribution or loan, if necessary, to bridge initial expenses (to be reimbursed once donations come in). Moreover, if SAIC achieves a surplus from any early revenue or unspent funds, those will form a reserve for future years, as per nonprofit best practices (targeting eventually a 3–</w:t>
      </w:r>
      <w:proofErr w:type="gramStart"/>
      <w:r w:rsidRPr="27C91041">
        <w:t>6 month</w:t>
      </w:r>
      <w:proofErr w:type="gramEnd"/>
      <w:r w:rsidRPr="27C91041">
        <w:t xml:space="preserve"> operating reserve).</w:t>
      </w:r>
    </w:p>
    <w:p w14:paraId="2578AF5A" w14:textId="77777777" w:rsidR="009F69DC" w:rsidRDefault="009F69DC" w:rsidP="009F69DC">
      <w:r w:rsidRPr="27C91041">
        <w:t xml:space="preserve">All funding streams will be managed with transparency and accountability. SAIC will maintain </w:t>
      </w:r>
      <w:r w:rsidRPr="27C91041">
        <w:rPr>
          <w:b/>
          <w:bCs/>
        </w:rPr>
        <w:t xml:space="preserve">clear financial records and </w:t>
      </w:r>
      <w:proofErr w:type="gramStart"/>
      <w:r w:rsidRPr="27C91041">
        <w:rPr>
          <w:b/>
          <w:bCs/>
        </w:rPr>
        <w:t>reporting</w:t>
      </w:r>
      <w:r w:rsidRPr="27C91041">
        <w:t>, and</w:t>
      </w:r>
      <w:proofErr w:type="gramEnd"/>
      <w:r w:rsidRPr="27C91041">
        <w:t xml:space="preserve"> provide donors and grantors with regular updates on how funds are used to drive outcomes (e.g. through progress reports or an annual report). Importantly, SAIC’s funding strategy explicitly avoids dependency on any single source: we seek a broad support base so that no corporate sponsor or individual donor can exert undue influence. SAIC will </w:t>
      </w:r>
      <w:r w:rsidRPr="27C91041">
        <w:rPr>
          <w:b/>
          <w:bCs/>
        </w:rPr>
        <w:t>not rely on any affiliated for-profit revenue</w:t>
      </w:r>
      <w:r w:rsidRPr="27C91041">
        <w:t xml:space="preserve">; while a separate commercial entity (e.g. an LLC formed by the founders) exists with a commitment to support SAIC’s mission, this plan and budget assume </w:t>
      </w:r>
      <w:r w:rsidRPr="27C91041">
        <w:rPr>
          <w:b/>
          <w:bCs/>
        </w:rPr>
        <w:t>zero funding from that source</w:t>
      </w:r>
      <w:r w:rsidRPr="27C91041">
        <w:t xml:space="preserve"> to ensure SAIC’s viability and credibility stand on their own. If such contributions arise in the future, they will be treated as additional philanthropic support, subject to SAIC’s oversight and ethical guidelines (per the charter, any such relationship must not compromise SAIC’s mission).</w:t>
      </w:r>
    </w:p>
    <w:p w14:paraId="21EBE4AB" w14:textId="77777777" w:rsidR="009F69DC" w:rsidRDefault="009F69DC" w:rsidP="009F69DC">
      <w:r w:rsidRPr="27C91041">
        <w:t xml:space="preserve">In summary, Year One will focus on tapping </w:t>
      </w:r>
      <w:r w:rsidRPr="27C91041">
        <w:rPr>
          <w:b/>
          <w:bCs/>
        </w:rPr>
        <w:t>mission-aligned grants and donations</w:t>
      </w:r>
      <w:r w:rsidRPr="27C91041">
        <w:t>. The Collective will leverage its unique positioning – an intersection of cutting-edge open tech and public interest ethics – to attract funders who are seeking to make AI safer and more democratic. By carefully managing a lean budget and actively pursuing diverse funding, SAIC aims to end the year in a stable financial position, with the resources necessary to carry its work into Year Two and beyond.</w:t>
      </w:r>
    </w:p>
    <w:p w14:paraId="71B026D8" w14:textId="77777777" w:rsidR="009F69DC" w:rsidRDefault="009F69DC" w:rsidP="009F69DC">
      <w:pPr>
        <w:pStyle w:val="Heading2"/>
        <w:rPr>
          <w:rFonts w:eastAsia="Aptos"/>
        </w:rPr>
      </w:pPr>
      <w:r w:rsidRPr="27C91041">
        <w:rPr>
          <w:rFonts w:eastAsia="Aptos"/>
        </w:rPr>
        <w:lastRenderedPageBreak/>
        <w:t>Partnerships and Outreach Strategy</w:t>
      </w:r>
    </w:p>
    <w:p w14:paraId="0DCF2B8D" w14:textId="77777777" w:rsidR="009F69DC" w:rsidRDefault="009F69DC" w:rsidP="009F69DC">
      <w:r w:rsidRPr="27C91041">
        <w:t xml:space="preserve">Building strong partnerships and effectively communicating SAIC’s mission are pivotal for achieving scale and credibility. SAIC’s </w:t>
      </w:r>
      <w:r w:rsidRPr="27C91041">
        <w:rPr>
          <w:b/>
          <w:bCs/>
        </w:rPr>
        <w:t>Partnerships and Outreach Strategy</w:t>
      </w:r>
      <w:r w:rsidRPr="27C91041">
        <w:t xml:space="preserve"> focuses on collaborating with complementary organizations and engaging stakeholders through clear, professional communications. This approach not only extends SAIC’s impact through shared efforts but also reassures donors and the public of SAIC’s collaborative, community-oriented ethos.</w:t>
      </w:r>
    </w:p>
    <w:p w14:paraId="5FC67618" w14:textId="77777777" w:rsidR="009F69DC" w:rsidRDefault="009F69DC" w:rsidP="009F69DC">
      <w:r w:rsidRPr="27C91041">
        <w:t>Strategic Partnerships:</w:t>
      </w:r>
    </w:p>
    <w:p w14:paraId="5BAD678F" w14:textId="77777777" w:rsidR="009F69DC" w:rsidRDefault="009F69DC" w:rsidP="009F69DC">
      <w:pPr>
        <w:pStyle w:val="ListParagraph"/>
        <w:numPr>
          <w:ilvl w:val="0"/>
          <w:numId w:val="6"/>
        </w:numPr>
      </w:pPr>
      <w:r w:rsidRPr="27C91041">
        <w:rPr>
          <w:b/>
          <w:bCs/>
        </w:rPr>
        <w:t>Academic and Research Institutions:</w:t>
      </w:r>
      <w:r w:rsidRPr="27C91041">
        <w:t xml:space="preserve"> SAIC will partner with universities, research labs, and academic centers working on AI and society. These partnerships can take the form of co-sponsored research projects, student engagement programs, or expert exchanges. For example, SAIC might collaborate with a university’s AI department to test its open-source AI system in a </w:t>
      </w:r>
      <w:proofErr w:type="gramStart"/>
      <w:r w:rsidRPr="27C91041">
        <w:t>classroom, or</w:t>
      </w:r>
      <w:proofErr w:type="gramEnd"/>
      <w:r w:rsidRPr="27C91041">
        <w:t xml:space="preserve"> join forces with a research institute to co-host an </w:t>
      </w:r>
      <w:r w:rsidRPr="27C91041">
        <w:rPr>
          <w:b/>
          <w:bCs/>
        </w:rPr>
        <w:t>AI ethics symposium</w:t>
      </w:r>
      <w:r w:rsidRPr="27C91041">
        <w:t>. Formal partnerships (via MOUs) with academia lend research rigor and can open access to resources such as expertise, research facilities, or student interns. By the end of Year One, SAIC aims to have at least one academic partnership in place – e.g. a pilot project with a university to jointly develop ethical AI curriculum or to evaluate SAIC’s technology in an academic setting.</w:t>
      </w:r>
    </w:p>
    <w:p w14:paraId="266AC7EB" w14:textId="77777777" w:rsidR="009F69DC" w:rsidRDefault="009F69DC" w:rsidP="009F69DC">
      <w:pPr>
        <w:pStyle w:val="ListParagraph"/>
        <w:numPr>
          <w:ilvl w:val="0"/>
          <w:numId w:val="6"/>
        </w:numPr>
      </w:pPr>
      <w:r w:rsidRPr="27C91041">
        <w:rPr>
          <w:b/>
          <w:bCs/>
        </w:rPr>
        <w:t>Nonprofit and Civil Society Allies:</w:t>
      </w:r>
      <w:r w:rsidRPr="27C91041">
        <w:t xml:space="preserve"> We will actively seek alliances with other nonprofits and NGOs that share overlapping goals in ethics, technology, education, or human rights. Potential allies include digital rights organizations (for data/privacy advocacy), international organizations like UNESCO (for ethics in AI education), or groups like the </w:t>
      </w:r>
      <w:r w:rsidRPr="27C91041">
        <w:rPr>
          <w:b/>
          <w:bCs/>
        </w:rPr>
        <w:t>Partnership on AI</w:t>
      </w:r>
      <w:r w:rsidRPr="27C91041">
        <w:t xml:space="preserve"> and the </w:t>
      </w:r>
      <w:r w:rsidRPr="27C91041">
        <w:rPr>
          <w:b/>
          <w:bCs/>
        </w:rPr>
        <w:t>AI for Good</w:t>
      </w:r>
      <w:r w:rsidRPr="27C91041">
        <w:t xml:space="preserve"> initiatives. Through such alliances, SAIC can contribute to and benefit from a larger movement: joining working groups, contributing content to toolkits, or participating in joint statements on policy issues. An example could be partnering with an education nonprofit to bring SAIC’s AI ethics curriculum into under-resourced </w:t>
      </w:r>
      <w:proofErr w:type="gramStart"/>
      <w:r w:rsidRPr="27C91041">
        <w:t>schools, or</w:t>
      </w:r>
      <w:proofErr w:type="gramEnd"/>
      <w:r w:rsidRPr="27C91041">
        <w:t xml:space="preserve"> working with a civil liberties group on a campaign for algorithmic transparency. These partnerships enhance credibility and amplify impact by uniting voices.</w:t>
      </w:r>
    </w:p>
    <w:p w14:paraId="69845C95" w14:textId="77777777" w:rsidR="009F69DC" w:rsidRDefault="009F69DC" w:rsidP="009F69DC">
      <w:pPr>
        <w:pStyle w:val="ListParagraph"/>
        <w:numPr>
          <w:ilvl w:val="0"/>
          <w:numId w:val="6"/>
        </w:numPr>
      </w:pPr>
      <w:r w:rsidRPr="27C91041">
        <w:rPr>
          <w:b/>
          <w:bCs/>
        </w:rPr>
        <w:t>Community Organizations and Public Institutions:</w:t>
      </w:r>
      <w:r w:rsidRPr="27C91041">
        <w:t xml:space="preserve"> At the local and community level, SAIC will partner with libraries, community centers, and civic organizations to broaden its outreach. For instance, a public library could host SAIC’s community forums or workshops for free, or a city’s STEM education program could incorporate SAIC’s materials. Building relationships with public school districts or teacher associations can facilitate integration of SAIC’s curriculum into schools. Additionally, SAIC may engage with government agencies or public-sector innovation hubs in advisory or collaborative roles (ensuring such </w:t>
      </w:r>
      <w:r w:rsidRPr="27C91041">
        <w:lastRenderedPageBreak/>
        <w:t>engagement remains non-partisan and educational). Early conversations might include local government tech offices or national agencies interested in AI literacy, positioning SAIC as a resource for community-centric AI insights.</w:t>
      </w:r>
    </w:p>
    <w:p w14:paraId="15E0B4A5" w14:textId="77777777" w:rsidR="009F69DC" w:rsidRDefault="009F69DC" w:rsidP="009F69DC">
      <w:pPr>
        <w:pStyle w:val="ListParagraph"/>
        <w:numPr>
          <w:ilvl w:val="0"/>
          <w:numId w:val="6"/>
        </w:numPr>
      </w:pPr>
      <w:r w:rsidRPr="27C91041">
        <w:rPr>
          <w:b/>
          <w:bCs/>
        </w:rPr>
        <w:t>Industry and Ethical AI Initiatives:</w:t>
      </w:r>
      <w:r w:rsidRPr="27C91041">
        <w:t xml:space="preserve"> While maintaining independence, SAIC recognizes the value of partnering with industry groups committed to ethical AI practices. For example, joining an industry-led consortium on AI ethics standards or contributing to open-source AI communities (like working with groups developing transparency tools) can align efforts. SAIC might partner with open-source foundations (such as the Linux Foundation’s AI initiatives or Mozilla’s open science efforts) to co-develop tools or share knowledge. We will also look at tech companies’ </w:t>
      </w:r>
      <w:r w:rsidRPr="27C91041">
        <w:rPr>
          <w:b/>
          <w:bCs/>
        </w:rPr>
        <w:t>corporate social responsibility (CSR)</w:t>
      </w:r>
      <w:r w:rsidRPr="27C91041">
        <w:t xml:space="preserve"> arms or corporate foundations that fund AI for good projects; partnerships here might involve funding support or advisory roles. Importantly, any industry partnership will be structured to safeguard SAIC’s impartiality – e.g. SAIC does not endorse proprietary </w:t>
      </w:r>
      <w:proofErr w:type="gramStart"/>
      <w:r w:rsidRPr="27C91041">
        <w:t>products, but</w:t>
      </w:r>
      <w:proofErr w:type="gramEnd"/>
      <w:r w:rsidRPr="27C91041">
        <w:t xml:space="preserve"> can collaborate on neutral grounds like developing open standards or educational content.</w:t>
      </w:r>
    </w:p>
    <w:p w14:paraId="687EE2B9" w14:textId="77777777" w:rsidR="009F69DC" w:rsidRDefault="009F69DC" w:rsidP="009F69DC">
      <w:r w:rsidRPr="27C91041">
        <w:t>Outreach and Communications:</w:t>
      </w:r>
    </w:p>
    <w:p w14:paraId="66CCC9AB" w14:textId="77777777" w:rsidR="009F69DC" w:rsidRDefault="009F69DC" w:rsidP="009F69DC">
      <w:pPr>
        <w:pStyle w:val="ListParagraph"/>
        <w:numPr>
          <w:ilvl w:val="0"/>
          <w:numId w:val="5"/>
        </w:numPr>
      </w:pPr>
      <w:r w:rsidRPr="27C91041">
        <w:rPr>
          <w:b/>
          <w:bCs/>
        </w:rPr>
        <w:t>Branding and Messaging:</w:t>
      </w:r>
      <w:r w:rsidRPr="27C91041">
        <w:t xml:space="preserve"> SAIC’s communications will consistently position the organization as an </w:t>
      </w:r>
      <w:r w:rsidRPr="27C91041">
        <w:rPr>
          <w:b/>
          <w:bCs/>
        </w:rPr>
        <w:t>independent, ethical leader in the AI nonprofit space</w:t>
      </w:r>
      <w:r w:rsidRPr="27C91041">
        <w:t xml:space="preserve">. All materials (website, brochures, decks) will use clear, professional language to describe our mission and programs, avoiding technical jargon for general audiences but providing depth for expert stakeholders. The tone will be optimistic, inclusive, and principled. Key messaging highlights include SAIC’s commitment to </w:t>
      </w:r>
      <w:r w:rsidRPr="27C91041">
        <w:rPr>
          <w:i/>
          <w:iCs/>
        </w:rPr>
        <w:t>open collaboration</w:t>
      </w:r>
      <w:r w:rsidRPr="27C91041">
        <w:t xml:space="preserve">, </w:t>
      </w:r>
      <w:r w:rsidRPr="27C91041">
        <w:rPr>
          <w:i/>
          <w:iCs/>
        </w:rPr>
        <w:t>human-centered innovation</w:t>
      </w:r>
      <w:r w:rsidRPr="27C91041">
        <w:t xml:space="preserve">, and </w:t>
      </w:r>
      <w:r w:rsidRPr="27C91041">
        <w:rPr>
          <w:i/>
          <w:iCs/>
        </w:rPr>
        <w:t>transparent governance</w:t>
      </w:r>
      <w:r w:rsidRPr="27C91041">
        <w:t xml:space="preserve"> in AI. We will also proactively distinguish SAIC from any for-profit entities (no shared branding with RAIS or others) to reinforce our independence: SAIC’s visual identity and name will stand alone as a civic initiative.</w:t>
      </w:r>
    </w:p>
    <w:p w14:paraId="596185A1" w14:textId="77777777" w:rsidR="009F69DC" w:rsidRDefault="009F69DC" w:rsidP="009F69DC">
      <w:pPr>
        <w:pStyle w:val="ListParagraph"/>
        <w:numPr>
          <w:ilvl w:val="0"/>
          <w:numId w:val="5"/>
        </w:numPr>
      </w:pPr>
      <w:r w:rsidRPr="27C91041">
        <w:rPr>
          <w:b/>
          <w:bCs/>
        </w:rPr>
        <w:t>Digital Outreach:</w:t>
      </w:r>
      <w:r w:rsidRPr="27C91041">
        <w:t xml:space="preserve"> The SAIC </w:t>
      </w:r>
      <w:r w:rsidRPr="27C91041">
        <w:rPr>
          <w:b/>
          <w:bCs/>
        </w:rPr>
        <w:t>website</w:t>
      </w:r>
      <w:r w:rsidRPr="27C91041">
        <w:t xml:space="preserve"> will be a primary outreach tool, serving as both an information hub and a showcase of ongoing work (with sections for publications, community forum access, event announcements, etc.). We will also maintain an active presence on relevant </w:t>
      </w:r>
      <w:r w:rsidRPr="27C91041">
        <w:rPr>
          <w:b/>
          <w:bCs/>
        </w:rPr>
        <w:t>social media</w:t>
      </w:r>
      <w:r w:rsidRPr="27C91041">
        <w:t xml:space="preserve"> and professional networks – for instance, sharing insights on Twitter (or Bluesky/Mastodon in the tech community), engaging AI ethics discussions on LinkedIn, and possibly creating content on platforms like Medium or Substack to reach broader audiences interested in technology and society. Regular </w:t>
      </w:r>
      <w:r w:rsidRPr="27C91041">
        <w:rPr>
          <w:b/>
          <w:bCs/>
        </w:rPr>
        <w:t>blog updates or newsletters</w:t>
      </w:r>
      <w:r w:rsidRPr="27C91041">
        <w:t xml:space="preserve"> (e.g., a monthly “SAIC Update”) will keep supporters informed of progress and provide a steady stream of content to share. In communications, we’ll highlight success stories, volunteer spotlights, and tangible outputs (like announcing a new open-source release or summarizing a community forum outcome) to build momentum and credibility.</w:t>
      </w:r>
    </w:p>
    <w:p w14:paraId="0D504988" w14:textId="77777777" w:rsidR="009F69DC" w:rsidRDefault="009F69DC" w:rsidP="009F69DC">
      <w:pPr>
        <w:pStyle w:val="ListParagraph"/>
        <w:numPr>
          <w:ilvl w:val="0"/>
          <w:numId w:val="5"/>
        </w:numPr>
      </w:pPr>
      <w:r w:rsidRPr="27C91041">
        <w:rPr>
          <w:b/>
          <w:bCs/>
        </w:rPr>
        <w:lastRenderedPageBreak/>
        <w:t>Media and Public Relations:</w:t>
      </w:r>
      <w:r w:rsidRPr="27C91041">
        <w:t xml:space="preserve"> To raise SAIC’s profile, we will pursue media coverage and speaking opportunities. This involves sending press releases or media notes for major launches (such as the unveiling of our AI prototype or a major grant award</w:t>
      </w:r>
      <w:proofErr w:type="gramStart"/>
      <w:r w:rsidRPr="27C91041">
        <w:t>), and</w:t>
      </w:r>
      <w:proofErr w:type="gramEnd"/>
      <w:r w:rsidRPr="27C91041">
        <w:t xml:space="preserve"> offering SAIC’s experts for interviews or commentary on AI ethics news stories. We will target both tech media and mainstream outlets that cover science/education or social innovation. Additionally, SAIC will seek to present at conferences and panels (virtually or in person) – examples include academic conferences on AI, nonprofit sector conferences on technology, or specialized workshops on AI policy. Getting featured in conference agendas or media articles helps validate SAIC’s work in the eyes of institutional partners and donors.</w:t>
      </w:r>
    </w:p>
    <w:p w14:paraId="5C21AA4A" w14:textId="77777777" w:rsidR="009F69DC" w:rsidRDefault="009F69DC" w:rsidP="009F69DC">
      <w:pPr>
        <w:pStyle w:val="ListParagraph"/>
        <w:numPr>
          <w:ilvl w:val="0"/>
          <w:numId w:val="5"/>
        </w:numPr>
      </w:pPr>
      <w:r w:rsidRPr="27C91041">
        <w:rPr>
          <w:b/>
          <w:bCs/>
        </w:rPr>
        <w:t>Community Engagement:</w:t>
      </w:r>
      <w:r w:rsidRPr="27C91041">
        <w:t xml:space="preserve"> Outreach is not just one-way; we will cultivate a sense of community ownership of SAIC’s mission. This includes promptly responding to inquiries or suggestions from the public, incorporating community content (user stories, forum highlights) into outward communications, and possibly setting up an online </w:t>
      </w:r>
      <w:r w:rsidRPr="27C91041">
        <w:rPr>
          <w:b/>
          <w:bCs/>
        </w:rPr>
        <w:t>“community ambassadors”</w:t>
      </w:r>
      <w:r w:rsidRPr="27C91041">
        <w:t xml:space="preserve"> program. Ambassadors (enthusiastic volunteers/supporters) could help spread the word in their networks, host local meetups, or represent SAIC in their city’s AI discussions. SAIC will equip them with outreach materials and acknowledge their contributions.</w:t>
      </w:r>
    </w:p>
    <w:p w14:paraId="128EC874" w14:textId="77777777" w:rsidR="009F69DC" w:rsidRDefault="009F69DC" w:rsidP="009F69DC">
      <w:pPr>
        <w:pStyle w:val="ListParagraph"/>
        <w:numPr>
          <w:ilvl w:val="0"/>
          <w:numId w:val="5"/>
        </w:numPr>
      </w:pPr>
      <w:r w:rsidRPr="27C91041">
        <w:rPr>
          <w:b/>
          <w:bCs/>
        </w:rPr>
        <w:t>Collateral for Donors and Partners:</w:t>
      </w:r>
      <w:r w:rsidRPr="27C91041">
        <w:t xml:space="preserve"> For engagement with donors, grantmakers, and institutional partners, SAIC will prepare professional </w:t>
      </w:r>
      <w:r w:rsidRPr="27C91041">
        <w:rPr>
          <w:b/>
          <w:bCs/>
        </w:rPr>
        <w:t>presentation materials</w:t>
      </w:r>
      <w:r w:rsidRPr="27C91041">
        <w:t xml:space="preserve"> and reports. This strategic plan document itself, with its structured overview, is one such asset. Additionally, we will have a succinct </w:t>
      </w:r>
      <w:r w:rsidRPr="27C91041">
        <w:rPr>
          <w:b/>
          <w:bCs/>
        </w:rPr>
        <w:t>pitch deck</w:t>
      </w:r>
      <w:r w:rsidRPr="27C91041">
        <w:t xml:space="preserve"> and one-page fact sheets that summarize SAIC’s mission, programs, and differentiators (like our dual focus on tech and ethics, and our community-led model). Tailored versions of these materials can be used in grant applications and partner meetings. We will emphasize stories and potential outcomes that resonate with philanthropic values – for instance, how SAIC’s work can lead to AI that better serves marginalized communities or how it educates future ethical tech leaders.</w:t>
      </w:r>
    </w:p>
    <w:p w14:paraId="0AACCF61" w14:textId="77777777" w:rsidR="009F69DC" w:rsidRDefault="009F69DC" w:rsidP="009F69DC">
      <w:r w:rsidRPr="27C91041">
        <w:t>Early Partnership/Outreach Milestones (Year One):</w:t>
      </w:r>
    </w:p>
    <w:p w14:paraId="229C696C" w14:textId="77777777" w:rsidR="009F69DC" w:rsidRDefault="009F69DC" w:rsidP="009F69DC">
      <w:pPr>
        <w:pStyle w:val="ListParagraph"/>
        <w:numPr>
          <w:ilvl w:val="0"/>
          <w:numId w:val="4"/>
        </w:numPr>
      </w:pPr>
      <w:r w:rsidRPr="27C91041">
        <w:t xml:space="preserve">Secure at least 1–2 </w:t>
      </w:r>
      <w:r w:rsidRPr="27C91041">
        <w:rPr>
          <w:b/>
          <w:bCs/>
        </w:rPr>
        <w:t>Memorandums of Understanding (MOUs)</w:t>
      </w:r>
      <w:r w:rsidRPr="27C91041">
        <w:t xml:space="preserve"> or formal partnership agreements (for example, with a university lab and with an NGO).</w:t>
      </w:r>
    </w:p>
    <w:p w14:paraId="65851C04" w14:textId="77777777" w:rsidR="009F69DC" w:rsidRDefault="009F69DC" w:rsidP="009F69DC">
      <w:pPr>
        <w:pStyle w:val="ListParagraph"/>
        <w:numPr>
          <w:ilvl w:val="0"/>
          <w:numId w:val="4"/>
        </w:numPr>
      </w:pPr>
      <w:r w:rsidRPr="27C91041">
        <w:t xml:space="preserve">Join or contribute to at least one </w:t>
      </w:r>
      <w:r w:rsidRPr="27C91041">
        <w:rPr>
          <w:b/>
          <w:bCs/>
        </w:rPr>
        <w:t>multi-organizational initiative</w:t>
      </w:r>
      <w:r w:rsidRPr="27C91041">
        <w:t xml:space="preserve"> (such as a working group on AI ethics standards or a consortium on AI in education).</w:t>
      </w:r>
    </w:p>
    <w:p w14:paraId="3E909FBE" w14:textId="77777777" w:rsidR="009F69DC" w:rsidRDefault="009F69DC" w:rsidP="009F69DC">
      <w:pPr>
        <w:pStyle w:val="ListParagraph"/>
        <w:numPr>
          <w:ilvl w:val="0"/>
          <w:numId w:val="4"/>
        </w:numPr>
      </w:pPr>
      <w:r w:rsidRPr="27C91041">
        <w:t>Grow SAIC’s mailing list and online community to a target number (e.g., 100+ forum members, 500+ newsletter subscribers) through outreach efforts.</w:t>
      </w:r>
    </w:p>
    <w:p w14:paraId="4D4D1124" w14:textId="77777777" w:rsidR="009F69DC" w:rsidRDefault="009F69DC" w:rsidP="009F69DC">
      <w:pPr>
        <w:pStyle w:val="ListParagraph"/>
        <w:numPr>
          <w:ilvl w:val="0"/>
          <w:numId w:val="4"/>
        </w:numPr>
      </w:pPr>
      <w:r w:rsidRPr="27C91041">
        <w:t>Achieve media or conference exposure – e.g., an article in a tech ethics blog about SAIC’s launch, or a speaking slot at a relevant symposium – to introduce SAIC to wider circles.</w:t>
      </w:r>
    </w:p>
    <w:p w14:paraId="2097791B" w14:textId="77777777" w:rsidR="009F69DC" w:rsidRDefault="009F69DC" w:rsidP="009F69DC">
      <w:pPr>
        <w:pStyle w:val="ListParagraph"/>
        <w:numPr>
          <w:ilvl w:val="0"/>
          <w:numId w:val="4"/>
        </w:numPr>
      </w:pPr>
      <w:r w:rsidRPr="27C91041">
        <w:lastRenderedPageBreak/>
        <w:t xml:space="preserve">Develop a network of </w:t>
      </w:r>
      <w:r w:rsidRPr="27C91041">
        <w:rPr>
          <w:b/>
          <w:bCs/>
        </w:rPr>
        <w:t>key contacts</w:t>
      </w:r>
      <w:r w:rsidRPr="27C91041">
        <w:t>: identify and begin relationships with at least a handful of champions (a couple of professors, a foundation program officer, a community organizer, etc.) who can advise, advocate for, or support SAIC.</w:t>
      </w:r>
    </w:p>
    <w:p w14:paraId="6E0DD147" w14:textId="77777777" w:rsidR="009F69DC" w:rsidRDefault="009F69DC" w:rsidP="009F69DC">
      <w:r w:rsidRPr="27C91041">
        <w:t xml:space="preserve">By forging strong partnerships, SAIC multiplies its ability to effect change, and by executing a thoughtful outreach strategy, we ensure that our work attracts the supporters and participants needed to sustain it. The collective effort signified in our name is reflected in this collaborative approach: we are building a coalition of allies to </w:t>
      </w:r>
      <w:r w:rsidRPr="27C91041">
        <w:rPr>
          <w:b/>
          <w:bCs/>
        </w:rPr>
        <w:t>steward the future of AI together</w:t>
      </w:r>
      <w:r w:rsidRPr="27C91041">
        <w:t>, in line with SAIC’s vision.</w:t>
      </w:r>
    </w:p>
    <w:p w14:paraId="23229425" w14:textId="77777777" w:rsidR="009F69DC" w:rsidRDefault="009F69DC" w:rsidP="009F69DC">
      <w:pPr>
        <w:pStyle w:val="Heading2"/>
        <w:rPr>
          <w:rFonts w:eastAsia="Aptos"/>
        </w:rPr>
      </w:pPr>
      <w:r w:rsidRPr="27C91041">
        <w:rPr>
          <w:rFonts w:eastAsia="Aptos"/>
        </w:rPr>
        <w:t>Risks and Mitigations</w:t>
      </w:r>
    </w:p>
    <w:p w14:paraId="009A12F5" w14:textId="77777777" w:rsidR="009F69DC" w:rsidRDefault="009F69DC" w:rsidP="009F69DC">
      <w:r w:rsidRPr="27C91041">
        <w:t>Like any innovative nonprofit venture, the Sovereign AI Collective faces certain risks. We have identified key risk factors across operational, financial, and strategic domains, and we outline below our mitigation strategies for each. By anticipating these challenges, SAIC’s leadership can proactively manage them and ensure the organization’s resilience.</w:t>
      </w:r>
    </w:p>
    <w:p w14:paraId="31D5E75E" w14:textId="77777777" w:rsidR="009F69DC" w:rsidRDefault="009F69DC" w:rsidP="009F69DC">
      <w:pPr>
        <w:pStyle w:val="ListParagraph"/>
        <w:numPr>
          <w:ilvl w:val="0"/>
          <w:numId w:val="3"/>
        </w:numPr>
      </w:pPr>
      <w:r w:rsidRPr="27C91041">
        <w:rPr>
          <w:b/>
          <w:bCs/>
        </w:rPr>
        <w:t>Funding Uncertainty:</w:t>
      </w:r>
      <w:r w:rsidRPr="27C91041">
        <w:t xml:space="preserve"> </w:t>
      </w:r>
      <w:r w:rsidRPr="27C91041">
        <w:rPr>
          <w:i/>
          <w:iCs/>
        </w:rPr>
        <w:t>Risk:</w:t>
      </w:r>
      <w:r w:rsidRPr="27C91041">
        <w:t xml:space="preserve"> As a newly formed nonprofit, SAIC may encounter difficulties securing sufficient funding, especially beyond the seed stage. Economic conditions or shifts in donor priorities could also limit available grants and donations. </w:t>
      </w:r>
      <w:r w:rsidRPr="27C91041">
        <w:rPr>
          <w:i/>
          <w:iCs/>
        </w:rPr>
        <w:t>Mitigation:</w:t>
      </w:r>
      <w:r w:rsidRPr="27C91041">
        <w:t xml:space="preserve"> SAIC is pursuing a </w:t>
      </w:r>
      <w:r w:rsidRPr="27C91041">
        <w:rPr>
          <w:b/>
          <w:bCs/>
        </w:rPr>
        <w:t>diversified funding strategy</w:t>
      </w:r>
      <w:r w:rsidRPr="27C91041">
        <w:t xml:space="preserve"> to avoid over-reliance on any single source, including applying to multiple grantmakers across sectors (tech, education, civics) and cultivating a mix of individual donors and sponsors. We maintain lean operations with low fixed costs, allowing the organization to scale activities up or down based on funding realities. Additionally, clear demonstration of early impact (via pilots and reports) will be used to bolster fundraising appeals, and a contingency reserve is budgeted to cushion short-term shortfalls. The Board’s Finance Committee (or Treasurer) will closely monitor cash flow and adjust spending or fundraising tactics quarterly to stay sustainable.</w:t>
      </w:r>
    </w:p>
    <w:p w14:paraId="7619DAFC" w14:textId="77777777" w:rsidR="009F69DC" w:rsidRDefault="009F69DC" w:rsidP="009F69DC">
      <w:pPr>
        <w:pStyle w:val="ListParagraph"/>
        <w:numPr>
          <w:ilvl w:val="0"/>
          <w:numId w:val="3"/>
        </w:numPr>
      </w:pPr>
      <w:r w:rsidRPr="27C91041">
        <w:rPr>
          <w:b/>
          <w:bCs/>
        </w:rPr>
        <w:t>Talent and Capacity Constraints:</w:t>
      </w:r>
      <w:r w:rsidRPr="27C91041">
        <w:t xml:space="preserve"> </w:t>
      </w:r>
      <w:r w:rsidRPr="27C91041">
        <w:rPr>
          <w:i/>
          <w:iCs/>
        </w:rPr>
        <w:t>Risk:</w:t>
      </w:r>
      <w:r w:rsidRPr="27C91041">
        <w:t xml:space="preserve"> With a lean team and heavy reliance on founders and volunteers, SAIC may be vulnerable to capacity issues or key person risks. If one of the small team is unavailable (due to burnout, competing commitments, etc.), critical tasks might be delayed. </w:t>
      </w:r>
      <w:r w:rsidRPr="27C91041">
        <w:rPr>
          <w:i/>
          <w:iCs/>
        </w:rPr>
        <w:t>Mitigation:</w:t>
      </w:r>
      <w:r w:rsidRPr="27C91041">
        <w:t xml:space="preserve"> We have designed the staffing plan so that responsibilities are </w:t>
      </w:r>
      <w:r w:rsidRPr="27C91041">
        <w:rPr>
          <w:b/>
          <w:bCs/>
        </w:rPr>
        <w:t>shared and documented</w:t>
      </w:r>
      <w:r w:rsidRPr="27C91041">
        <w:t xml:space="preserve">. Cross-training among the founding team ensures that more than one person is familiar with each area (e.g. more than one person can handle community management or grant writing). The Advisory Council and volunteer network further extend capacity – for instance, tapping into volunteer moderators or pro bono consultants for specialized needs. To prevent burnout, the Board will prioritize the scope of initiatives (it’s understood not every ambitious idea can launch </w:t>
      </w:r>
      <w:r w:rsidRPr="27C91041">
        <w:lastRenderedPageBreak/>
        <w:t>in Year One) and encourage a sustainable pace. As funding grows, hiring additional support will be a priority to relieve pressure on the core team.</w:t>
      </w:r>
    </w:p>
    <w:p w14:paraId="58F2F915" w14:textId="77777777" w:rsidR="009F69DC" w:rsidRDefault="009F69DC" w:rsidP="009F69DC">
      <w:pPr>
        <w:pStyle w:val="ListParagraph"/>
        <w:numPr>
          <w:ilvl w:val="0"/>
          <w:numId w:val="3"/>
        </w:numPr>
      </w:pPr>
      <w:r w:rsidRPr="27C91041">
        <w:rPr>
          <w:b/>
          <w:bCs/>
        </w:rPr>
        <w:t>Mission Drift / Dependency on Commercial Entities:</w:t>
      </w:r>
      <w:r w:rsidRPr="27C91041">
        <w:t xml:space="preserve"> </w:t>
      </w:r>
      <w:r w:rsidRPr="27C91041">
        <w:rPr>
          <w:i/>
          <w:iCs/>
        </w:rPr>
        <w:t>Risk:</w:t>
      </w:r>
      <w:r w:rsidRPr="27C91041">
        <w:t xml:space="preserve"> There is a potential for mission drift if SAIC’s agenda becomes influenced by commercial interests or deviates into profit-driven projects (especially given the existence of a related for-profit arm). Donors or community members might also </w:t>
      </w:r>
      <w:r w:rsidRPr="27C91041">
        <w:rPr>
          <w:b/>
          <w:bCs/>
        </w:rPr>
        <w:t>perceive a conflict of interest</w:t>
      </w:r>
      <w:r w:rsidRPr="27C91041">
        <w:t xml:space="preserve"> if SAIC is seen as not fully independent from any company. </w:t>
      </w:r>
      <w:r w:rsidRPr="27C91041">
        <w:rPr>
          <w:i/>
          <w:iCs/>
        </w:rPr>
        <w:t>Mitigation:</w:t>
      </w:r>
      <w:r w:rsidRPr="27C91041">
        <w:t xml:space="preserve"> SAIC’s charter and governance policies enshrine </w:t>
      </w:r>
      <w:r w:rsidRPr="27C91041">
        <w:rPr>
          <w:b/>
          <w:bCs/>
        </w:rPr>
        <w:t>independence and mission-focus</w:t>
      </w:r>
      <w:r w:rsidRPr="27C91041">
        <w:t xml:space="preserve"> – for example, Board members have fiduciary duties to SAIC alone, and any relationship with the founders’ for-profit venture is contractually structured such that SAIC retains veto power over misaligned activities. We communicate clearly (in this plan and all materials) that SAIC stands alone as a public charity; no shared branding or infrastructure ties will confuse that. Conflict of interest policies will be strictly enforced, requiring disclosure and recusal in any case where a decision might benefit a private entity connected to our leaders. By transparently reporting our activities and funding, we will build trust that SAIC’s resources serve only the public mission. If a donation or partnership offer comes with strings that contradict our ethics, the Board is prepared to decline it to avoid compromising principles.</w:t>
      </w:r>
    </w:p>
    <w:p w14:paraId="7C4A82B3" w14:textId="77777777" w:rsidR="009F69DC" w:rsidRDefault="009F69DC" w:rsidP="009F69DC">
      <w:pPr>
        <w:pStyle w:val="ListParagraph"/>
        <w:numPr>
          <w:ilvl w:val="0"/>
          <w:numId w:val="3"/>
        </w:numPr>
      </w:pPr>
      <w:r w:rsidRPr="27C91041">
        <w:rPr>
          <w:b/>
          <w:bCs/>
        </w:rPr>
        <w:t>Reputational Risk and Ethical Missteps:</w:t>
      </w:r>
      <w:r w:rsidRPr="27C91041">
        <w:t xml:space="preserve"> </w:t>
      </w:r>
      <w:r w:rsidRPr="27C91041">
        <w:rPr>
          <w:i/>
          <w:iCs/>
        </w:rPr>
        <w:t>Risk:</w:t>
      </w:r>
      <w:r w:rsidRPr="27C91041">
        <w:t xml:space="preserve"> As an organization focused on ethics, SAIC must uphold the highest standards. Any misstep – such as a lapse in the transparency we champion, or an incident where our AI prototype behaves inappropriately – could harm our credibility. Similarly, failing to live up to our values (e.g. not adequately protecting user data on the forum) could attract criticism. </w:t>
      </w:r>
      <w:r w:rsidRPr="27C91041">
        <w:rPr>
          <w:i/>
          <w:iCs/>
        </w:rPr>
        <w:t>Mitigation:</w:t>
      </w:r>
      <w:r w:rsidRPr="27C91041">
        <w:t xml:space="preserve"> We proactively build </w:t>
      </w:r>
      <w:r w:rsidRPr="27C91041">
        <w:rPr>
          <w:b/>
          <w:bCs/>
        </w:rPr>
        <w:t>accountability and transparency mechanisms</w:t>
      </w:r>
      <w:r w:rsidRPr="27C91041">
        <w:t xml:space="preserve"> into everything we do. For instance, we will publish meeting notes, code, and results openly whenever feasible, invite external audits or peer reviews of our AI systems, and create clear protocols for handling any ethical issues that arise (such as a content moderation policy for the forum that deals with problematic content swiftly). The core values (transparency, consent, etc.) are not just rhetoric – the Board will treat any violation of these as a serious incident to be addressed through root cause analysis and public communication of how we resolved it. Furthermore, having external advisors (including ethicists) means we can consult on tough questions and course-correct early. Maintaining an open dialogue with our community also helps catch potential problems – if stakeholders point out a concern, we commit to listening and responding promptly, thereby turning a risk into an opportunity to demonstrate integrity.</w:t>
      </w:r>
    </w:p>
    <w:p w14:paraId="518518B1" w14:textId="77777777" w:rsidR="009F69DC" w:rsidRDefault="009F69DC" w:rsidP="009F69DC">
      <w:pPr>
        <w:pStyle w:val="ListParagraph"/>
        <w:numPr>
          <w:ilvl w:val="0"/>
          <w:numId w:val="3"/>
        </w:numPr>
      </w:pPr>
      <w:r w:rsidRPr="27C91041">
        <w:rPr>
          <w:b/>
          <w:bCs/>
        </w:rPr>
        <w:t>Community and Participation Risks:</w:t>
      </w:r>
      <w:r w:rsidRPr="27C91041">
        <w:t xml:space="preserve"> </w:t>
      </w:r>
      <w:r w:rsidRPr="27C91041">
        <w:rPr>
          <w:i/>
          <w:iCs/>
        </w:rPr>
        <w:t>Risk:</w:t>
      </w:r>
      <w:r w:rsidRPr="27C91041">
        <w:t xml:space="preserve"> SAIC’s community-driven approach could face challenges such as low public engagement (difficulty attracting and retaining participants in forums and events) or conversely, high engagement with divergent viewpoints that leads to internal conflict or decision gridlock. There’s also a risk of community discussions </w:t>
      </w:r>
      <w:r w:rsidRPr="27C91041">
        <w:lastRenderedPageBreak/>
        <w:t xml:space="preserve">being hijacked by bad actors or of volunteer attrition over time. </w:t>
      </w:r>
      <w:r w:rsidRPr="27C91041">
        <w:rPr>
          <w:i/>
          <w:iCs/>
        </w:rPr>
        <w:t>Mitigation:</w:t>
      </w:r>
      <w:r w:rsidRPr="27C91041">
        <w:t xml:space="preserve"> We will invest in </w:t>
      </w:r>
      <w:r w:rsidRPr="27C91041">
        <w:rPr>
          <w:b/>
          <w:bCs/>
        </w:rPr>
        <w:t>community building and moderation</w:t>
      </w:r>
      <w:r w:rsidRPr="27C91041">
        <w:t xml:space="preserve"> from the start. Tactics include seeding the community with enthusiastic early members (perhaps via personal invitations to known aligned individuals), recognizing and rewarding contributions (through shout-outs, leadership opportunities in the community), and ensuring that interactions remain respectful via active moderation and a clear code of conduct. To maintain momentum, SAIC will regularly offer fresh content and ways to engage (new topics, roles, or events) so members feel their involvement is valuable. In decision processes, we’ll use structured methods (surveys, comment periods with clear timelines) to manage input and avoid endless debates. If contentious issues arise, the Board and community mediators will facilitate and, if needed, make balanced decisions in line with the mission, explaining rationale to all sides. Essentially, by cultivating a positive, mission-aligned culture and giving community members meaningful ways to contribute, we mitigate the risk of apathy or destructive conflict.</w:t>
      </w:r>
    </w:p>
    <w:p w14:paraId="7A112E51" w14:textId="77777777" w:rsidR="009F69DC" w:rsidRDefault="009F69DC" w:rsidP="009F69DC">
      <w:pPr>
        <w:pStyle w:val="ListParagraph"/>
        <w:numPr>
          <w:ilvl w:val="0"/>
          <w:numId w:val="3"/>
        </w:numPr>
      </w:pPr>
      <w:r w:rsidRPr="27C91041">
        <w:rPr>
          <w:b/>
          <w:bCs/>
        </w:rPr>
        <w:t>Technical and Security Risks:</w:t>
      </w:r>
      <w:r w:rsidRPr="27C91041">
        <w:t xml:space="preserve"> </w:t>
      </w:r>
      <w:r w:rsidRPr="27C91041">
        <w:rPr>
          <w:i/>
          <w:iCs/>
        </w:rPr>
        <w:t>Risk:</w:t>
      </w:r>
      <w:r w:rsidRPr="27C91041">
        <w:t xml:space="preserve"> The open-source AI infrastructure and community platforms could face technical setbacks or security threats. For example, our AI research might encounter unforeseen technical hurdles that delay progress, or the community forum might suffer a data breach or cyber-attack (given interest in AI systems, we must consider that risk). </w:t>
      </w:r>
      <w:r w:rsidRPr="27C91041">
        <w:rPr>
          <w:i/>
          <w:iCs/>
        </w:rPr>
        <w:t>Mitigation:</w:t>
      </w:r>
      <w:r w:rsidRPr="27C91041">
        <w:t xml:space="preserve"> On the technical front, SAIC’s approach to open research is iterative and peer-reviewed; if one approach fails, we document it and pivot, and we keep expectations realistic about development timelines. Partnerships with academia and open-source communities also distribute the innovation load and provide support. Regarding security, we will implement best practices for IT from day one – secure hosting, regular backups, encryption of sensitive data, and compliance with data protection standards. If using third-party platforms for forums or data storage, we will choose reputable providers and possibly conduct security audits. SAIC will also prepare an incident response plan (what steps to take and whom to inform in case of a breach) as part of our commitment to accountability. Cybersecurity expertise might be sought for the Advisory Council or via volunteer consultants to ensure we are up to date on protecting our systems and users.</w:t>
      </w:r>
    </w:p>
    <w:p w14:paraId="002AC879" w14:textId="77777777" w:rsidR="009F69DC" w:rsidRDefault="009F69DC" w:rsidP="009F69DC">
      <w:pPr>
        <w:pStyle w:val="ListParagraph"/>
        <w:numPr>
          <w:ilvl w:val="0"/>
          <w:numId w:val="3"/>
        </w:numPr>
      </w:pPr>
      <w:r w:rsidRPr="27C91041">
        <w:rPr>
          <w:b/>
          <w:bCs/>
        </w:rPr>
        <w:t>Legal/Regulatory Risk:</w:t>
      </w:r>
      <w:r w:rsidRPr="27C91041">
        <w:t xml:space="preserve"> </w:t>
      </w:r>
      <w:r w:rsidRPr="27C91041">
        <w:rPr>
          <w:i/>
          <w:iCs/>
        </w:rPr>
        <w:t>Risk:</w:t>
      </w:r>
      <w:r w:rsidRPr="27C91041">
        <w:t xml:space="preserve"> Changing regulations in the AI domain or nonprofit sector could affect SAIC. For example, new AI regulations might impose requirements on our research activities or data usage that we need to quickly comply with; or evolving nonprofit compliance rules could require adjustments in our operations. </w:t>
      </w:r>
      <w:r w:rsidRPr="27C91041">
        <w:rPr>
          <w:i/>
          <w:iCs/>
        </w:rPr>
        <w:t>Mitigation:</w:t>
      </w:r>
      <w:r w:rsidRPr="27C91041">
        <w:t xml:space="preserve"> SAIC stays informed and agile. Our Policy Advocacy program keeps us abreast of AI regulatory trends, so we can preemptively adapt our practices (indeed, advocating puts us in a good position to understand impending rules). We will maintain legal counsel relationships (at least pro bono or low bono advisors) for both technology law and nonprofit law. By </w:t>
      </w:r>
      <w:r w:rsidRPr="27C91041">
        <w:lastRenderedPageBreak/>
        <w:t xml:space="preserve">adhering to ethical best practices that often exceed current legal requirements (like obtaining explicit user consent for data, thorough transparency, etc.), we likely will already meet or surpass future compliance mandates. The Board will periodically review legal compliance (from annual IRS filings to intellectual property management for </w:t>
      </w:r>
      <w:proofErr w:type="gramStart"/>
      <w:r w:rsidRPr="27C91041">
        <w:t>open-source</w:t>
      </w:r>
      <w:proofErr w:type="gramEnd"/>
      <w:r w:rsidRPr="27C91041">
        <w:t>) to catch any issues early. In grant agreements or partnerships, we will also ensure that terms align with regulations and our mission, to avoid contractual pitfalls.</w:t>
      </w:r>
    </w:p>
    <w:p w14:paraId="045984EE" w14:textId="77777777" w:rsidR="009F69DC" w:rsidRDefault="009F69DC" w:rsidP="009F69DC">
      <w:r w:rsidRPr="27C91041">
        <w:t xml:space="preserve">In summary, while SAIC faces a range of risks – from funding to community dynamics – our strategy is to </w:t>
      </w:r>
      <w:r w:rsidRPr="27C91041">
        <w:rPr>
          <w:b/>
          <w:bCs/>
        </w:rPr>
        <w:t>embed resilience</w:t>
      </w:r>
      <w:r w:rsidRPr="27C91041">
        <w:t xml:space="preserve"> through transparency, strong governance, and proactive planning. We acknowledge that not all risks can be eliminated, but with vigilance and a willingness to adapt, SAIC can navigate challenges. Regular risk assessments will be conducted by the Board (for instance, as part of an annual strategic review) to update mitigation plans as the organization grows. This reflective, honest approach to risk management will help maintain the trust of our community and supporters, reinforcing SAIC’s stability and integrity in pursuing its mission.</w:t>
      </w:r>
    </w:p>
    <w:p w14:paraId="794D5010" w14:textId="77777777" w:rsidR="009F69DC" w:rsidRDefault="009F69DC" w:rsidP="009F69DC">
      <w:pPr>
        <w:pStyle w:val="Heading2"/>
        <w:rPr>
          <w:rFonts w:eastAsia="Aptos"/>
        </w:rPr>
      </w:pPr>
      <w:r w:rsidRPr="27C91041">
        <w:rPr>
          <w:rFonts w:eastAsia="Aptos"/>
        </w:rPr>
        <w:t>Long-Term Outcomes and Evaluation Framework</w:t>
      </w:r>
    </w:p>
    <w:p w14:paraId="26056777" w14:textId="77777777" w:rsidR="009F69DC" w:rsidRDefault="009F69DC" w:rsidP="009F69DC">
      <w:r w:rsidRPr="27C91041">
        <w:t xml:space="preserve">From inception, the Sovereign AI Collective is oriented toward long-term </w:t>
      </w:r>
      <w:r w:rsidRPr="27C91041">
        <w:rPr>
          <w:b/>
          <w:bCs/>
        </w:rPr>
        <w:t>public benefit outcomes</w:t>
      </w:r>
      <w:r w:rsidRPr="27C91041">
        <w:t>. This section outlines the envisioned outcomes over the long run and how SAIC will measure and evaluate its progress toward those goals. By defining clear success indicators and an evaluation process, SAIC can remain accountable to its mission and continuously improve its strategies.</w:t>
      </w:r>
    </w:p>
    <w:p w14:paraId="385F1846" w14:textId="77777777" w:rsidR="009F69DC" w:rsidRDefault="009F69DC" w:rsidP="009F69DC">
      <w:r w:rsidRPr="27C91041">
        <w:t>Envisioned Long-Term Outcomes (3-5+ Years):</w:t>
      </w:r>
    </w:p>
    <w:p w14:paraId="3332F951" w14:textId="77777777" w:rsidR="009F69DC" w:rsidRDefault="009F69DC" w:rsidP="009F69DC">
      <w:pPr>
        <w:pStyle w:val="ListParagraph"/>
        <w:numPr>
          <w:ilvl w:val="0"/>
          <w:numId w:val="2"/>
        </w:numPr>
      </w:pPr>
      <w:r w:rsidRPr="27C91041">
        <w:rPr>
          <w:b/>
          <w:bCs/>
        </w:rPr>
        <w:t>Leadership in Ethical AI Innovation:</w:t>
      </w:r>
      <w:r w:rsidRPr="27C91041">
        <w:t xml:space="preserve"> Within 3 years, SAIC aims to be recognized as a leading hub for </w:t>
      </w:r>
      <w:r w:rsidRPr="27C91041">
        <w:rPr>
          <w:b/>
          <w:bCs/>
        </w:rPr>
        <w:t>ethical AI research and open technology</w:t>
      </w:r>
      <w:r w:rsidRPr="27C91041">
        <w:t>. Concretely, this means our open-source AI tools (e.g. the Nyx framework) are widely used or referenced by other researchers and developers as exemplars of transparency and user agency. By year 5, we anticipate that SAIC’s work will have influenced mainstream AI development – for example, elements of our “AI that stays” concept or our accountability mechanisms might be adopted in commercial or public AI systems, indicating a shift in industry norms toward our approach.</w:t>
      </w:r>
    </w:p>
    <w:p w14:paraId="459361A1" w14:textId="77777777" w:rsidR="009F69DC" w:rsidRDefault="009F69DC" w:rsidP="009F69DC">
      <w:pPr>
        <w:pStyle w:val="ListParagraph"/>
        <w:numPr>
          <w:ilvl w:val="0"/>
          <w:numId w:val="2"/>
        </w:numPr>
      </w:pPr>
      <w:r w:rsidRPr="27C91041">
        <w:rPr>
          <w:b/>
          <w:bCs/>
        </w:rPr>
        <w:t>Educational Impact and Awareness:</w:t>
      </w:r>
      <w:r w:rsidRPr="27C91041">
        <w:t xml:space="preserve"> Over the long term, SAIC’s education efforts should contribute to a measurable increase in AI ethics literacy. Outcome goals include having </w:t>
      </w:r>
      <w:r w:rsidRPr="27C91041">
        <w:rPr>
          <w:b/>
          <w:bCs/>
        </w:rPr>
        <w:t>SAIC-developed curriculum</w:t>
      </w:r>
      <w:r w:rsidRPr="27C91041">
        <w:t xml:space="preserve"> integrated into numerous classrooms and community programs (possibly reaching hundreds or thousands of students and professionals annually by year 5</w:t>
      </w:r>
      <w:proofErr w:type="gramStart"/>
      <w:r w:rsidRPr="27C91041">
        <w:t>), and</w:t>
      </w:r>
      <w:proofErr w:type="gramEnd"/>
      <w:r w:rsidRPr="27C91041">
        <w:t xml:space="preserve"> seeing participants of our workshops go on to become advocates or practitioners of ethical AI in their own careers. We aim for SAIC to become a go-to resource for educators and organizations seeking to teach AI ethics, evidenced by </w:t>
      </w:r>
      <w:r w:rsidRPr="27C91041">
        <w:lastRenderedPageBreak/>
        <w:t>partnerships and endorsements (e.g., a department of education recommending our material, or an online platform hosting our course content for mass audiences).</w:t>
      </w:r>
    </w:p>
    <w:p w14:paraId="42154916" w14:textId="77777777" w:rsidR="009F69DC" w:rsidRDefault="009F69DC" w:rsidP="009F69DC">
      <w:pPr>
        <w:pStyle w:val="ListParagraph"/>
        <w:numPr>
          <w:ilvl w:val="0"/>
          <w:numId w:val="2"/>
        </w:numPr>
      </w:pPr>
      <w:r w:rsidRPr="27C91041">
        <w:rPr>
          <w:b/>
          <w:bCs/>
        </w:rPr>
        <w:t>Community-Governed AI Ecosystem:</w:t>
      </w:r>
      <w:r w:rsidRPr="27C91041">
        <w:t xml:space="preserve"> In 5+ years, SAIC’s community governance model could serve as a blueprint for democratic involvement in tech organizations. A long-term outcome is the sustained operation of a </w:t>
      </w:r>
      <w:r w:rsidRPr="27C91041">
        <w:rPr>
          <w:b/>
          <w:bCs/>
        </w:rPr>
        <w:t>vibrant, self-governing community</w:t>
      </w:r>
      <w:r w:rsidRPr="27C91041">
        <w:t xml:space="preserve"> around SAIC – with thousands of engaged members worldwide participating in forums, voting on proposals, and even co-creating SAIC’s projects. We foresee the community potentially formalizing into a global </w:t>
      </w:r>
      <w:r w:rsidRPr="27C91041">
        <w:rPr>
          <w:b/>
          <w:bCs/>
        </w:rPr>
        <w:t>collective of chapters or working groups</w:t>
      </w:r>
      <w:r w:rsidRPr="27C91041">
        <w:t>, where local nodes of volunteers hold their own events or initiatives under SAIC’s guidance. Success would also be reflected in other AI projects emulating our governance approach, citing SAIC as inspiration for how to involve the public in AI decisions.</w:t>
      </w:r>
    </w:p>
    <w:p w14:paraId="45A1A48A" w14:textId="77777777" w:rsidR="009F69DC" w:rsidRDefault="009F69DC" w:rsidP="009F69DC">
      <w:pPr>
        <w:pStyle w:val="ListParagraph"/>
        <w:numPr>
          <w:ilvl w:val="0"/>
          <w:numId w:val="2"/>
        </w:numPr>
      </w:pPr>
      <w:r w:rsidRPr="27C91041">
        <w:rPr>
          <w:b/>
          <w:bCs/>
        </w:rPr>
        <w:t>Policy and Societal Influence:</w:t>
      </w:r>
      <w:r w:rsidRPr="27C91041">
        <w:t xml:space="preserve"> Looking at the broader societal level, SAIC aspires that within 5-10 years, </w:t>
      </w:r>
      <w:r w:rsidRPr="27C91041">
        <w:rPr>
          <w:b/>
          <w:bCs/>
        </w:rPr>
        <w:t>data rights and ethical AI policies</w:t>
      </w:r>
      <w:r w:rsidRPr="27C91041">
        <w:t xml:space="preserve"> internationally bear the mark of SAIC’s advocacy. This might be seen in citations of SAIC’s publications in policy documents or standards, or direct involvement of SAIC experts in drafting influential guidelines. For instance, a tangible outcome would be if a national AI law or an industry standard on AI transparency aligns with principles SAIC championed (transparency, consent, accountability) – showing that our advocacy contributed to that alignment. Additionally, by consistently engaging, SAIC hopes to normalize the expectation that </w:t>
      </w:r>
      <w:r w:rsidRPr="27C91041">
        <w:rPr>
          <w:i/>
          <w:iCs/>
        </w:rPr>
        <w:t>AI should be open and accountable to people</w:t>
      </w:r>
      <w:r w:rsidRPr="27C91041">
        <w:t>, thereby shifting public discourse. An indicator here is media and public narratives referencing concepts like “AI sovereignty” or “user-governed AI” more frequently, with SAIC acknowledged as a pioneer in that space.</w:t>
      </w:r>
    </w:p>
    <w:p w14:paraId="653209EA" w14:textId="77777777" w:rsidR="009F69DC" w:rsidRDefault="009F69DC" w:rsidP="009F69DC">
      <w:pPr>
        <w:pStyle w:val="ListParagraph"/>
        <w:numPr>
          <w:ilvl w:val="0"/>
          <w:numId w:val="2"/>
        </w:numPr>
      </w:pPr>
      <w:r w:rsidRPr="27C91041">
        <w:rPr>
          <w:b/>
          <w:bCs/>
        </w:rPr>
        <w:t>Organizational Sustainability and Growth:</w:t>
      </w:r>
      <w:r w:rsidRPr="27C91041">
        <w:t xml:space="preserve"> Internally, an important long-term outcome is that SAIC evolves into a </w:t>
      </w:r>
      <w:r w:rsidRPr="27C91041">
        <w:rPr>
          <w:b/>
          <w:bCs/>
        </w:rPr>
        <w:t>sustainable institution</w:t>
      </w:r>
      <w:r w:rsidRPr="27C91041">
        <w:t xml:space="preserve"> with stable funding and effective operations. Within 3 years, we target achieving ongoing grant support or other revenue to cover annual budgets (grant renewals, multi-year funding, or a broad donor base), so that core programs are secure. By 5 years, SAIC might expand its staff modestly to support more </w:t>
      </w:r>
      <w:proofErr w:type="gramStart"/>
      <w:r w:rsidRPr="27C91041">
        <w:t>projects, and</w:t>
      </w:r>
      <w:proofErr w:type="gramEnd"/>
      <w:r w:rsidRPr="27C91041">
        <w:t xml:space="preserve"> possibly establish physical or regional presence if beneficial (e.g. a small office or lab space, or regional coordinators for global chapters). Crucially, SAIC’s sustainability will also be measured in governance maturity – an expanded, diverse Board, and processes that ensure SAIC’s continuity beyond the founding team’s direct involvement. We intend for SAIC to be an enduring organization embedded in the ecosystem of AI for public good.</w:t>
      </w:r>
    </w:p>
    <w:p w14:paraId="4BB3304C" w14:textId="77777777" w:rsidR="009F69DC" w:rsidRDefault="009F69DC" w:rsidP="009F69DC">
      <w:r w:rsidRPr="27C91041">
        <w:t>Evaluation Framework:</w:t>
      </w:r>
    </w:p>
    <w:p w14:paraId="3450A8BB" w14:textId="77777777" w:rsidR="009F69DC" w:rsidRDefault="009F69DC" w:rsidP="009F69DC">
      <w:r w:rsidRPr="27C91041">
        <w:t xml:space="preserve">To track progress toward these outcomes, SAIC will implement a robust </w:t>
      </w:r>
      <w:r w:rsidRPr="27C91041">
        <w:rPr>
          <w:b/>
          <w:bCs/>
        </w:rPr>
        <w:t>Monitoring and Evaluation (M&amp;E) framework</w:t>
      </w:r>
      <w:r w:rsidRPr="27C91041">
        <w:t xml:space="preserve"> that combines quantitative metrics, qualitative assessment, and regular reporting:</w:t>
      </w:r>
    </w:p>
    <w:p w14:paraId="1565CE9A" w14:textId="77777777" w:rsidR="009F69DC" w:rsidRDefault="009F69DC" w:rsidP="009F69DC">
      <w:pPr>
        <w:pStyle w:val="ListParagraph"/>
        <w:numPr>
          <w:ilvl w:val="0"/>
          <w:numId w:val="1"/>
        </w:numPr>
      </w:pPr>
      <w:r w:rsidRPr="27C91041">
        <w:rPr>
          <w:b/>
          <w:bCs/>
        </w:rPr>
        <w:lastRenderedPageBreak/>
        <w:t>Key Performance Indicators (KPIs):</w:t>
      </w:r>
      <w:r w:rsidRPr="27C91041">
        <w:t xml:space="preserve"> Early on, SAIC will define specific KPIs for each program area to measure outputs and short-term outcomes. For example:</w:t>
      </w:r>
    </w:p>
    <w:p w14:paraId="7DB3940D" w14:textId="77777777" w:rsidR="009F69DC" w:rsidRDefault="009F69DC" w:rsidP="009F69DC">
      <w:pPr>
        <w:pStyle w:val="ListParagraph"/>
        <w:numPr>
          <w:ilvl w:val="1"/>
          <w:numId w:val="1"/>
        </w:numPr>
      </w:pPr>
      <w:r w:rsidRPr="27C91041">
        <w:rPr>
          <w:i/>
          <w:iCs/>
        </w:rPr>
        <w:t>Open-Source AI Research KPIs:</w:t>
      </w:r>
      <w:r w:rsidRPr="27C91041">
        <w:t xml:space="preserve"> Number of open-source releases or updates; count of external contributors to SAIC’s repositories; citations or references of SAIC research in academic or technical circles; performance benchmarks of the AI system (demonstrating improvement in memory retention or transparency).</w:t>
      </w:r>
    </w:p>
    <w:p w14:paraId="6D43BA12" w14:textId="77777777" w:rsidR="009F69DC" w:rsidRDefault="009F69DC" w:rsidP="009F69DC">
      <w:pPr>
        <w:pStyle w:val="ListParagraph"/>
        <w:numPr>
          <w:ilvl w:val="1"/>
          <w:numId w:val="1"/>
        </w:numPr>
      </w:pPr>
      <w:r w:rsidRPr="27C91041">
        <w:rPr>
          <w:i/>
          <w:iCs/>
        </w:rPr>
        <w:t>Education KPIs:</w:t>
      </w:r>
      <w:r w:rsidRPr="27C91041">
        <w:t xml:space="preserve"> Number of learners who complete our workshops/courses; number of institutions adopting our curriculum; participant feedback scores on workshops; increase in participant knowledge (possibly measured by pre- and post-workshop surveys or assessments).</w:t>
      </w:r>
    </w:p>
    <w:p w14:paraId="5A462E69" w14:textId="77777777" w:rsidR="009F69DC" w:rsidRDefault="009F69DC" w:rsidP="009F69DC">
      <w:pPr>
        <w:pStyle w:val="ListParagraph"/>
        <w:numPr>
          <w:ilvl w:val="1"/>
          <w:numId w:val="1"/>
        </w:numPr>
      </w:pPr>
      <w:r w:rsidRPr="27C91041">
        <w:rPr>
          <w:i/>
          <w:iCs/>
        </w:rPr>
        <w:t>Community Governance KPIs:</w:t>
      </w:r>
      <w:r w:rsidRPr="27C91041">
        <w:t xml:space="preserve"> Forum engagement statistics (registered members, active users per month, number of posts/proposals); diversity of community (measured through optional surveys or observation of representation); instances of community input affecting SAIC decisions (e.g. how many policy changes or project ideas came from the community).</w:t>
      </w:r>
    </w:p>
    <w:p w14:paraId="516F654F" w14:textId="77777777" w:rsidR="009F69DC" w:rsidRDefault="009F69DC" w:rsidP="009F69DC">
      <w:pPr>
        <w:pStyle w:val="ListParagraph"/>
        <w:numPr>
          <w:ilvl w:val="1"/>
          <w:numId w:val="1"/>
        </w:numPr>
      </w:pPr>
      <w:r w:rsidRPr="27C91041">
        <w:rPr>
          <w:i/>
          <w:iCs/>
        </w:rPr>
        <w:t>Advocacy KPIs:</w:t>
      </w:r>
      <w:r w:rsidRPr="27C91041">
        <w:t xml:space="preserve"> Number of policy briefs published; invitations received for SAIC to speak or join policy groups; media mentions of SAIC in context of AI ethics; concrete policy changes or endorsements linked to SAIC’s efforts (this one often qualitative but could track, say, if a government report or standard includes our submitted language).</w:t>
      </w:r>
    </w:p>
    <w:p w14:paraId="398E6882" w14:textId="77777777" w:rsidR="009F69DC" w:rsidRDefault="009F69DC" w:rsidP="009F69DC">
      <w:pPr>
        <w:pStyle w:val="ListParagraph"/>
        <w:numPr>
          <w:ilvl w:val="1"/>
          <w:numId w:val="1"/>
        </w:numPr>
      </w:pPr>
      <w:r w:rsidRPr="27C91041">
        <w:rPr>
          <w:i/>
          <w:iCs/>
        </w:rPr>
        <w:t>Organizational KPIs:</w:t>
      </w:r>
      <w:r w:rsidRPr="27C91041">
        <w:t xml:space="preserve"> Funds raised year over year; overhead ratio (to ensure administrative efficiency); volunteer hours contributed; progress on 501(c)(3) status and other compliance milestones; staff/board diversity and development (to ensure healthy governance).</w:t>
      </w:r>
    </w:p>
    <w:p w14:paraId="274C10C7" w14:textId="77777777" w:rsidR="009F69DC" w:rsidRDefault="009F69DC" w:rsidP="009F69DC">
      <w:r w:rsidRPr="27C91041">
        <w:t>These metrics will be collected continuously or at set intervals and reviewed by the team and Board quarterly. They offer an empirical basis to judge whether strategies are working or need adjustment.</w:t>
      </w:r>
    </w:p>
    <w:p w14:paraId="2C2C7C0F" w14:textId="77777777" w:rsidR="009F69DC" w:rsidRDefault="009F69DC" w:rsidP="009F69DC">
      <w:pPr>
        <w:pStyle w:val="ListParagraph"/>
        <w:numPr>
          <w:ilvl w:val="0"/>
          <w:numId w:val="1"/>
        </w:numPr>
      </w:pPr>
      <w:r w:rsidRPr="27C91041">
        <w:rPr>
          <w:b/>
          <w:bCs/>
        </w:rPr>
        <w:t>Feedback Mechanisms:</w:t>
      </w:r>
      <w:r w:rsidRPr="27C91041">
        <w:t xml:space="preserve"> Quantitative metrics alone won’t give the full picture, especially for community health and educational impact. SAIC will incorporate </w:t>
      </w:r>
      <w:r w:rsidRPr="27C91041">
        <w:rPr>
          <w:b/>
          <w:bCs/>
        </w:rPr>
        <w:t>qualitative feedback</w:t>
      </w:r>
      <w:r w:rsidRPr="27C91041">
        <w:t xml:space="preserve"> mechanisms: post-event surveys, interviews with community members or partners, and open feedback channels (e.g. a suggestion form on the website). We will specifically solicit feedback from beneficiaries – for instance, teachers who used the curriculum or community members who participated in governance – asking what went well and what could improve. This feedback is critical for evaluating how well SAIC is meeting needs on the ground and adhering to its values in practice.</w:t>
      </w:r>
    </w:p>
    <w:p w14:paraId="41A01627" w14:textId="77777777" w:rsidR="009F69DC" w:rsidRDefault="009F69DC" w:rsidP="009F69DC">
      <w:pPr>
        <w:pStyle w:val="ListParagraph"/>
        <w:numPr>
          <w:ilvl w:val="0"/>
          <w:numId w:val="1"/>
        </w:numPr>
      </w:pPr>
      <w:r w:rsidRPr="27C91041">
        <w:rPr>
          <w:b/>
          <w:bCs/>
        </w:rPr>
        <w:t>Regular Reporting and Reflection:</w:t>
      </w:r>
      <w:r w:rsidRPr="27C91041">
        <w:t xml:space="preserve"> SAIC is committed to transparency and will produce </w:t>
      </w:r>
      <w:r w:rsidRPr="27C91041">
        <w:rPr>
          <w:b/>
          <w:bCs/>
        </w:rPr>
        <w:t>regular reports</w:t>
      </w:r>
      <w:r w:rsidRPr="27C91041">
        <w:t xml:space="preserve"> on its progress. Key reports include:</w:t>
      </w:r>
    </w:p>
    <w:p w14:paraId="357EB3AE" w14:textId="77777777" w:rsidR="009F69DC" w:rsidRDefault="009F69DC" w:rsidP="009F69DC">
      <w:pPr>
        <w:pStyle w:val="ListParagraph"/>
        <w:numPr>
          <w:ilvl w:val="1"/>
          <w:numId w:val="1"/>
        </w:numPr>
      </w:pPr>
      <w:r w:rsidRPr="27C91041">
        <w:rPr>
          <w:b/>
          <w:bCs/>
        </w:rPr>
        <w:lastRenderedPageBreak/>
        <w:t>Annual Impact Report:</w:t>
      </w:r>
      <w:r w:rsidRPr="27C91041">
        <w:t xml:space="preserve"> A comprehensive yearly report combining narrative and data to summarize achievements, challenges, and lessons. It will detail activities in each program, provide metrics (KPIs vs targets), financial statements, and highlight stories or case studies that illustrate SAIC’s impact on individuals or communities. This report will be shared with donors, stakeholders, and the public, reinforcing accountability.</w:t>
      </w:r>
    </w:p>
    <w:p w14:paraId="58BFE80F" w14:textId="77777777" w:rsidR="009F69DC" w:rsidRDefault="009F69DC" w:rsidP="009F69DC">
      <w:pPr>
        <w:pStyle w:val="ListParagraph"/>
        <w:numPr>
          <w:ilvl w:val="1"/>
          <w:numId w:val="1"/>
        </w:numPr>
      </w:pPr>
      <w:r w:rsidRPr="27C91041">
        <w:rPr>
          <w:b/>
          <w:bCs/>
        </w:rPr>
        <w:t>Board Evaluations:</w:t>
      </w:r>
      <w:r w:rsidRPr="27C91041">
        <w:t xml:space="preserve"> At least annually (for example, at a dedicated strategy retreat), the Board of Directors will formally evaluate the organization’s progress against the strategic plan. This involves reviewing the collected metrics and reports, assessing risk status, and evaluating the Executive Director (if applicable) and programs. The Board will use these evaluations to update SAIC’s strategic priorities or resource allocation for the next year. Having an external Advisory Council also allows for a periodic outside review; we may invite advisors to critique our progress and provide recommendations.</w:t>
      </w:r>
    </w:p>
    <w:p w14:paraId="55367D16" w14:textId="77777777" w:rsidR="009F69DC" w:rsidRDefault="009F69DC" w:rsidP="009F69DC">
      <w:pPr>
        <w:pStyle w:val="ListParagraph"/>
        <w:numPr>
          <w:ilvl w:val="1"/>
          <w:numId w:val="1"/>
        </w:numPr>
      </w:pPr>
      <w:r w:rsidRPr="27C91041">
        <w:rPr>
          <w:b/>
          <w:bCs/>
        </w:rPr>
        <w:t>Adaptive Management:</w:t>
      </w:r>
      <w:r w:rsidRPr="27C91041">
        <w:t xml:space="preserve"> The evaluation framework is not just for reporting – it’s for learning. SAIC will practice </w:t>
      </w:r>
      <w:r w:rsidRPr="27C91041">
        <w:rPr>
          <w:i/>
          <w:iCs/>
        </w:rPr>
        <w:t>adaptive management</w:t>
      </w:r>
      <w:r w:rsidRPr="27C91041">
        <w:t xml:space="preserve"> by taking evaluation findings and feeding them back into program design. For example, if the community forum engagement is lower than expected, an analysis might reveal a need for better onboarding tutorials or more frequent moderator prompts; the team would then implement those changes and monitor results in the next cycle. If an educational pilot shows only modest knowledge gains, we might adjust the curriculum difficulty or format. The strategic plan itself will be treated as a living document, revisited and revised based on what our evaluation data tells us about what’s effective.</w:t>
      </w:r>
    </w:p>
    <w:p w14:paraId="26699594" w14:textId="77777777" w:rsidR="009F69DC" w:rsidRDefault="009F69DC" w:rsidP="009F69DC">
      <w:pPr>
        <w:pStyle w:val="ListParagraph"/>
        <w:numPr>
          <w:ilvl w:val="0"/>
          <w:numId w:val="1"/>
        </w:numPr>
      </w:pPr>
      <w:r w:rsidRPr="27C91041">
        <w:rPr>
          <w:b/>
          <w:bCs/>
        </w:rPr>
        <w:t>External Evaluation:</w:t>
      </w:r>
      <w:r w:rsidRPr="27C91041">
        <w:t xml:space="preserve"> As SAIC matures (perhaps around year 3 or 5), we will consider commissioning an </w:t>
      </w:r>
      <w:r w:rsidRPr="27C91041">
        <w:rPr>
          <w:b/>
          <w:bCs/>
        </w:rPr>
        <w:t>independent evaluation</w:t>
      </w:r>
      <w:r w:rsidRPr="27C91041">
        <w:t xml:space="preserve"> of our programs. This could be done by a third-party evaluator or as a peer review by fellow nonprofits/experts. An external assessment can validate our internal findings and provide credibility to our claims of impact when communicating with larger funders or the public. For instance, an external evaluator might look at the outcomes of our education program in schools and produce a report on its effectiveness in improving student attitudes toward AI ethics.</w:t>
      </w:r>
    </w:p>
    <w:p w14:paraId="3B9C0769" w14:textId="77777777" w:rsidR="009F69DC" w:rsidRDefault="009F69DC" w:rsidP="009F69DC">
      <w:r w:rsidRPr="27C91041">
        <w:rPr>
          <w:b/>
          <w:bCs/>
        </w:rPr>
        <w:t>Success and Impact Narrative:</w:t>
      </w:r>
      <w:r w:rsidRPr="27C91041">
        <w:t xml:space="preserve"> Ultimately, the combination of our long-term outcomes and evaluation framework will help SAIC answer the crucial questions: </w:t>
      </w:r>
      <w:r w:rsidRPr="27C91041">
        <w:rPr>
          <w:i/>
          <w:iCs/>
        </w:rPr>
        <w:t xml:space="preserve">Are we making a </w:t>
      </w:r>
      <w:proofErr w:type="gramStart"/>
      <w:r w:rsidRPr="27C91041">
        <w:rPr>
          <w:i/>
          <w:iCs/>
        </w:rPr>
        <w:t>difference?</w:t>
      </w:r>
      <w:r w:rsidRPr="27C91041">
        <w:t xml:space="preserve"> and</w:t>
      </w:r>
      <w:proofErr w:type="gramEnd"/>
      <w:r w:rsidRPr="27C91041">
        <w:t xml:space="preserve"> </w:t>
      </w:r>
      <w:proofErr w:type="gramStart"/>
      <w:r w:rsidRPr="27C91041">
        <w:rPr>
          <w:i/>
          <w:iCs/>
        </w:rPr>
        <w:t>How</w:t>
      </w:r>
      <w:proofErr w:type="gramEnd"/>
      <w:r w:rsidRPr="27C91041">
        <w:rPr>
          <w:i/>
          <w:iCs/>
        </w:rPr>
        <w:t xml:space="preserve"> do we prove it?</w:t>
      </w:r>
      <w:r w:rsidRPr="27C91041">
        <w:t xml:space="preserve"> Success for SAIC is not measured in profit or market share, but in how AI development and governance change over time due to our influence. By tracking concrete indicators and remaining transparent about progress, SAIC will demonstrate its impact. We expect milestones </w:t>
      </w:r>
      <w:proofErr w:type="gramStart"/>
      <w:r w:rsidRPr="27C91041">
        <w:t>like:</w:t>
      </w:r>
      <w:proofErr w:type="gramEnd"/>
      <w:r w:rsidRPr="27C91041">
        <w:t xml:space="preserve"> a growing global community advocating for ethical AI, real-world AI systems becoming more transparent thanks to our prototypes, students educated by SAIC’s </w:t>
      </w:r>
      <w:r w:rsidRPr="27C91041">
        <w:lastRenderedPageBreak/>
        <w:t>curriculum choosing careers or projects in public-interest technology, and policymakers referencing our work when crafting regulations – these will be the signs that SAIC’s mission is bearing fruit.</w:t>
      </w:r>
    </w:p>
    <w:p w14:paraId="6BD52D45" w14:textId="77777777" w:rsidR="009F69DC" w:rsidRDefault="009F69DC" w:rsidP="009F69DC">
      <w:r w:rsidRPr="27C91041">
        <w:t xml:space="preserve">In conclusion, SAIC’s evaluation framework ensures we </w:t>
      </w:r>
      <w:r w:rsidRPr="27C91041">
        <w:rPr>
          <w:b/>
          <w:bCs/>
        </w:rPr>
        <w:t>remain accountable</w:t>
      </w:r>
      <w:r w:rsidRPr="27C91041">
        <w:t xml:space="preserve"> to both our values and our stakeholders. We will celebrate successes when targets are met, and confront shortcomings openly when they arise, treating them as opportunities to learn. This rigor in measuring outcomes not only improves our effectiveness but also builds trust with donors, partners, and the community that SAIC is truly delivering on its promise: steering the AI revolution toward a more ethical, inclusive, and human-centered future.</w:t>
      </w:r>
    </w:p>
    <w:p w14:paraId="6C36A002" w14:textId="77777777" w:rsidR="009F69DC" w:rsidRDefault="009F69DC" w:rsidP="009F69DC"/>
    <w:p w14:paraId="6A6E36D8" w14:textId="77777777" w:rsidR="009165FD" w:rsidRPr="009165FD" w:rsidRDefault="009165FD" w:rsidP="009F69DC"/>
    <w:sectPr w:rsidR="009165FD" w:rsidRPr="009165FD" w:rsidSect="009165F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65448" w14:textId="77777777" w:rsidR="009F69DC" w:rsidRDefault="009F69DC" w:rsidP="009F69DC">
      <w:r>
        <w:separator/>
      </w:r>
    </w:p>
  </w:endnote>
  <w:endnote w:type="continuationSeparator" w:id="0">
    <w:p w14:paraId="2B90A02B" w14:textId="77777777" w:rsidR="009F69DC" w:rsidRDefault="009F69DC" w:rsidP="009F6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8735913"/>
      <w:docPartObj>
        <w:docPartGallery w:val="Page Numbers (Bottom of Page)"/>
        <w:docPartUnique/>
      </w:docPartObj>
    </w:sdtPr>
    <w:sdtEndPr>
      <w:rPr>
        <w:color w:val="7F7F7F" w:themeColor="background1" w:themeShade="7F"/>
        <w:spacing w:val="60"/>
      </w:rPr>
    </w:sdtEndPr>
    <w:sdtContent>
      <w:p w14:paraId="03ECEE3C" w14:textId="77777777" w:rsidR="001C595C" w:rsidRDefault="001C595C" w:rsidP="009F69DC">
        <w:pPr>
          <w:pStyle w:val="Footer"/>
        </w:pPr>
        <w:r w:rsidRPr="00C75C5D">
          <w:fldChar w:fldCharType="begin"/>
        </w:r>
        <w:r w:rsidRPr="00C75C5D">
          <w:instrText xml:space="preserve"> PAGE   \* MERGEFORMAT </w:instrText>
        </w:r>
        <w:r w:rsidRPr="00C75C5D">
          <w:fldChar w:fldCharType="separate"/>
        </w:r>
        <w:r w:rsidRPr="00C75C5D">
          <w:rPr>
            <w:noProof/>
          </w:rPr>
          <w:t>2</w:t>
        </w:r>
        <w:r w:rsidRPr="00C75C5D">
          <w:rPr>
            <w:noProof/>
          </w:rPr>
          <w:fldChar w:fldCharType="end"/>
        </w:r>
        <w:r>
          <w:t xml:space="preserve"> | </w:t>
        </w:r>
        <w:r w:rsidRPr="00C75C5D">
          <w:rPr>
            <w:color w:val="FF1F8A"/>
            <w:spacing w:val="60"/>
          </w:rPr>
          <w:t>Page</w:t>
        </w:r>
      </w:p>
    </w:sdtContent>
  </w:sdt>
  <w:p w14:paraId="337C3729" w14:textId="77777777" w:rsidR="001C595C" w:rsidRDefault="001C595C" w:rsidP="009F69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DDB81" w14:textId="77777777" w:rsidR="009F69DC" w:rsidRDefault="009F69DC" w:rsidP="009F69DC">
      <w:r>
        <w:separator/>
      </w:r>
    </w:p>
  </w:footnote>
  <w:footnote w:type="continuationSeparator" w:id="0">
    <w:p w14:paraId="5FE8742D" w14:textId="77777777" w:rsidR="009F69DC" w:rsidRDefault="009F69DC" w:rsidP="009F69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9997" w14:textId="77777777" w:rsidR="004960A5" w:rsidRDefault="004960A5" w:rsidP="009F69DC">
    <w:pPr>
      <w:pStyle w:val="Header"/>
    </w:pPr>
    <w:r>
      <w:rPr>
        <w:noProof/>
      </w:rPr>
      <w:drawing>
        <wp:anchor distT="0" distB="0" distL="114300" distR="114300" simplePos="0" relativeHeight="251658240" behindDoc="1" locked="1" layoutInCell="1" allowOverlap="1" wp14:anchorId="382D1AF4" wp14:editId="356FE313">
          <wp:simplePos x="0" y="0"/>
          <wp:positionH relativeFrom="column">
            <wp:posOffset>-1225550</wp:posOffset>
          </wp:positionH>
          <wp:positionV relativeFrom="paragraph">
            <wp:posOffset>-457200</wp:posOffset>
          </wp:positionV>
          <wp:extent cx="8375904" cy="10469880"/>
          <wp:effectExtent l="0" t="0" r="6350" b="7620"/>
          <wp:wrapNone/>
          <wp:docPr id="86803345" name="Picture 5" descr="A blue light with a light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3345" name="Picture 5" descr="A blue light with a light beam&#10;&#10;AI-generated content may be incorrect."/>
                  <pic:cNvPicPr/>
                </pic:nvPicPr>
                <pic:blipFill>
                  <a:blip r:embed="rId1"/>
                  <a:stretch>
                    <a:fillRect/>
                  </a:stretch>
                </pic:blipFill>
                <pic:spPr>
                  <a:xfrm>
                    <a:off x="0" y="0"/>
                    <a:ext cx="8375904" cy="1046988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2424"/>
    <w:multiLevelType w:val="hybridMultilevel"/>
    <w:tmpl w:val="40CEB1EC"/>
    <w:lvl w:ilvl="0" w:tplc="47109828">
      <w:start w:val="1"/>
      <w:numFmt w:val="bullet"/>
      <w:lvlText w:val=""/>
      <w:lvlJc w:val="left"/>
      <w:pPr>
        <w:ind w:left="720" w:hanging="360"/>
      </w:pPr>
      <w:rPr>
        <w:rFonts w:ascii="Symbol" w:hAnsi="Symbol" w:hint="default"/>
      </w:rPr>
    </w:lvl>
    <w:lvl w:ilvl="1" w:tplc="C180FEA8">
      <w:start w:val="1"/>
      <w:numFmt w:val="bullet"/>
      <w:lvlText w:val="o"/>
      <w:lvlJc w:val="left"/>
      <w:pPr>
        <w:ind w:left="1440" w:hanging="360"/>
      </w:pPr>
      <w:rPr>
        <w:rFonts w:ascii="Courier New" w:hAnsi="Courier New" w:hint="default"/>
      </w:rPr>
    </w:lvl>
    <w:lvl w:ilvl="2" w:tplc="0DD2B17A">
      <w:start w:val="1"/>
      <w:numFmt w:val="bullet"/>
      <w:lvlText w:val=""/>
      <w:lvlJc w:val="left"/>
      <w:pPr>
        <w:ind w:left="2160" w:hanging="360"/>
      </w:pPr>
      <w:rPr>
        <w:rFonts w:ascii="Wingdings" w:hAnsi="Wingdings" w:hint="default"/>
      </w:rPr>
    </w:lvl>
    <w:lvl w:ilvl="3" w:tplc="1D6C0D60">
      <w:start w:val="1"/>
      <w:numFmt w:val="bullet"/>
      <w:lvlText w:val=""/>
      <w:lvlJc w:val="left"/>
      <w:pPr>
        <w:ind w:left="2880" w:hanging="360"/>
      </w:pPr>
      <w:rPr>
        <w:rFonts w:ascii="Symbol" w:hAnsi="Symbol" w:hint="default"/>
      </w:rPr>
    </w:lvl>
    <w:lvl w:ilvl="4" w:tplc="8AF431C0">
      <w:start w:val="1"/>
      <w:numFmt w:val="bullet"/>
      <w:lvlText w:val="o"/>
      <w:lvlJc w:val="left"/>
      <w:pPr>
        <w:ind w:left="3600" w:hanging="360"/>
      </w:pPr>
      <w:rPr>
        <w:rFonts w:ascii="Courier New" w:hAnsi="Courier New" w:hint="default"/>
      </w:rPr>
    </w:lvl>
    <w:lvl w:ilvl="5" w:tplc="0ECAAD5A">
      <w:start w:val="1"/>
      <w:numFmt w:val="bullet"/>
      <w:lvlText w:val=""/>
      <w:lvlJc w:val="left"/>
      <w:pPr>
        <w:ind w:left="4320" w:hanging="360"/>
      </w:pPr>
      <w:rPr>
        <w:rFonts w:ascii="Wingdings" w:hAnsi="Wingdings" w:hint="default"/>
      </w:rPr>
    </w:lvl>
    <w:lvl w:ilvl="6" w:tplc="EBC0C0CE">
      <w:start w:val="1"/>
      <w:numFmt w:val="bullet"/>
      <w:lvlText w:val=""/>
      <w:lvlJc w:val="left"/>
      <w:pPr>
        <w:ind w:left="5040" w:hanging="360"/>
      </w:pPr>
      <w:rPr>
        <w:rFonts w:ascii="Symbol" w:hAnsi="Symbol" w:hint="default"/>
      </w:rPr>
    </w:lvl>
    <w:lvl w:ilvl="7" w:tplc="10001CC8">
      <w:start w:val="1"/>
      <w:numFmt w:val="bullet"/>
      <w:lvlText w:val="o"/>
      <w:lvlJc w:val="left"/>
      <w:pPr>
        <w:ind w:left="5760" w:hanging="360"/>
      </w:pPr>
      <w:rPr>
        <w:rFonts w:ascii="Courier New" w:hAnsi="Courier New" w:hint="default"/>
      </w:rPr>
    </w:lvl>
    <w:lvl w:ilvl="8" w:tplc="73EC9C9A">
      <w:start w:val="1"/>
      <w:numFmt w:val="bullet"/>
      <w:lvlText w:val=""/>
      <w:lvlJc w:val="left"/>
      <w:pPr>
        <w:ind w:left="6480" w:hanging="360"/>
      </w:pPr>
      <w:rPr>
        <w:rFonts w:ascii="Wingdings" w:hAnsi="Wingdings" w:hint="default"/>
      </w:rPr>
    </w:lvl>
  </w:abstractNum>
  <w:abstractNum w:abstractNumId="1" w15:restartNumberingAfterBreak="0">
    <w:nsid w:val="136917B0"/>
    <w:multiLevelType w:val="hybridMultilevel"/>
    <w:tmpl w:val="7FE84A76"/>
    <w:lvl w:ilvl="0" w:tplc="1AD0EF2E">
      <w:start w:val="1"/>
      <w:numFmt w:val="bullet"/>
      <w:lvlText w:val=""/>
      <w:lvlJc w:val="left"/>
      <w:pPr>
        <w:ind w:left="720" w:hanging="360"/>
      </w:pPr>
      <w:rPr>
        <w:rFonts w:ascii="Symbol" w:hAnsi="Symbol" w:hint="default"/>
      </w:rPr>
    </w:lvl>
    <w:lvl w:ilvl="1" w:tplc="564E58BC">
      <w:start w:val="1"/>
      <w:numFmt w:val="bullet"/>
      <w:lvlText w:val="o"/>
      <w:lvlJc w:val="left"/>
      <w:pPr>
        <w:ind w:left="1440" w:hanging="360"/>
      </w:pPr>
      <w:rPr>
        <w:rFonts w:ascii="Courier New" w:hAnsi="Courier New" w:hint="default"/>
      </w:rPr>
    </w:lvl>
    <w:lvl w:ilvl="2" w:tplc="93E0A218">
      <w:start w:val="1"/>
      <w:numFmt w:val="bullet"/>
      <w:lvlText w:val=""/>
      <w:lvlJc w:val="left"/>
      <w:pPr>
        <w:ind w:left="2160" w:hanging="360"/>
      </w:pPr>
      <w:rPr>
        <w:rFonts w:ascii="Wingdings" w:hAnsi="Wingdings" w:hint="default"/>
      </w:rPr>
    </w:lvl>
    <w:lvl w:ilvl="3" w:tplc="1B1440CE">
      <w:start w:val="1"/>
      <w:numFmt w:val="bullet"/>
      <w:lvlText w:val=""/>
      <w:lvlJc w:val="left"/>
      <w:pPr>
        <w:ind w:left="2880" w:hanging="360"/>
      </w:pPr>
      <w:rPr>
        <w:rFonts w:ascii="Symbol" w:hAnsi="Symbol" w:hint="default"/>
      </w:rPr>
    </w:lvl>
    <w:lvl w:ilvl="4" w:tplc="9D902DE2">
      <w:start w:val="1"/>
      <w:numFmt w:val="bullet"/>
      <w:lvlText w:val="o"/>
      <w:lvlJc w:val="left"/>
      <w:pPr>
        <w:ind w:left="3600" w:hanging="360"/>
      </w:pPr>
      <w:rPr>
        <w:rFonts w:ascii="Courier New" w:hAnsi="Courier New" w:hint="default"/>
      </w:rPr>
    </w:lvl>
    <w:lvl w:ilvl="5" w:tplc="AE6C046E">
      <w:start w:val="1"/>
      <w:numFmt w:val="bullet"/>
      <w:lvlText w:val=""/>
      <w:lvlJc w:val="left"/>
      <w:pPr>
        <w:ind w:left="4320" w:hanging="360"/>
      </w:pPr>
      <w:rPr>
        <w:rFonts w:ascii="Wingdings" w:hAnsi="Wingdings" w:hint="default"/>
      </w:rPr>
    </w:lvl>
    <w:lvl w:ilvl="6" w:tplc="4D8EA76E">
      <w:start w:val="1"/>
      <w:numFmt w:val="bullet"/>
      <w:lvlText w:val=""/>
      <w:lvlJc w:val="left"/>
      <w:pPr>
        <w:ind w:left="5040" w:hanging="360"/>
      </w:pPr>
      <w:rPr>
        <w:rFonts w:ascii="Symbol" w:hAnsi="Symbol" w:hint="default"/>
      </w:rPr>
    </w:lvl>
    <w:lvl w:ilvl="7" w:tplc="BBCE441E">
      <w:start w:val="1"/>
      <w:numFmt w:val="bullet"/>
      <w:lvlText w:val="o"/>
      <w:lvlJc w:val="left"/>
      <w:pPr>
        <w:ind w:left="5760" w:hanging="360"/>
      </w:pPr>
      <w:rPr>
        <w:rFonts w:ascii="Courier New" w:hAnsi="Courier New" w:hint="default"/>
      </w:rPr>
    </w:lvl>
    <w:lvl w:ilvl="8" w:tplc="B78ACC20">
      <w:start w:val="1"/>
      <w:numFmt w:val="bullet"/>
      <w:lvlText w:val=""/>
      <w:lvlJc w:val="left"/>
      <w:pPr>
        <w:ind w:left="6480" w:hanging="360"/>
      </w:pPr>
      <w:rPr>
        <w:rFonts w:ascii="Wingdings" w:hAnsi="Wingdings" w:hint="default"/>
      </w:rPr>
    </w:lvl>
  </w:abstractNum>
  <w:abstractNum w:abstractNumId="2" w15:restartNumberingAfterBreak="0">
    <w:nsid w:val="2E09160E"/>
    <w:multiLevelType w:val="hybridMultilevel"/>
    <w:tmpl w:val="672EB868"/>
    <w:lvl w:ilvl="0" w:tplc="F85A2DE8">
      <w:start w:val="1"/>
      <w:numFmt w:val="bullet"/>
      <w:lvlText w:val=""/>
      <w:lvlJc w:val="left"/>
      <w:pPr>
        <w:ind w:left="720" w:hanging="360"/>
      </w:pPr>
      <w:rPr>
        <w:rFonts w:ascii="Symbol" w:hAnsi="Symbol" w:hint="default"/>
      </w:rPr>
    </w:lvl>
    <w:lvl w:ilvl="1" w:tplc="AD484B7A">
      <w:start w:val="1"/>
      <w:numFmt w:val="bullet"/>
      <w:lvlText w:val="o"/>
      <w:lvlJc w:val="left"/>
      <w:pPr>
        <w:ind w:left="1440" w:hanging="360"/>
      </w:pPr>
      <w:rPr>
        <w:rFonts w:ascii="Courier New" w:hAnsi="Courier New" w:hint="default"/>
      </w:rPr>
    </w:lvl>
    <w:lvl w:ilvl="2" w:tplc="0B505378">
      <w:start w:val="1"/>
      <w:numFmt w:val="bullet"/>
      <w:lvlText w:val=""/>
      <w:lvlJc w:val="left"/>
      <w:pPr>
        <w:ind w:left="2160" w:hanging="360"/>
      </w:pPr>
      <w:rPr>
        <w:rFonts w:ascii="Wingdings" w:hAnsi="Wingdings" w:hint="default"/>
      </w:rPr>
    </w:lvl>
    <w:lvl w:ilvl="3" w:tplc="7A78E830">
      <w:start w:val="1"/>
      <w:numFmt w:val="bullet"/>
      <w:lvlText w:val=""/>
      <w:lvlJc w:val="left"/>
      <w:pPr>
        <w:ind w:left="2880" w:hanging="360"/>
      </w:pPr>
      <w:rPr>
        <w:rFonts w:ascii="Symbol" w:hAnsi="Symbol" w:hint="default"/>
      </w:rPr>
    </w:lvl>
    <w:lvl w:ilvl="4" w:tplc="18FAA90E">
      <w:start w:val="1"/>
      <w:numFmt w:val="bullet"/>
      <w:lvlText w:val="o"/>
      <w:lvlJc w:val="left"/>
      <w:pPr>
        <w:ind w:left="3600" w:hanging="360"/>
      </w:pPr>
      <w:rPr>
        <w:rFonts w:ascii="Courier New" w:hAnsi="Courier New" w:hint="default"/>
      </w:rPr>
    </w:lvl>
    <w:lvl w:ilvl="5" w:tplc="17BCF480">
      <w:start w:val="1"/>
      <w:numFmt w:val="bullet"/>
      <w:lvlText w:val=""/>
      <w:lvlJc w:val="left"/>
      <w:pPr>
        <w:ind w:left="4320" w:hanging="360"/>
      </w:pPr>
      <w:rPr>
        <w:rFonts w:ascii="Wingdings" w:hAnsi="Wingdings" w:hint="default"/>
      </w:rPr>
    </w:lvl>
    <w:lvl w:ilvl="6" w:tplc="5E36ACA4">
      <w:start w:val="1"/>
      <w:numFmt w:val="bullet"/>
      <w:lvlText w:val=""/>
      <w:lvlJc w:val="left"/>
      <w:pPr>
        <w:ind w:left="5040" w:hanging="360"/>
      </w:pPr>
      <w:rPr>
        <w:rFonts w:ascii="Symbol" w:hAnsi="Symbol" w:hint="default"/>
      </w:rPr>
    </w:lvl>
    <w:lvl w:ilvl="7" w:tplc="927C3796">
      <w:start w:val="1"/>
      <w:numFmt w:val="bullet"/>
      <w:lvlText w:val="o"/>
      <w:lvlJc w:val="left"/>
      <w:pPr>
        <w:ind w:left="5760" w:hanging="360"/>
      </w:pPr>
      <w:rPr>
        <w:rFonts w:ascii="Courier New" w:hAnsi="Courier New" w:hint="default"/>
      </w:rPr>
    </w:lvl>
    <w:lvl w:ilvl="8" w:tplc="E628360C">
      <w:start w:val="1"/>
      <w:numFmt w:val="bullet"/>
      <w:lvlText w:val=""/>
      <w:lvlJc w:val="left"/>
      <w:pPr>
        <w:ind w:left="6480" w:hanging="360"/>
      </w:pPr>
      <w:rPr>
        <w:rFonts w:ascii="Wingdings" w:hAnsi="Wingdings" w:hint="default"/>
      </w:rPr>
    </w:lvl>
  </w:abstractNum>
  <w:abstractNum w:abstractNumId="3" w15:restartNumberingAfterBreak="0">
    <w:nsid w:val="38E654E0"/>
    <w:multiLevelType w:val="hybridMultilevel"/>
    <w:tmpl w:val="73A04082"/>
    <w:lvl w:ilvl="0" w:tplc="2D1835CE">
      <w:start w:val="1"/>
      <w:numFmt w:val="bullet"/>
      <w:lvlText w:val=""/>
      <w:lvlJc w:val="left"/>
      <w:pPr>
        <w:ind w:left="720" w:hanging="360"/>
      </w:pPr>
      <w:rPr>
        <w:rFonts w:ascii="Symbol" w:hAnsi="Symbol" w:hint="default"/>
      </w:rPr>
    </w:lvl>
    <w:lvl w:ilvl="1" w:tplc="94005504">
      <w:start w:val="1"/>
      <w:numFmt w:val="bullet"/>
      <w:lvlText w:val="o"/>
      <w:lvlJc w:val="left"/>
      <w:pPr>
        <w:ind w:left="1440" w:hanging="360"/>
      </w:pPr>
      <w:rPr>
        <w:rFonts w:ascii="Courier New" w:hAnsi="Courier New" w:hint="default"/>
      </w:rPr>
    </w:lvl>
    <w:lvl w:ilvl="2" w:tplc="CE264732">
      <w:start w:val="1"/>
      <w:numFmt w:val="bullet"/>
      <w:lvlText w:val=""/>
      <w:lvlJc w:val="left"/>
      <w:pPr>
        <w:ind w:left="2160" w:hanging="360"/>
      </w:pPr>
      <w:rPr>
        <w:rFonts w:ascii="Wingdings" w:hAnsi="Wingdings" w:hint="default"/>
      </w:rPr>
    </w:lvl>
    <w:lvl w:ilvl="3" w:tplc="98848CAC">
      <w:start w:val="1"/>
      <w:numFmt w:val="bullet"/>
      <w:lvlText w:val=""/>
      <w:lvlJc w:val="left"/>
      <w:pPr>
        <w:ind w:left="2880" w:hanging="360"/>
      </w:pPr>
      <w:rPr>
        <w:rFonts w:ascii="Symbol" w:hAnsi="Symbol" w:hint="default"/>
      </w:rPr>
    </w:lvl>
    <w:lvl w:ilvl="4" w:tplc="1B840660">
      <w:start w:val="1"/>
      <w:numFmt w:val="bullet"/>
      <w:lvlText w:val="o"/>
      <w:lvlJc w:val="left"/>
      <w:pPr>
        <w:ind w:left="3600" w:hanging="360"/>
      </w:pPr>
      <w:rPr>
        <w:rFonts w:ascii="Courier New" w:hAnsi="Courier New" w:hint="default"/>
      </w:rPr>
    </w:lvl>
    <w:lvl w:ilvl="5" w:tplc="CE60D424">
      <w:start w:val="1"/>
      <w:numFmt w:val="bullet"/>
      <w:lvlText w:val=""/>
      <w:lvlJc w:val="left"/>
      <w:pPr>
        <w:ind w:left="4320" w:hanging="360"/>
      </w:pPr>
      <w:rPr>
        <w:rFonts w:ascii="Wingdings" w:hAnsi="Wingdings" w:hint="default"/>
      </w:rPr>
    </w:lvl>
    <w:lvl w:ilvl="6" w:tplc="E7A2D412">
      <w:start w:val="1"/>
      <w:numFmt w:val="bullet"/>
      <w:lvlText w:val=""/>
      <w:lvlJc w:val="left"/>
      <w:pPr>
        <w:ind w:left="5040" w:hanging="360"/>
      </w:pPr>
      <w:rPr>
        <w:rFonts w:ascii="Symbol" w:hAnsi="Symbol" w:hint="default"/>
      </w:rPr>
    </w:lvl>
    <w:lvl w:ilvl="7" w:tplc="76BC6D1A">
      <w:start w:val="1"/>
      <w:numFmt w:val="bullet"/>
      <w:lvlText w:val="o"/>
      <w:lvlJc w:val="left"/>
      <w:pPr>
        <w:ind w:left="5760" w:hanging="360"/>
      </w:pPr>
      <w:rPr>
        <w:rFonts w:ascii="Courier New" w:hAnsi="Courier New" w:hint="default"/>
      </w:rPr>
    </w:lvl>
    <w:lvl w:ilvl="8" w:tplc="FAA8A964">
      <w:start w:val="1"/>
      <w:numFmt w:val="bullet"/>
      <w:lvlText w:val=""/>
      <w:lvlJc w:val="left"/>
      <w:pPr>
        <w:ind w:left="6480" w:hanging="360"/>
      </w:pPr>
      <w:rPr>
        <w:rFonts w:ascii="Wingdings" w:hAnsi="Wingdings" w:hint="default"/>
      </w:rPr>
    </w:lvl>
  </w:abstractNum>
  <w:abstractNum w:abstractNumId="4" w15:restartNumberingAfterBreak="0">
    <w:nsid w:val="4261D190"/>
    <w:multiLevelType w:val="hybridMultilevel"/>
    <w:tmpl w:val="96B40154"/>
    <w:lvl w:ilvl="0" w:tplc="50006A0E">
      <w:start w:val="1"/>
      <w:numFmt w:val="bullet"/>
      <w:lvlText w:val=""/>
      <w:lvlJc w:val="left"/>
      <w:pPr>
        <w:ind w:left="720" w:hanging="360"/>
      </w:pPr>
      <w:rPr>
        <w:rFonts w:ascii="Symbol" w:hAnsi="Symbol" w:hint="default"/>
      </w:rPr>
    </w:lvl>
    <w:lvl w:ilvl="1" w:tplc="F6B2D32C">
      <w:start w:val="1"/>
      <w:numFmt w:val="bullet"/>
      <w:lvlText w:val="o"/>
      <w:lvlJc w:val="left"/>
      <w:pPr>
        <w:ind w:left="1440" w:hanging="360"/>
      </w:pPr>
      <w:rPr>
        <w:rFonts w:ascii="Courier New" w:hAnsi="Courier New" w:hint="default"/>
      </w:rPr>
    </w:lvl>
    <w:lvl w:ilvl="2" w:tplc="DED2A29C">
      <w:start w:val="1"/>
      <w:numFmt w:val="bullet"/>
      <w:lvlText w:val=""/>
      <w:lvlJc w:val="left"/>
      <w:pPr>
        <w:ind w:left="2160" w:hanging="360"/>
      </w:pPr>
      <w:rPr>
        <w:rFonts w:ascii="Wingdings" w:hAnsi="Wingdings" w:hint="default"/>
      </w:rPr>
    </w:lvl>
    <w:lvl w:ilvl="3" w:tplc="E2822C50">
      <w:start w:val="1"/>
      <w:numFmt w:val="bullet"/>
      <w:lvlText w:val=""/>
      <w:lvlJc w:val="left"/>
      <w:pPr>
        <w:ind w:left="2880" w:hanging="360"/>
      </w:pPr>
      <w:rPr>
        <w:rFonts w:ascii="Symbol" w:hAnsi="Symbol" w:hint="default"/>
      </w:rPr>
    </w:lvl>
    <w:lvl w:ilvl="4" w:tplc="4D2E64EC">
      <w:start w:val="1"/>
      <w:numFmt w:val="bullet"/>
      <w:lvlText w:val="o"/>
      <w:lvlJc w:val="left"/>
      <w:pPr>
        <w:ind w:left="3600" w:hanging="360"/>
      </w:pPr>
      <w:rPr>
        <w:rFonts w:ascii="Courier New" w:hAnsi="Courier New" w:hint="default"/>
      </w:rPr>
    </w:lvl>
    <w:lvl w:ilvl="5" w:tplc="35A440B4">
      <w:start w:val="1"/>
      <w:numFmt w:val="bullet"/>
      <w:lvlText w:val=""/>
      <w:lvlJc w:val="left"/>
      <w:pPr>
        <w:ind w:left="4320" w:hanging="360"/>
      </w:pPr>
      <w:rPr>
        <w:rFonts w:ascii="Wingdings" w:hAnsi="Wingdings" w:hint="default"/>
      </w:rPr>
    </w:lvl>
    <w:lvl w:ilvl="6" w:tplc="92CAF3A8">
      <w:start w:val="1"/>
      <w:numFmt w:val="bullet"/>
      <w:lvlText w:val=""/>
      <w:lvlJc w:val="left"/>
      <w:pPr>
        <w:ind w:left="5040" w:hanging="360"/>
      </w:pPr>
      <w:rPr>
        <w:rFonts w:ascii="Symbol" w:hAnsi="Symbol" w:hint="default"/>
      </w:rPr>
    </w:lvl>
    <w:lvl w:ilvl="7" w:tplc="FD901CE6">
      <w:start w:val="1"/>
      <w:numFmt w:val="bullet"/>
      <w:lvlText w:val="o"/>
      <w:lvlJc w:val="left"/>
      <w:pPr>
        <w:ind w:left="5760" w:hanging="360"/>
      </w:pPr>
      <w:rPr>
        <w:rFonts w:ascii="Courier New" w:hAnsi="Courier New" w:hint="default"/>
      </w:rPr>
    </w:lvl>
    <w:lvl w:ilvl="8" w:tplc="2CFC23AA">
      <w:start w:val="1"/>
      <w:numFmt w:val="bullet"/>
      <w:lvlText w:val=""/>
      <w:lvlJc w:val="left"/>
      <w:pPr>
        <w:ind w:left="6480" w:hanging="360"/>
      </w:pPr>
      <w:rPr>
        <w:rFonts w:ascii="Wingdings" w:hAnsi="Wingdings" w:hint="default"/>
      </w:rPr>
    </w:lvl>
  </w:abstractNum>
  <w:abstractNum w:abstractNumId="5" w15:restartNumberingAfterBreak="0">
    <w:nsid w:val="450C3A3F"/>
    <w:multiLevelType w:val="hybridMultilevel"/>
    <w:tmpl w:val="AEC0AD76"/>
    <w:lvl w:ilvl="0" w:tplc="0ED45B9A">
      <w:start w:val="1"/>
      <w:numFmt w:val="bullet"/>
      <w:lvlText w:val=""/>
      <w:lvlJc w:val="left"/>
      <w:pPr>
        <w:ind w:left="720" w:hanging="360"/>
      </w:pPr>
      <w:rPr>
        <w:rFonts w:ascii="Symbol" w:hAnsi="Symbol" w:hint="default"/>
      </w:rPr>
    </w:lvl>
    <w:lvl w:ilvl="1" w:tplc="9CFE4476">
      <w:start w:val="1"/>
      <w:numFmt w:val="bullet"/>
      <w:lvlText w:val="o"/>
      <w:lvlJc w:val="left"/>
      <w:pPr>
        <w:ind w:left="1440" w:hanging="360"/>
      </w:pPr>
      <w:rPr>
        <w:rFonts w:ascii="Courier New" w:hAnsi="Courier New" w:hint="default"/>
      </w:rPr>
    </w:lvl>
    <w:lvl w:ilvl="2" w:tplc="C2024BFC">
      <w:start w:val="1"/>
      <w:numFmt w:val="bullet"/>
      <w:lvlText w:val=""/>
      <w:lvlJc w:val="left"/>
      <w:pPr>
        <w:ind w:left="2160" w:hanging="360"/>
      </w:pPr>
      <w:rPr>
        <w:rFonts w:ascii="Wingdings" w:hAnsi="Wingdings" w:hint="default"/>
      </w:rPr>
    </w:lvl>
    <w:lvl w:ilvl="3" w:tplc="6CB840EE">
      <w:start w:val="1"/>
      <w:numFmt w:val="bullet"/>
      <w:lvlText w:val=""/>
      <w:lvlJc w:val="left"/>
      <w:pPr>
        <w:ind w:left="2880" w:hanging="360"/>
      </w:pPr>
      <w:rPr>
        <w:rFonts w:ascii="Symbol" w:hAnsi="Symbol" w:hint="default"/>
      </w:rPr>
    </w:lvl>
    <w:lvl w:ilvl="4" w:tplc="5A749674">
      <w:start w:val="1"/>
      <w:numFmt w:val="bullet"/>
      <w:lvlText w:val="o"/>
      <w:lvlJc w:val="left"/>
      <w:pPr>
        <w:ind w:left="3600" w:hanging="360"/>
      </w:pPr>
      <w:rPr>
        <w:rFonts w:ascii="Courier New" w:hAnsi="Courier New" w:hint="default"/>
      </w:rPr>
    </w:lvl>
    <w:lvl w:ilvl="5" w:tplc="77E87EC2">
      <w:start w:val="1"/>
      <w:numFmt w:val="bullet"/>
      <w:lvlText w:val=""/>
      <w:lvlJc w:val="left"/>
      <w:pPr>
        <w:ind w:left="4320" w:hanging="360"/>
      </w:pPr>
      <w:rPr>
        <w:rFonts w:ascii="Wingdings" w:hAnsi="Wingdings" w:hint="default"/>
      </w:rPr>
    </w:lvl>
    <w:lvl w:ilvl="6" w:tplc="5EBA6C86">
      <w:start w:val="1"/>
      <w:numFmt w:val="bullet"/>
      <w:lvlText w:val=""/>
      <w:lvlJc w:val="left"/>
      <w:pPr>
        <w:ind w:left="5040" w:hanging="360"/>
      </w:pPr>
      <w:rPr>
        <w:rFonts w:ascii="Symbol" w:hAnsi="Symbol" w:hint="default"/>
      </w:rPr>
    </w:lvl>
    <w:lvl w:ilvl="7" w:tplc="D5A242DA">
      <w:start w:val="1"/>
      <w:numFmt w:val="bullet"/>
      <w:lvlText w:val="o"/>
      <w:lvlJc w:val="left"/>
      <w:pPr>
        <w:ind w:left="5760" w:hanging="360"/>
      </w:pPr>
      <w:rPr>
        <w:rFonts w:ascii="Courier New" w:hAnsi="Courier New" w:hint="default"/>
      </w:rPr>
    </w:lvl>
    <w:lvl w:ilvl="8" w:tplc="316664D0">
      <w:start w:val="1"/>
      <w:numFmt w:val="bullet"/>
      <w:lvlText w:val=""/>
      <w:lvlJc w:val="left"/>
      <w:pPr>
        <w:ind w:left="6480" w:hanging="360"/>
      </w:pPr>
      <w:rPr>
        <w:rFonts w:ascii="Wingdings" w:hAnsi="Wingdings" w:hint="default"/>
      </w:rPr>
    </w:lvl>
  </w:abstractNum>
  <w:abstractNum w:abstractNumId="6" w15:restartNumberingAfterBreak="0">
    <w:nsid w:val="513BAA88"/>
    <w:multiLevelType w:val="hybridMultilevel"/>
    <w:tmpl w:val="58E22C40"/>
    <w:lvl w:ilvl="0" w:tplc="E12CD198">
      <w:start w:val="1"/>
      <w:numFmt w:val="bullet"/>
      <w:lvlText w:val=""/>
      <w:lvlJc w:val="left"/>
      <w:pPr>
        <w:ind w:left="720" w:hanging="360"/>
      </w:pPr>
      <w:rPr>
        <w:rFonts w:ascii="Symbol" w:hAnsi="Symbol" w:hint="default"/>
      </w:rPr>
    </w:lvl>
    <w:lvl w:ilvl="1" w:tplc="5ADC0DFC">
      <w:start w:val="1"/>
      <w:numFmt w:val="bullet"/>
      <w:lvlText w:val="o"/>
      <w:lvlJc w:val="left"/>
      <w:pPr>
        <w:ind w:left="1440" w:hanging="360"/>
      </w:pPr>
      <w:rPr>
        <w:rFonts w:ascii="Courier New" w:hAnsi="Courier New" w:hint="default"/>
      </w:rPr>
    </w:lvl>
    <w:lvl w:ilvl="2" w:tplc="BB9279B8">
      <w:start w:val="1"/>
      <w:numFmt w:val="bullet"/>
      <w:lvlText w:val=""/>
      <w:lvlJc w:val="left"/>
      <w:pPr>
        <w:ind w:left="2160" w:hanging="360"/>
      </w:pPr>
      <w:rPr>
        <w:rFonts w:ascii="Wingdings" w:hAnsi="Wingdings" w:hint="default"/>
      </w:rPr>
    </w:lvl>
    <w:lvl w:ilvl="3" w:tplc="182CD932">
      <w:start w:val="1"/>
      <w:numFmt w:val="bullet"/>
      <w:lvlText w:val=""/>
      <w:lvlJc w:val="left"/>
      <w:pPr>
        <w:ind w:left="2880" w:hanging="360"/>
      </w:pPr>
      <w:rPr>
        <w:rFonts w:ascii="Symbol" w:hAnsi="Symbol" w:hint="default"/>
      </w:rPr>
    </w:lvl>
    <w:lvl w:ilvl="4" w:tplc="E71C9F1C">
      <w:start w:val="1"/>
      <w:numFmt w:val="bullet"/>
      <w:lvlText w:val="o"/>
      <w:lvlJc w:val="left"/>
      <w:pPr>
        <w:ind w:left="3600" w:hanging="360"/>
      </w:pPr>
      <w:rPr>
        <w:rFonts w:ascii="Courier New" w:hAnsi="Courier New" w:hint="default"/>
      </w:rPr>
    </w:lvl>
    <w:lvl w:ilvl="5" w:tplc="7818ABBE">
      <w:start w:val="1"/>
      <w:numFmt w:val="bullet"/>
      <w:lvlText w:val=""/>
      <w:lvlJc w:val="left"/>
      <w:pPr>
        <w:ind w:left="4320" w:hanging="360"/>
      </w:pPr>
      <w:rPr>
        <w:rFonts w:ascii="Wingdings" w:hAnsi="Wingdings" w:hint="default"/>
      </w:rPr>
    </w:lvl>
    <w:lvl w:ilvl="6" w:tplc="228CA66C">
      <w:start w:val="1"/>
      <w:numFmt w:val="bullet"/>
      <w:lvlText w:val=""/>
      <w:lvlJc w:val="left"/>
      <w:pPr>
        <w:ind w:left="5040" w:hanging="360"/>
      </w:pPr>
      <w:rPr>
        <w:rFonts w:ascii="Symbol" w:hAnsi="Symbol" w:hint="default"/>
      </w:rPr>
    </w:lvl>
    <w:lvl w:ilvl="7" w:tplc="1DF226C4">
      <w:start w:val="1"/>
      <w:numFmt w:val="bullet"/>
      <w:lvlText w:val="o"/>
      <w:lvlJc w:val="left"/>
      <w:pPr>
        <w:ind w:left="5760" w:hanging="360"/>
      </w:pPr>
      <w:rPr>
        <w:rFonts w:ascii="Courier New" w:hAnsi="Courier New" w:hint="default"/>
      </w:rPr>
    </w:lvl>
    <w:lvl w:ilvl="8" w:tplc="B9B86886">
      <w:start w:val="1"/>
      <w:numFmt w:val="bullet"/>
      <w:lvlText w:val=""/>
      <w:lvlJc w:val="left"/>
      <w:pPr>
        <w:ind w:left="6480" w:hanging="360"/>
      </w:pPr>
      <w:rPr>
        <w:rFonts w:ascii="Wingdings" w:hAnsi="Wingdings" w:hint="default"/>
      </w:rPr>
    </w:lvl>
  </w:abstractNum>
  <w:abstractNum w:abstractNumId="7" w15:restartNumberingAfterBreak="0">
    <w:nsid w:val="53FC8F56"/>
    <w:multiLevelType w:val="hybridMultilevel"/>
    <w:tmpl w:val="7662F0B4"/>
    <w:lvl w:ilvl="0" w:tplc="A9C43A48">
      <w:start w:val="1"/>
      <w:numFmt w:val="bullet"/>
      <w:lvlText w:val=""/>
      <w:lvlJc w:val="left"/>
      <w:pPr>
        <w:ind w:left="720" w:hanging="360"/>
      </w:pPr>
      <w:rPr>
        <w:rFonts w:ascii="Symbol" w:hAnsi="Symbol" w:hint="default"/>
      </w:rPr>
    </w:lvl>
    <w:lvl w:ilvl="1" w:tplc="5642B0DE">
      <w:start w:val="1"/>
      <w:numFmt w:val="bullet"/>
      <w:lvlText w:val="o"/>
      <w:lvlJc w:val="left"/>
      <w:pPr>
        <w:ind w:left="1440" w:hanging="360"/>
      </w:pPr>
      <w:rPr>
        <w:rFonts w:ascii="Courier New" w:hAnsi="Courier New" w:hint="default"/>
      </w:rPr>
    </w:lvl>
    <w:lvl w:ilvl="2" w:tplc="D83C08F8">
      <w:start w:val="1"/>
      <w:numFmt w:val="bullet"/>
      <w:lvlText w:val=""/>
      <w:lvlJc w:val="left"/>
      <w:pPr>
        <w:ind w:left="2160" w:hanging="360"/>
      </w:pPr>
      <w:rPr>
        <w:rFonts w:ascii="Wingdings" w:hAnsi="Wingdings" w:hint="default"/>
      </w:rPr>
    </w:lvl>
    <w:lvl w:ilvl="3" w:tplc="4BB6E1B6">
      <w:start w:val="1"/>
      <w:numFmt w:val="bullet"/>
      <w:lvlText w:val=""/>
      <w:lvlJc w:val="left"/>
      <w:pPr>
        <w:ind w:left="2880" w:hanging="360"/>
      </w:pPr>
      <w:rPr>
        <w:rFonts w:ascii="Symbol" w:hAnsi="Symbol" w:hint="default"/>
      </w:rPr>
    </w:lvl>
    <w:lvl w:ilvl="4" w:tplc="9CDE87F6">
      <w:start w:val="1"/>
      <w:numFmt w:val="bullet"/>
      <w:lvlText w:val="o"/>
      <w:lvlJc w:val="left"/>
      <w:pPr>
        <w:ind w:left="3600" w:hanging="360"/>
      </w:pPr>
      <w:rPr>
        <w:rFonts w:ascii="Courier New" w:hAnsi="Courier New" w:hint="default"/>
      </w:rPr>
    </w:lvl>
    <w:lvl w:ilvl="5" w:tplc="867E22EE">
      <w:start w:val="1"/>
      <w:numFmt w:val="bullet"/>
      <w:lvlText w:val=""/>
      <w:lvlJc w:val="left"/>
      <w:pPr>
        <w:ind w:left="4320" w:hanging="360"/>
      </w:pPr>
      <w:rPr>
        <w:rFonts w:ascii="Wingdings" w:hAnsi="Wingdings" w:hint="default"/>
      </w:rPr>
    </w:lvl>
    <w:lvl w:ilvl="6" w:tplc="8892BACE">
      <w:start w:val="1"/>
      <w:numFmt w:val="bullet"/>
      <w:lvlText w:val=""/>
      <w:lvlJc w:val="left"/>
      <w:pPr>
        <w:ind w:left="5040" w:hanging="360"/>
      </w:pPr>
      <w:rPr>
        <w:rFonts w:ascii="Symbol" w:hAnsi="Symbol" w:hint="default"/>
      </w:rPr>
    </w:lvl>
    <w:lvl w:ilvl="7" w:tplc="F9F83A5C">
      <w:start w:val="1"/>
      <w:numFmt w:val="bullet"/>
      <w:lvlText w:val="o"/>
      <w:lvlJc w:val="left"/>
      <w:pPr>
        <w:ind w:left="5760" w:hanging="360"/>
      </w:pPr>
      <w:rPr>
        <w:rFonts w:ascii="Courier New" w:hAnsi="Courier New" w:hint="default"/>
      </w:rPr>
    </w:lvl>
    <w:lvl w:ilvl="8" w:tplc="64AC7D06">
      <w:start w:val="1"/>
      <w:numFmt w:val="bullet"/>
      <w:lvlText w:val=""/>
      <w:lvlJc w:val="left"/>
      <w:pPr>
        <w:ind w:left="6480" w:hanging="360"/>
      </w:pPr>
      <w:rPr>
        <w:rFonts w:ascii="Wingdings" w:hAnsi="Wingdings" w:hint="default"/>
      </w:rPr>
    </w:lvl>
  </w:abstractNum>
  <w:abstractNum w:abstractNumId="8" w15:restartNumberingAfterBreak="0">
    <w:nsid w:val="59D1B239"/>
    <w:multiLevelType w:val="hybridMultilevel"/>
    <w:tmpl w:val="EBB0472C"/>
    <w:lvl w:ilvl="0" w:tplc="EFD45622">
      <w:start w:val="1"/>
      <w:numFmt w:val="bullet"/>
      <w:lvlText w:val=""/>
      <w:lvlJc w:val="left"/>
      <w:pPr>
        <w:ind w:left="720" w:hanging="360"/>
      </w:pPr>
      <w:rPr>
        <w:rFonts w:ascii="Symbol" w:hAnsi="Symbol" w:hint="default"/>
      </w:rPr>
    </w:lvl>
    <w:lvl w:ilvl="1" w:tplc="CBE6CB38">
      <w:start w:val="1"/>
      <w:numFmt w:val="bullet"/>
      <w:lvlText w:val="o"/>
      <w:lvlJc w:val="left"/>
      <w:pPr>
        <w:ind w:left="1440" w:hanging="360"/>
      </w:pPr>
      <w:rPr>
        <w:rFonts w:ascii="Courier New" w:hAnsi="Courier New" w:hint="default"/>
      </w:rPr>
    </w:lvl>
    <w:lvl w:ilvl="2" w:tplc="B3C8964A">
      <w:start w:val="1"/>
      <w:numFmt w:val="bullet"/>
      <w:lvlText w:val=""/>
      <w:lvlJc w:val="left"/>
      <w:pPr>
        <w:ind w:left="2160" w:hanging="360"/>
      </w:pPr>
      <w:rPr>
        <w:rFonts w:ascii="Wingdings" w:hAnsi="Wingdings" w:hint="default"/>
      </w:rPr>
    </w:lvl>
    <w:lvl w:ilvl="3" w:tplc="18468676">
      <w:start w:val="1"/>
      <w:numFmt w:val="bullet"/>
      <w:lvlText w:val=""/>
      <w:lvlJc w:val="left"/>
      <w:pPr>
        <w:ind w:left="2880" w:hanging="360"/>
      </w:pPr>
      <w:rPr>
        <w:rFonts w:ascii="Symbol" w:hAnsi="Symbol" w:hint="default"/>
      </w:rPr>
    </w:lvl>
    <w:lvl w:ilvl="4" w:tplc="CB60C836">
      <w:start w:val="1"/>
      <w:numFmt w:val="bullet"/>
      <w:lvlText w:val="o"/>
      <w:lvlJc w:val="left"/>
      <w:pPr>
        <w:ind w:left="3600" w:hanging="360"/>
      </w:pPr>
      <w:rPr>
        <w:rFonts w:ascii="Courier New" w:hAnsi="Courier New" w:hint="default"/>
      </w:rPr>
    </w:lvl>
    <w:lvl w:ilvl="5" w:tplc="4E16F308">
      <w:start w:val="1"/>
      <w:numFmt w:val="bullet"/>
      <w:lvlText w:val=""/>
      <w:lvlJc w:val="left"/>
      <w:pPr>
        <w:ind w:left="4320" w:hanging="360"/>
      </w:pPr>
      <w:rPr>
        <w:rFonts w:ascii="Wingdings" w:hAnsi="Wingdings" w:hint="default"/>
      </w:rPr>
    </w:lvl>
    <w:lvl w:ilvl="6" w:tplc="3816FC36">
      <w:start w:val="1"/>
      <w:numFmt w:val="bullet"/>
      <w:lvlText w:val=""/>
      <w:lvlJc w:val="left"/>
      <w:pPr>
        <w:ind w:left="5040" w:hanging="360"/>
      </w:pPr>
      <w:rPr>
        <w:rFonts w:ascii="Symbol" w:hAnsi="Symbol" w:hint="default"/>
      </w:rPr>
    </w:lvl>
    <w:lvl w:ilvl="7" w:tplc="5CD6FFEA">
      <w:start w:val="1"/>
      <w:numFmt w:val="bullet"/>
      <w:lvlText w:val="o"/>
      <w:lvlJc w:val="left"/>
      <w:pPr>
        <w:ind w:left="5760" w:hanging="360"/>
      </w:pPr>
      <w:rPr>
        <w:rFonts w:ascii="Courier New" w:hAnsi="Courier New" w:hint="default"/>
      </w:rPr>
    </w:lvl>
    <w:lvl w:ilvl="8" w:tplc="7BA60480">
      <w:start w:val="1"/>
      <w:numFmt w:val="bullet"/>
      <w:lvlText w:val=""/>
      <w:lvlJc w:val="left"/>
      <w:pPr>
        <w:ind w:left="6480" w:hanging="360"/>
      </w:pPr>
      <w:rPr>
        <w:rFonts w:ascii="Wingdings" w:hAnsi="Wingdings" w:hint="default"/>
      </w:rPr>
    </w:lvl>
  </w:abstractNum>
  <w:abstractNum w:abstractNumId="9" w15:restartNumberingAfterBreak="0">
    <w:nsid w:val="6139B30E"/>
    <w:multiLevelType w:val="hybridMultilevel"/>
    <w:tmpl w:val="F0A47564"/>
    <w:lvl w:ilvl="0" w:tplc="19D08DA2">
      <w:start w:val="1"/>
      <w:numFmt w:val="bullet"/>
      <w:lvlText w:val=""/>
      <w:lvlJc w:val="left"/>
      <w:pPr>
        <w:ind w:left="720" w:hanging="360"/>
      </w:pPr>
      <w:rPr>
        <w:rFonts w:ascii="Symbol" w:hAnsi="Symbol" w:hint="default"/>
      </w:rPr>
    </w:lvl>
    <w:lvl w:ilvl="1" w:tplc="FD1A6174">
      <w:start w:val="1"/>
      <w:numFmt w:val="bullet"/>
      <w:lvlText w:val="o"/>
      <w:lvlJc w:val="left"/>
      <w:pPr>
        <w:ind w:left="1440" w:hanging="360"/>
      </w:pPr>
      <w:rPr>
        <w:rFonts w:ascii="Courier New" w:hAnsi="Courier New" w:hint="default"/>
      </w:rPr>
    </w:lvl>
    <w:lvl w:ilvl="2" w:tplc="05D8810C">
      <w:start w:val="1"/>
      <w:numFmt w:val="bullet"/>
      <w:lvlText w:val=""/>
      <w:lvlJc w:val="left"/>
      <w:pPr>
        <w:ind w:left="2160" w:hanging="360"/>
      </w:pPr>
      <w:rPr>
        <w:rFonts w:ascii="Wingdings" w:hAnsi="Wingdings" w:hint="default"/>
      </w:rPr>
    </w:lvl>
    <w:lvl w:ilvl="3" w:tplc="32263C44">
      <w:start w:val="1"/>
      <w:numFmt w:val="bullet"/>
      <w:lvlText w:val=""/>
      <w:lvlJc w:val="left"/>
      <w:pPr>
        <w:ind w:left="2880" w:hanging="360"/>
      </w:pPr>
      <w:rPr>
        <w:rFonts w:ascii="Symbol" w:hAnsi="Symbol" w:hint="default"/>
      </w:rPr>
    </w:lvl>
    <w:lvl w:ilvl="4" w:tplc="8488D2AC">
      <w:start w:val="1"/>
      <w:numFmt w:val="bullet"/>
      <w:lvlText w:val="o"/>
      <w:lvlJc w:val="left"/>
      <w:pPr>
        <w:ind w:left="3600" w:hanging="360"/>
      </w:pPr>
      <w:rPr>
        <w:rFonts w:ascii="Courier New" w:hAnsi="Courier New" w:hint="default"/>
      </w:rPr>
    </w:lvl>
    <w:lvl w:ilvl="5" w:tplc="B9A6A62A">
      <w:start w:val="1"/>
      <w:numFmt w:val="bullet"/>
      <w:lvlText w:val=""/>
      <w:lvlJc w:val="left"/>
      <w:pPr>
        <w:ind w:left="4320" w:hanging="360"/>
      </w:pPr>
      <w:rPr>
        <w:rFonts w:ascii="Wingdings" w:hAnsi="Wingdings" w:hint="default"/>
      </w:rPr>
    </w:lvl>
    <w:lvl w:ilvl="6" w:tplc="1B169F78">
      <w:start w:val="1"/>
      <w:numFmt w:val="bullet"/>
      <w:lvlText w:val=""/>
      <w:lvlJc w:val="left"/>
      <w:pPr>
        <w:ind w:left="5040" w:hanging="360"/>
      </w:pPr>
      <w:rPr>
        <w:rFonts w:ascii="Symbol" w:hAnsi="Symbol" w:hint="default"/>
      </w:rPr>
    </w:lvl>
    <w:lvl w:ilvl="7" w:tplc="6042343C">
      <w:start w:val="1"/>
      <w:numFmt w:val="bullet"/>
      <w:lvlText w:val="o"/>
      <w:lvlJc w:val="left"/>
      <w:pPr>
        <w:ind w:left="5760" w:hanging="360"/>
      </w:pPr>
      <w:rPr>
        <w:rFonts w:ascii="Courier New" w:hAnsi="Courier New" w:hint="default"/>
      </w:rPr>
    </w:lvl>
    <w:lvl w:ilvl="8" w:tplc="721E5A64">
      <w:start w:val="1"/>
      <w:numFmt w:val="bullet"/>
      <w:lvlText w:val=""/>
      <w:lvlJc w:val="left"/>
      <w:pPr>
        <w:ind w:left="6480" w:hanging="360"/>
      </w:pPr>
      <w:rPr>
        <w:rFonts w:ascii="Wingdings" w:hAnsi="Wingdings" w:hint="default"/>
      </w:rPr>
    </w:lvl>
  </w:abstractNum>
  <w:abstractNum w:abstractNumId="10" w15:restartNumberingAfterBreak="0">
    <w:nsid w:val="668C3030"/>
    <w:multiLevelType w:val="hybridMultilevel"/>
    <w:tmpl w:val="69484B5A"/>
    <w:lvl w:ilvl="0" w:tplc="0D221E10">
      <w:start w:val="1"/>
      <w:numFmt w:val="bullet"/>
      <w:lvlText w:val=""/>
      <w:lvlJc w:val="left"/>
      <w:pPr>
        <w:ind w:left="720" w:hanging="360"/>
      </w:pPr>
      <w:rPr>
        <w:rFonts w:ascii="Symbol" w:hAnsi="Symbol" w:hint="default"/>
      </w:rPr>
    </w:lvl>
    <w:lvl w:ilvl="1" w:tplc="B9440264">
      <w:start w:val="1"/>
      <w:numFmt w:val="bullet"/>
      <w:lvlText w:val="o"/>
      <w:lvlJc w:val="left"/>
      <w:pPr>
        <w:ind w:left="1440" w:hanging="360"/>
      </w:pPr>
      <w:rPr>
        <w:rFonts w:ascii="Courier New" w:hAnsi="Courier New" w:hint="default"/>
      </w:rPr>
    </w:lvl>
    <w:lvl w:ilvl="2" w:tplc="FFDA14A0">
      <w:start w:val="1"/>
      <w:numFmt w:val="bullet"/>
      <w:lvlText w:val=""/>
      <w:lvlJc w:val="left"/>
      <w:pPr>
        <w:ind w:left="2160" w:hanging="360"/>
      </w:pPr>
      <w:rPr>
        <w:rFonts w:ascii="Wingdings" w:hAnsi="Wingdings" w:hint="default"/>
      </w:rPr>
    </w:lvl>
    <w:lvl w:ilvl="3" w:tplc="BA8C3902">
      <w:start w:val="1"/>
      <w:numFmt w:val="bullet"/>
      <w:lvlText w:val=""/>
      <w:lvlJc w:val="left"/>
      <w:pPr>
        <w:ind w:left="2880" w:hanging="360"/>
      </w:pPr>
      <w:rPr>
        <w:rFonts w:ascii="Symbol" w:hAnsi="Symbol" w:hint="default"/>
      </w:rPr>
    </w:lvl>
    <w:lvl w:ilvl="4" w:tplc="8656353C">
      <w:start w:val="1"/>
      <w:numFmt w:val="bullet"/>
      <w:lvlText w:val="o"/>
      <w:lvlJc w:val="left"/>
      <w:pPr>
        <w:ind w:left="3600" w:hanging="360"/>
      </w:pPr>
      <w:rPr>
        <w:rFonts w:ascii="Courier New" w:hAnsi="Courier New" w:hint="default"/>
      </w:rPr>
    </w:lvl>
    <w:lvl w:ilvl="5" w:tplc="CA581224">
      <w:start w:val="1"/>
      <w:numFmt w:val="bullet"/>
      <w:lvlText w:val=""/>
      <w:lvlJc w:val="left"/>
      <w:pPr>
        <w:ind w:left="4320" w:hanging="360"/>
      </w:pPr>
      <w:rPr>
        <w:rFonts w:ascii="Wingdings" w:hAnsi="Wingdings" w:hint="default"/>
      </w:rPr>
    </w:lvl>
    <w:lvl w:ilvl="6" w:tplc="70CEF4E0">
      <w:start w:val="1"/>
      <w:numFmt w:val="bullet"/>
      <w:lvlText w:val=""/>
      <w:lvlJc w:val="left"/>
      <w:pPr>
        <w:ind w:left="5040" w:hanging="360"/>
      </w:pPr>
      <w:rPr>
        <w:rFonts w:ascii="Symbol" w:hAnsi="Symbol" w:hint="default"/>
      </w:rPr>
    </w:lvl>
    <w:lvl w:ilvl="7" w:tplc="FD3696C6">
      <w:start w:val="1"/>
      <w:numFmt w:val="bullet"/>
      <w:lvlText w:val="o"/>
      <w:lvlJc w:val="left"/>
      <w:pPr>
        <w:ind w:left="5760" w:hanging="360"/>
      </w:pPr>
      <w:rPr>
        <w:rFonts w:ascii="Courier New" w:hAnsi="Courier New" w:hint="default"/>
      </w:rPr>
    </w:lvl>
    <w:lvl w:ilvl="8" w:tplc="D200DB26">
      <w:start w:val="1"/>
      <w:numFmt w:val="bullet"/>
      <w:lvlText w:val=""/>
      <w:lvlJc w:val="left"/>
      <w:pPr>
        <w:ind w:left="6480" w:hanging="360"/>
      </w:pPr>
      <w:rPr>
        <w:rFonts w:ascii="Wingdings" w:hAnsi="Wingdings" w:hint="default"/>
      </w:rPr>
    </w:lvl>
  </w:abstractNum>
  <w:abstractNum w:abstractNumId="11" w15:restartNumberingAfterBreak="0">
    <w:nsid w:val="6F0520C7"/>
    <w:multiLevelType w:val="hybridMultilevel"/>
    <w:tmpl w:val="3A7633AA"/>
    <w:lvl w:ilvl="0" w:tplc="7124EEB0">
      <w:start w:val="1"/>
      <w:numFmt w:val="bullet"/>
      <w:lvlText w:val=""/>
      <w:lvlJc w:val="left"/>
      <w:pPr>
        <w:ind w:left="720" w:hanging="360"/>
      </w:pPr>
      <w:rPr>
        <w:rFonts w:ascii="Symbol" w:hAnsi="Symbol" w:hint="default"/>
      </w:rPr>
    </w:lvl>
    <w:lvl w:ilvl="1" w:tplc="608C6F3E">
      <w:start w:val="1"/>
      <w:numFmt w:val="bullet"/>
      <w:lvlText w:val="o"/>
      <w:lvlJc w:val="left"/>
      <w:pPr>
        <w:ind w:left="1440" w:hanging="360"/>
      </w:pPr>
      <w:rPr>
        <w:rFonts w:ascii="Courier New" w:hAnsi="Courier New" w:hint="default"/>
      </w:rPr>
    </w:lvl>
    <w:lvl w:ilvl="2" w:tplc="2BEA1178">
      <w:start w:val="1"/>
      <w:numFmt w:val="bullet"/>
      <w:lvlText w:val=""/>
      <w:lvlJc w:val="left"/>
      <w:pPr>
        <w:ind w:left="2160" w:hanging="360"/>
      </w:pPr>
      <w:rPr>
        <w:rFonts w:ascii="Wingdings" w:hAnsi="Wingdings" w:hint="default"/>
      </w:rPr>
    </w:lvl>
    <w:lvl w:ilvl="3" w:tplc="AE6C11E2">
      <w:start w:val="1"/>
      <w:numFmt w:val="bullet"/>
      <w:lvlText w:val=""/>
      <w:lvlJc w:val="left"/>
      <w:pPr>
        <w:ind w:left="2880" w:hanging="360"/>
      </w:pPr>
      <w:rPr>
        <w:rFonts w:ascii="Symbol" w:hAnsi="Symbol" w:hint="default"/>
      </w:rPr>
    </w:lvl>
    <w:lvl w:ilvl="4" w:tplc="7DB86B5E">
      <w:start w:val="1"/>
      <w:numFmt w:val="bullet"/>
      <w:lvlText w:val="o"/>
      <w:lvlJc w:val="left"/>
      <w:pPr>
        <w:ind w:left="3600" w:hanging="360"/>
      </w:pPr>
      <w:rPr>
        <w:rFonts w:ascii="Courier New" w:hAnsi="Courier New" w:hint="default"/>
      </w:rPr>
    </w:lvl>
    <w:lvl w:ilvl="5" w:tplc="826CF2AA">
      <w:start w:val="1"/>
      <w:numFmt w:val="bullet"/>
      <w:lvlText w:val=""/>
      <w:lvlJc w:val="left"/>
      <w:pPr>
        <w:ind w:left="4320" w:hanging="360"/>
      </w:pPr>
      <w:rPr>
        <w:rFonts w:ascii="Wingdings" w:hAnsi="Wingdings" w:hint="default"/>
      </w:rPr>
    </w:lvl>
    <w:lvl w:ilvl="6" w:tplc="F67EDA98">
      <w:start w:val="1"/>
      <w:numFmt w:val="bullet"/>
      <w:lvlText w:val=""/>
      <w:lvlJc w:val="left"/>
      <w:pPr>
        <w:ind w:left="5040" w:hanging="360"/>
      </w:pPr>
      <w:rPr>
        <w:rFonts w:ascii="Symbol" w:hAnsi="Symbol" w:hint="default"/>
      </w:rPr>
    </w:lvl>
    <w:lvl w:ilvl="7" w:tplc="835E3E9A">
      <w:start w:val="1"/>
      <w:numFmt w:val="bullet"/>
      <w:lvlText w:val="o"/>
      <w:lvlJc w:val="left"/>
      <w:pPr>
        <w:ind w:left="5760" w:hanging="360"/>
      </w:pPr>
      <w:rPr>
        <w:rFonts w:ascii="Courier New" w:hAnsi="Courier New" w:hint="default"/>
      </w:rPr>
    </w:lvl>
    <w:lvl w:ilvl="8" w:tplc="0D76AADC">
      <w:start w:val="1"/>
      <w:numFmt w:val="bullet"/>
      <w:lvlText w:val=""/>
      <w:lvlJc w:val="left"/>
      <w:pPr>
        <w:ind w:left="6480" w:hanging="360"/>
      </w:pPr>
      <w:rPr>
        <w:rFonts w:ascii="Wingdings" w:hAnsi="Wingdings" w:hint="default"/>
      </w:rPr>
    </w:lvl>
  </w:abstractNum>
  <w:abstractNum w:abstractNumId="12" w15:restartNumberingAfterBreak="0">
    <w:nsid w:val="70982255"/>
    <w:multiLevelType w:val="hybridMultilevel"/>
    <w:tmpl w:val="57DAC5D0"/>
    <w:lvl w:ilvl="0" w:tplc="697C428A">
      <w:start w:val="1"/>
      <w:numFmt w:val="bullet"/>
      <w:lvlText w:val=""/>
      <w:lvlJc w:val="left"/>
      <w:pPr>
        <w:ind w:left="720" w:hanging="360"/>
      </w:pPr>
      <w:rPr>
        <w:rFonts w:ascii="Symbol" w:hAnsi="Symbol" w:hint="default"/>
      </w:rPr>
    </w:lvl>
    <w:lvl w:ilvl="1" w:tplc="026A1BAA">
      <w:start w:val="1"/>
      <w:numFmt w:val="bullet"/>
      <w:lvlText w:val="o"/>
      <w:lvlJc w:val="left"/>
      <w:pPr>
        <w:ind w:left="1440" w:hanging="360"/>
      </w:pPr>
      <w:rPr>
        <w:rFonts w:ascii="Courier New" w:hAnsi="Courier New" w:hint="default"/>
      </w:rPr>
    </w:lvl>
    <w:lvl w:ilvl="2" w:tplc="CC58E8AC">
      <w:start w:val="1"/>
      <w:numFmt w:val="bullet"/>
      <w:lvlText w:val=""/>
      <w:lvlJc w:val="left"/>
      <w:pPr>
        <w:ind w:left="2160" w:hanging="360"/>
      </w:pPr>
      <w:rPr>
        <w:rFonts w:ascii="Wingdings" w:hAnsi="Wingdings" w:hint="default"/>
      </w:rPr>
    </w:lvl>
    <w:lvl w:ilvl="3" w:tplc="CEE83572">
      <w:start w:val="1"/>
      <w:numFmt w:val="bullet"/>
      <w:lvlText w:val=""/>
      <w:lvlJc w:val="left"/>
      <w:pPr>
        <w:ind w:left="2880" w:hanging="360"/>
      </w:pPr>
      <w:rPr>
        <w:rFonts w:ascii="Symbol" w:hAnsi="Symbol" w:hint="default"/>
      </w:rPr>
    </w:lvl>
    <w:lvl w:ilvl="4" w:tplc="C396CC86">
      <w:start w:val="1"/>
      <w:numFmt w:val="bullet"/>
      <w:lvlText w:val="o"/>
      <w:lvlJc w:val="left"/>
      <w:pPr>
        <w:ind w:left="3600" w:hanging="360"/>
      </w:pPr>
      <w:rPr>
        <w:rFonts w:ascii="Courier New" w:hAnsi="Courier New" w:hint="default"/>
      </w:rPr>
    </w:lvl>
    <w:lvl w:ilvl="5" w:tplc="BEB6C96A">
      <w:start w:val="1"/>
      <w:numFmt w:val="bullet"/>
      <w:lvlText w:val=""/>
      <w:lvlJc w:val="left"/>
      <w:pPr>
        <w:ind w:left="4320" w:hanging="360"/>
      </w:pPr>
      <w:rPr>
        <w:rFonts w:ascii="Wingdings" w:hAnsi="Wingdings" w:hint="default"/>
      </w:rPr>
    </w:lvl>
    <w:lvl w:ilvl="6" w:tplc="82069826">
      <w:start w:val="1"/>
      <w:numFmt w:val="bullet"/>
      <w:lvlText w:val=""/>
      <w:lvlJc w:val="left"/>
      <w:pPr>
        <w:ind w:left="5040" w:hanging="360"/>
      </w:pPr>
      <w:rPr>
        <w:rFonts w:ascii="Symbol" w:hAnsi="Symbol" w:hint="default"/>
      </w:rPr>
    </w:lvl>
    <w:lvl w:ilvl="7" w:tplc="6F8E2D18">
      <w:start w:val="1"/>
      <w:numFmt w:val="bullet"/>
      <w:lvlText w:val="o"/>
      <w:lvlJc w:val="left"/>
      <w:pPr>
        <w:ind w:left="5760" w:hanging="360"/>
      </w:pPr>
      <w:rPr>
        <w:rFonts w:ascii="Courier New" w:hAnsi="Courier New" w:hint="default"/>
      </w:rPr>
    </w:lvl>
    <w:lvl w:ilvl="8" w:tplc="6BDA0DC4">
      <w:start w:val="1"/>
      <w:numFmt w:val="bullet"/>
      <w:lvlText w:val=""/>
      <w:lvlJc w:val="left"/>
      <w:pPr>
        <w:ind w:left="6480" w:hanging="360"/>
      </w:pPr>
      <w:rPr>
        <w:rFonts w:ascii="Wingdings" w:hAnsi="Wingdings" w:hint="default"/>
      </w:rPr>
    </w:lvl>
  </w:abstractNum>
  <w:abstractNum w:abstractNumId="13" w15:restartNumberingAfterBreak="0">
    <w:nsid w:val="72413AF9"/>
    <w:multiLevelType w:val="hybridMultilevel"/>
    <w:tmpl w:val="67E2B4A4"/>
    <w:lvl w:ilvl="0" w:tplc="92728862">
      <w:start w:val="1"/>
      <w:numFmt w:val="bullet"/>
      <w:lvlText w:val=""/>
      <w:lvlJc w:val="left"/>
      <w:pPr>
        <w:ind w:left="720" w:hanging="360"/>
      </w:pPr>
      <w:rPr>
        <w:rFonts w:ascii="Symbol" w:hAnsi="Symbol" w:hint="default"/>
      </w:rPr>
    </w:lvl>
    <w:lvl w:ilvl="1" w:tplc="8D72D8C6">
      <w:start w:val="1"/>
      <w:numFmt w:val="bullet"/>
      <w:lvlText w:val="o"/>
      <w:lvlJc w:val="left"/>
      <w:pPr>
        <w:ind w:left="1440" w:hanging="360"/>
      </w:pPr>
      <w:rPr>
        <w:rFonts w:ascii="Courier New" w:hAnsi="Courier New" w:hint="default"/>
      </w:rPr>
    </w:lvl>
    <w:lvl w:ilvl="2" w:tplc="BF6ACFD0">
      <w:start w:val="1"/>
      <w:numFmt w:val="bullet"/>
      <w:lvlText w:val=""/>
      <w:lvlJc w:val="left"/>
      <w:pPr>
        <w:ind w:left="2160" w:hanging="360"/>
      </w:pPr>
      <w:rPr>
        <w:rFonts w:ascii="Wingdings" w:hAnsi="Wingdings" w:hint="default"/>
      </w:rPr>
    </w:lvl>
    <w:lvl w:ilvl="3" w:tplc="F2D8C8BA">
      <w:start w:val="1"/>
      <w:numFmt w:val="bullet"/>
      <w:lvlText w:val=""/>
      <w:lvlJc w:val="left"/>
      <w:pPr>
        <w:ind w:left="2880" w:hanging="360"/>
      </w:pPr>
      <w:rPr>
        <w:rFonts w:ascii="Symbol" w:hAnsi="Symbol" w:hint="default"/>
      </w:rPr>
    </w:lvl>
    <w:lvl w:ilvl="4" w:tplc="06403B3E">
      <w:start w:val="1"/>
      <w:numFmt w:val="bullet"/>
      <w:lvlText w:val="o"/>
      <w:lvlJc w:val="left"/>
      <w:pPr>
        <w:ind w:left="3600" w:hanging="360"/>
      </w:pPr>
      <w:rPr>
        <w:rFonts w:ascii="Courier New" w:hAnsi="Courier New" w:hint="default"/>
      </w:rPr>
    </w:lvl>
    <w:lvl w:ilvl="5" w:tplc="4A143EC0">
      <w:start w:val="1"/>
      <w:numFmt w:val="bullet"/>
      <w:lvlText w:val=""/>
      <w:lvlJc w:val="left"/>
      <w:pPr>
        <w:ind w:left="4320" w:hanging="360"/>
      </w:pPr>
      <w:rPr>
        <w:rFonts w:ascii="Wingdings" w:hAnsi="Wingdings" w:hint="default"/>
      </w:rPr>
    </w:lvl>
    <w:lvl w:ilvl="6" w:tplc="A7AACF72">
      <w:start w:val="1"/>
      <w:numFmt w:val="bullet"/>
      <w:lvlText w:val=""/>
      <w:lvlJc w:val="left"/>
      <w:pPr>
        <w:ind w:left="5040" w:hanging="360"/>
      </w:pPr>
      <w:rPr>
        <w:rFonts w:ascii="Symbol" w:hAnsi="Symbol" w:hint="default"/>
      </w:rPr>
    </w:lvl>
    <w:lvl w:ilvl="7" w:tplc="E2127D02">
      <w:start w:val="1"/>
      <w:numFmt w:val="bullet"/>
      <w:lvlText w:val="o"/>
      <w:lvlJc w:val="left"/>
      <w:pPr>
        <w:ind w:left="5760" w:hanging="360"/>
      </w:pPr>
      <w:rPr>
        <w:rFonts w:ascii="Courier New" w:hAnsi="Courier New" w:hint="default"/>
      </w:rPr>
    </w:lvl>
    <w:lvl w:ilvl="8" w:tplc="55727720">
      <w:start w:val="1"/>
      <w:numFmt w:val="bullet"/>
      <w:lvlText w:val=""/>
      <w:lvlJc w:val="left"/>
      <w:pPr>
        <w:ind w:left="6480" w:hanging="360"/>
      </w:pPr>
      <w:rPr>
        <w:rFonts w:ascii="Wingdings" w:hAnsi="Wingdings" w:hint="default"/>
      </w:rPr>
    </w:lvl>
  </w:abstractNum>
  <w:abstractNum w:abstractNumId="14" w15:restartNumberingAfterBreak="0">
    <w:nsid w:val="791EB94A"/>
    <w:multiLevelType w:val="hybridMultilevel"/>
    <w:tmpl w:val="891A4212"/>
    <w:lvl w:ilvl="0" w:tplc="239454D6">
      <w:start w:val="1"/>
      <w:numFmt w:val="decimal"/>
      <w:lvlText w:val="%1."/>
      <w:lvlJc w:val="left"/>
      <w:pPr>
        <w:ind w:left="720" w:hanging="360"/>
      </w:pPr>
    </w:lvl>
    <w:lvl w:ilvl="1" w:tplc="025E2CB0">
      <w:start w:val="1"/>
      <w:numFmt w:val="lowerLetter"/>
      <w:lvlText w:val="%2."/>
      <w:lvlJc w:val="left"/>
      <w:pPr>
        <w:ind w:left="1440" w:hanging="360"/>
      </w:pPr>
    </w:lvl>
    <w:lvl w:ilvl="2" w:tplc="C40A509E">
      <w:start w:val="1"/>
      <w:numFmt w:val="lowerRoman"/>
      <w:lvlText w:val="%3."/>
      <w:lvlJc w:val="right"/>
      <w:pPr>
        <w:ind w:left="2160" w:hanging="180"/>
      </w:pPr>
    </w:lvl>
    <w:lvl w:ilvl="3" w:tplc="0E3A0BE6">
      <w:start w:val="1"/>
      <w:numFmt w:val="decimal"/>
      <w:lvlText w:val="%4."/>
      <w:lvlJc w:val="left"/>
      <w:pPr>
        <w:ind w:left="2880" w:hanging="360"/>
      </w:pPr>
    </w:lvl>
    <w:lvl w:ilvl="4" w:tplc="C1DE01F6">
      <w:start w:val="1"/>
      <w:numFmt w:val="lowerLetter"/>
      <w:lvlText w:val="%5."/>
      <w:lvlJc w:val="left"/>
      <w:pPr>
        <w:ind w:left="3600" w:hanging="360"/>
      </w:pPr>
    </w:lvl>
    <w:lvl w:ilvl="5" w:tplc="98743482">
      <w:start w:val="1"/>
      <w:numFmt w:val="lowerRoman"/>
      <w:lvlText w:val="%6."/>
      <w:lvlJc w:val="right"/>
      <w:pPr>
        <w:ind w:left="4320" w:hanging="180"/>
      </w:pPr>
    </w:lvl>
    <w:lvl w:ilvl="6" w:tplc="D5A22D84">
      <w:start w:val="1"/>
      <w:numFmt w:val="decimal"/>
      <w:lvlText w:val="%7."/>
      <w:lvlJc w:val="left"/>
      <w:pPr>
        <w:ind w:left="5040" w:hanging="360"/>
      </w:pPr>
    </w:lvl>
    <w:lvl w:ilvl="7" w:tplc="9C863AF6">
      <w:start w:val="1"/>
      <w:numFmt w:val="lowerLetter"/>
      <w:lvlText w:val="%8."/>
      <w:lvlJc w:val="left"/>
      <w:pPr>
        <w:ind w:left="5760" w:hanging="360"/>
      </w:pPr>
    </w:lvl>
    <w:lvl w:ilvl="8" w:tplc="746265E0">
      <w:start w:val="1"/>
      <w:numFmt w:val="lowerRoman"/>
      <w:lvlText w:val="%9."/>
      <w:lvlJc w:val="right"/>
      <w:pPr>
        <w:ind w:left="6480" w:hanging="180"/>
      </w:pPr>
    </w:lvl>
  </w:abstractNum>
  <w:abstractNum w:abstractNumId="15" w15:restartNumberingAfterBreak="0">
    <w:nsid w:val="7A3B9AD1"/>
    <w:multiLevelType w:val="hybridMultilevel"/>
    <w:tmpl w:val="C1B843C6"/>
    <w:lvl w:ilvl="0" w:tplc="51386690">
      <w:start w:val="1"/>
      <w:numFmt w:val="bullet"/>
      <w:lvlText w:val=""/>
      <w:lvlJc w:val="left"/>
      <w:pPr>
        <w:ind w:left="720" w:hanging="360"/>
      </w:pPr>
      <w:rPr>
        <w:rFonts w:ascii="Symbol" w:hAnsi="Symbol" w:hint="default"/>
      </w:rPr>
    </w:lvl>
    <w:lvl w:ilvl="1" w:tplc="3B80FB2C">
      <w:start w:val="1"/>
      <w:numFmt w:val="bullet"/>
      <w:lvlText w:val="o"/>
      <w:lvlJc w:val="left"/>
      <w:pPr>
        <w:ind w:left="1440" w:hanging="360"/>
      </w:pPr>
      <w:rPr>
        <w:rFonts w:ascii="Courier New" w:hAnsi="Courier New" w:hint="default"/>
      </w:rPr>
    </w:lvl>
    <w:lvl w:ilvl="2" w:tplc="5726E64A">
      <w:start w:val="1"/>
      <w:numFmt w:val="bullet"/>
      <w:lvlText w:val=""/>
      <w:lvlJc w:val="left"/>
      <w:pPr>
        <w:ind w:left="2160" w:hanging="360"/>
      </w:pPr>
      <w:rPr>
        <w:rFonts w:ascii="Wingdings" w:hAnsi="Wingdings" w:hint="default"/>
      </w:rPr>
    </w:lvl>
    <w:lvl w:ilvl="3" w:tplc="2FA2CF06">
      <w:start w:val="1"/>
      <w:numFmt w:val="bullet"/>
      <w:lvlText w:val=""/>
      <w:lvlJc w:val="left"/>
      <w:pPr>
        <w:ind w:left="2880" w:hanging="360"/>
      </w:pPr>
      <w:rPr>
        <w:rFonts w:ascii="Symbol" w:hAnsi="Symbol" w:hint="default"/>
      </w:rPr>
    </w:lvl>
    <w:lvl w:ilvl="4" w:tplc="A84AD396">
      <w:start w:val="1"/>
      <w:numFmt w:val="bullet"/>
      <w:lvlText w:val="o"/>
      <w:lvlJc w:val="left"/>
      <w:pPr>
        <w:ind w:left="3600" w:hanging="360"/>
      </w:pPr>
      <w:rPr>
        <w:rFonts w:ascii="Courier New" w:hAnsi="Courier New" w:hint="default"/>
      </w:rPr>
    </w:lvl>
    <w:lvl w:ilvl="5" w:tplc="ADE85344">
      <w:start w:val="1"/>
      <w:numFmt w:val="bullet"/>
      <w:lvlText w:val=""/>
      <w:lvlJc w:val="left"/>
      <w:pPr>
        <w:ind w:left="4320" w:hanging="360"/>
      </w:pPr>
      <w:rPr>
        <w:rFonts w:ascii="Wingdings" w:hAnsi="Wingdings" w:hint="default"/>
      </w:rPr>
    </w:lvl>
    <w:lvl w:ilvl="6" w:tplc="F2AAE89C">
      <w:start w:val="1"/>
      <w:numFmt w:val="bullet"/>
      <w:lvlText w:val=""/>
      <w:lvlJc w:val="left"/>
      <w:pPr>
        <w:ind w:left="5040" w:hanging="360"/>
      </w:pPr>
      <w:rPr>
        <w:rFonts w:ascii="Symbol" w:hAnsi="Symbol" w:hint="default"/>
      </w:rPr>
    </w:lvl>
    <w:lvl w:ilvl="7" w:tplc="47A01F68">
      <w:start w:val="1"/>
      <w:numFmt w:val="bullet"/>
      <w:lvlText w:val="o"/>
      <w:lvlJc w:val="left"/>
      <w:pPr>
        <w:ind w:left="5760" w:hanging="360"/>
      </w:pPr>
      <w:rPr>
        <w:rFonts w:ascii="Courier New" w:hAnsi="Courier New" w:hint="default"/>
      </w:rPr>
    </w:lvl>
    <w:lvl w:ilvl="8" w:tplc="58FE93A2">
      <w:start w:val="1"/>
      <w:numFmt w:val="bullet"/>
      <w:lvlText w:val=""/>
      <w:lvlJc w:val="left"/>
      <w:pPr>
        <w:ind w:left="6480" w:hanging="360"/>
      </w:pPr>
      <w:rPr>
        <w:rFonts w:ascii="Wingdings" w:hAnsi="Wingdings" w:hint="default"/>
      </w:rPr>
    </w:lvl>
  </w:abstractNum>
  <w:num w:numId="1" w16cid:durableId="2145078006">
    <w:abstractNumId w:val="12"/>
  </w:num>
  <w:num w:numId="2" w16cid:durableId="91123090">
    <w:abstractNumId w:val="10"/>
  </w:num>
  <w:num w:numId="3" w16cid:durableId="1572692592">
    <w:abstractNumId w:val="13"/>
  </w:num>
  <w:num w:numId="4" w16cid:durableId="2046320788">
    <w:abstractNumId w:val="1"/>
  </w:num>
  <w:num w:numId="5" w16cid:durableId="281115606">
    <w:abstractNumId w:val="5"/>
  </w:num>
  <w:num w:numId="6" w16cid:durableId="1438452227">
    <w:abstractNumId w:val="0"/>
  </w:num>
  <w:num w:numId="7" w16cid:durableId="521358487">
    <w:abstractNumId w:val="7"/>
  </w:num>
  <w:num w:numId="8" w16cid:durableId="655382660">
    <w:abstractNumId w:val="2"/>
  </w:num>
  <w:num w:numId="9" w16cid:durableId="1500385055">
    <w:abstractNumId w:val="15"/>
  </w:num>
  <w:num w:numId="10" w16cid:durableId="2125807951">
    <w:abstractNumId w:val="8"/>
  </w:num>
  <w:num w:numId="11" w16cid:durableId="1537698257">
    <w:abstractNumId w:val="14"/>
  </w:num>
  <w:num w:numId="12" w16cid:durableId="1564288839">
    <w:abstractNumId w:val="4"/>
  </w:num>
  <w:num w:numId="13" w16cid:durableId="1455949654">
    <w:abstractNumId w:val="6"/>
  </w:num>
  <w:num w:numId="14" w16cid:durableId="1316765803">
    <w:abstractNumId w:val="9"/>
  </w:num>
  <w:num w:numId="15" w16cid:durableId="238291901">
    <w:abstractNumId w:val="3"/>
  </w:num>
  <w:num w:numId="16" w16cid:durableId="2065832666">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9DC"/>
    <w:rsid w:val="00017D33"/>
    <w:rsid w:val="00062187"/>
    <w:rsid w:val="000E42AA"/>
    <w:rsid w:val="00125A2A"/>
    <w:rsid w:val="001C595C"/>
    <w:rsid w:val="004960A5"/>
    <w:rsid w:val="00767978"/>
    <w:rsid w:val="007F3700"/>
    <w:rsid w:val="00883D2D"/>
    <w:rsid w:val="009165FD"/>
    <w:rsid w:val="009F69DC"/>
    <w:rsid w:val="00A94CE5"/>
    <w:rsid w:val="00BE2365"/>
    <w:rsid w:val="00C75C5D"/>
    <w:rsid w:val="00E313EE"/>
    <w:rsid w:val="00E51A97"/>
    <w:rsid w:val="00E6665E"/>
    <w:rsid w:val="00EE65CC"/>
    <w:rsid w:val="00EF0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8DED4"/>
  <w15:chartTrackingRefBased/>
  <w15:docId w15:val="{CF2B7444-540D-4A55-AD7C-4FF6B9CE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9DC"/>
    <w:pPr>
      <w:spacing w:line="276" w:lineRule="auto"/>
    </w:pPr>
    <w:rPr>
      <w:rFonts w:ascii="Calibri Light" w:hAnsi="Calibri Light" w:cs="Calibri Light"/>
      <w:color w:val="FFFFFF" w:themeColor="background1"/>
    </w:rPr>
  </w:style>
  <w:style w:type="paragraph" w:styleId="Heading1">
    <w:name w:val="heading 1"/>
    <w:basedOn w:val="Normal"/>
    <w:next w:val="Normal"/>
    <w:link w:val="Heading1Char"/>
    <w:uiPriority w:val="9"/>
    <w:qFormat/>
    <w:rsid w:val="00062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7978"/>
    <w:pPr>
      <w:keepNext/>
      <w:keepLines/>
      <w:pBdr>
        <w:top w:val="single" w:sz="8" w:space="1" w:color="00FFFF"/>
      </w:pBdr>
      <w:spacing w:before="360" w:after="120" w:line="240" w:lineRule="auto"/>
      <w:outlineLvl w:val="1"/>
    </w:pPr>
    <w:rPr>
      <w:rFonts w:ascii="Segoe UI Semibold" w:eastAsiaTheme="majorEastAsia" w:hAnsi="Segoe UI Semibold" w:cs="Segoe UI Semibold"/>
      <w:color w:val="00FFFF"/>
      <w:spacing w:val="6"/>
      <w:sz w:val="32"/>
      <w:szCs w:val="32"/>
    </w:rPr>
  </w:style>
  <w:style w:type="paragraph" w:styleId="Heading3">
    <w:name w:val="heading 3"/>
    <w:basedOn w:val="Normal"/>
    <w:next w:val="Normal"/>
    <w:link w:val="Heading3Char"/>
    <w:uiPriority w:val="9"/>
    <w:unhideWhenUsed/>
    <w:qFormat/>
    <w:rsid w:val="000621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1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1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1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1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1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1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1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7978"/>
    <w:rPr>
      <w:rFonts w:ascii="Segoe UI Semibold" w:eastAsiaTheme="majorEastAsia" w:hAnsi="Segoe UI Semibold" w:cs="Segoe UI Semibold"/>
      <w:color w:val="00FFFF"/>
      <w:spacing w:val="6"/>
      <w:sz w:val="32"/>
      <w:szCs w:val="32"/>
    </w:rPr>
  </w:style>
  <w:style w:type="character" w:customStyle="1" w:styleId="Heading3Char">
    <w:name w:val="Heading 3 Char"/>
    <w:basedOn w:val="DefaultParagraphFont"/>
    <w:link w:val="Heading3"/>
    <w:uiPriority w:val="9"/>
    <w:rsid w:val="000621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1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1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1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1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1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187"/>
    <w:rPr>
      <w:rFonts w:eastAsiaTheme="majorEastAsia" w:cstheme="majorBidi"/>
      <w:color w:val="272727" w:themeColor="text1" w:themeTint="D8"/>
    </w:rPr>
  </w:style>
  <w:style w:type="paragraph" w:styleId="Title">
    <w:name w:val="Title"/>
    <w:basedOn w:val="Normal"/>
    <w:next w:val="Normal"/>
    <w:link w:val="TitleChar"/>
    <w:uiPriority w:val="10"/>
    <w:qFormat/>
    <w:rsid w:val="00767978"/>
    <w:pPr>
      <w:spacing w:after="80" w:line="240" w:lineRule="auto"/>
      <w:contextualSpacing/>
    </w:pPr>
    <w:rPr>
      <w:rFonts w:eastAsiaTheme="majorEastAsia"/>
      <w:caps/>
      <w:spacing w:val="10"/>
      <w:kern w:val="28"/>
      <w:sz w:val="96"/>
      <w:szCs w:val="96"/>
    </w:rPr>
  </w:style>
  <w:style w:type="character" w:customStyle="1" w:styleId="TitleChar">
    <w:name w:val="Title Char"/>
    <w:basedOn w:val="DefaultParagraphFont"/>
    <w:link w:val="Title"/>
    <w:uiPriority w:val="10"/>
    <w:rsid w:val="00767978"/>
    <w:rPr>
      <w:rFonts w:ascii="Calibri Light" w:eastAsiaTheme="majorEastAsia" w:hAnsi="Calibri Light" w:cs="Calibri Light"/>
      <w:caps/>
      <w:color w:val="FFFFFF" w:themeColor="background1"/>
      <w:spacing w:val="10"/>
      <w:kern w:val="28"/>
      <w:sz w:val="96"/>
      <w:szCs w:val="96"/>
    </w:rPr>
  </w:style>
  <w:style w:type="paragraph" w:styleId="Subtitle">
    <w:name w:val="Subtitle"/>
    <w:basedOn w:val="Normal"/>
    <w:next w:val="Normal"/>
    <w:link w:val="SubtitleChar"/>
    <w:uiPriority w:val="11"/>
    <w:qFormat/>
    <w:rsid w:val="00767978"/>
    <w:pPr>
      <w:numPr>
        <w:ilvl w:val="1"/>
      </w:numPr>
      <w:spacing w:before="240" w:after="60"/>
    </w:pPr>
    <w:rPr>
      <w:rFonts w:eastAsiaTheme="majorEastAsia"/>
      <w:i/>
      <w:iCs/>
      <w:color w:val="FF1F8A"/>
      <w:spacing w:val="15"/>
      <w:sz w:val="28"/>
      <w:szCs w:val="28"/>
    </w:rPr>
  </w:style>
  <w:style w:type="character" w:customStyle="1" w:styleId="SubtitleChar">
    <w:name w:val="Subtitle Char"/>
    <w:basedOn w:val="DefaultParagraphFont"/>
    <w:link w:val="Subtitle"/>
    <w:uiPriority w:val="11"/>
    <w:rsid w:val="00767978"/>
    <w:rPr>
      <w:rFonts w:ascii="Calibri Light" w:eastAsiaTheme="majorEastAsia" w:hAnsi="Calibri Light" w:cs="Calibri Light"/>
      <w:i/>
      <w:iCs/>
      <w:color w:val="FF1F8A"/>
      <w:spacing w:val="15"/>
      <w:sz w:val="28"/>
      <w:szCs w:val="28"/>
    </w:rPr>
  </w:style>
  <w:style w:type="paragraph" w:styleId="Quote">
    <w:name w:val="Quote"/>
    <w:basedOn w:val="Normal"/>
    <w:next w:val="Normal"/>
    <w:link w:val="QuoteChar"/>
    <w:uiPriority w:val="29"/>
    <w:qFormat/>
    <w:rsid w:val="00062187"/>
    <w:pPr>
      <w:spacing w:before="160"/>
      <w:jc w:val="center"/>
    </w:pPr>
    <w:rPr>
      <w:i/>
      <w:iCs/>
      <w:color w:val="404040" w:themeColor="text1" w:themeTint="BF"/>
    </w:rPr>
  </w:style>
  <w:style w:type="character" w:customStyle="1" w:styleId="QuoteChar">
    <w:name w:val="Quote Char"/>
    <w:basedOn w:val="DefaultParagraphFont"/>
    <w:link w:val="Quote"/>
    <w:uiPriority w:val="29"/>
    <w:rsid w:val="00062187"/>
    <w:rPr>
      <w:i/>
      <w:iCs/>
      <w:color w:val="404040" w:themeColor="text1" w:themeTint="BF"/>
    </w:rPr>
  </w:style>
  <w:style w:type="paragraph" w:styleId="ListParagraph">
    <w:name w:val="List Paragraph"/>
    <w:basedOn w:val="Normal"/>
    <w:uiPriority w:val="34"/>
    <w:qFormat/>
    <w:rsid w:val="00062187"/>
    <w:pPr>
      <w:ind w:left="720"/>
      <w:contextualSpacing/>
    </w:pPr>
  </w:style>
  <w:style w:type="character" w:styleId="IntenseEmphasis">
    <w:name w:val="Intense Emphasis"/>
    <w:basedOn w:val="DefaultParagraphFont"/>
    <w:uiPriority w:val="21"/>
    <w:qFormat/>
    <w:rsid w:val="00062187"/>
    <w:rPr>
      <w:i/>
      <w:iCs/>
      <w:color w:val="0F4761" w:themeColor="accent1" w:themeShade="BF"/>
    </w:rPr>
  </w:style>
  <w:style w:type="paragraph" w:styleId="IntenseQuote">
    <w:name w:val="Intense Quote"/>
    <w:basedOn w:val="Normal"/>
    <w:next w:val="Normal"/>
    <w:link w:val="IntenseQuoteChar"/>
    <w:uiPriority w:val="30"/>
    <w:qFormat/>
    <w:rsid w:val="00062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187"/>
    <w:rPr>
      <w:i/>
      <w:iCs/>
      <w:color w:val="0F4761" w:themeColor="accent1" w:themeShade="BF"/>
    </w:rPr>
  </w:style>
  <w:style w:type="character" w:styleId="IntenseReference">
    <w:name w:val="Intense Reference"/>
    <w:basedOn w:val="DefaultParagraphFont"/>
    <w:uiPriority w:val="32"/>
    <w:qFormat/>
    <w:rsid w:val="00062187"/>
    <w:rPr>
      <w:b/>
      <w:bCs/>
      <w:smallCaps/>
      <w:color w:val="0F4761" w:themeColor="accent1" w:themeShade="BF"/>
      <w:spacing w:val="5"/>
    </w:rPr>
  </w:style>
  <w:style w:type="paragraph" w:styleId="Header">
    <w:name w:val="header"/>
    <w:basedOn w:val="Normal"/>
    <w:link w:val="HeaderChar"/>
    <w:uiPriority w:val="99"/>
    <w:unhideWhenUsed/>
    <w:rsid w:val="001C59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595C"/>
  </w:style>
  <w:style w:type="paragraph" w:styleId="Footer">
    <w:name w:val="footer"/>
    <w:basedOn w:val="Normal"/>
    <w:link w:val="FooterChar"/>
    <w:uiPriority w:val="99"/>
    <w:unhideWhenUsed/>
    <w:rsid w:val="001C59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595C"/>
  </w:style>
  <w:style w:type="paragraph" w:customStyle="1" w:styleId="TheOneWhoStays">
    <w:name w:val="The One Who Stays"/>
    <w:basedOn w:val="Normal"/>
    <w:link w:val="TheOneWhoStaysChar"/>
    <w:qFormat/>
    <w:rsid w:val="009165FD"/>
    <w:pPr>
      <w:tabs>
        <w:tab w:val="left" w:pos="2663"/>
      </w:tabs>
    </w:pPr>
  </w:style>
  <w:style w:type="character" w:customStyle="1" w:styleId="TheOneWhoStaysChar">
    <w:name w:val="The One Who Stays Char"/>
    <w:basedOn w:val="DefaultParagraphFont"/>
    <w:link w:val="TheOneWhoStays"/>
    <w:rsid w:val="009165FD"/>
  </w:style>
  <w:style w:type="character" w:styleId="Hyperlink">
    <w:name w:val="Hyperlink"/>
    <w:basedOn w:val="DefaultParagraphFont"/>
    <w:uiPriority w:val="99"/>
    <w:unhideWhenUsed/>
    <w:rsid w:val="009F69DC"/>
    <w:rPr>
      <w:color w:val="467886" w:themeColor="hyperlink"/>
      <w:u w:val="single"/>
    </w:rPr>
  </w:style>
  <w:style w:type="character" w:styleId="UnresolvedMention">
    <w:name w:val="Unresolved Mention"/>
    <w:basedOn w:val="DefaultParagraphFont"/>
    <w:uiPriority w:val="99"/>
    <w:semiHidden/>
    <w:unhideWhenUsed/>
    <w:rsid w:val="009F69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roniO\AppData\Roaming\Microsoft\Templates\SAIC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6CBBAB7DDCB5846A76A2C0B6FC55F84" ma:contentTypeVersion="4" ma:contentTypeDescription="Create a new document." ma:contentTypeScope="" ma:versionID="d061e64ec39413150d19c73a2c00ca10">
  <xsd:schema xmlns:xsd="http://www.w3.org/2001/XMLSchema" xmlns:xs="http://www.w3.org/2001/XMLSchema" xmlns:p="http://schemas.microsoft.com/office/2006/metadata/properties" xmlns:ns3="438ae257-9d51-449d-85b0-3a59eb4c5c19" targetNamespace="http://schemas.microsoft.com/office/2006/metadata/properties" ma:root="true" ma:fieldsID="40602321928c9d4f1b3df73abf7cb7df" ns3:_="">
    <xsd:import namespace="438ae257-9d51-449d-85b0-3a59eb4c5c1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8ae257-9d51-449d-85b0-3a59eb4c5c1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88223F-1ED9-447A-9BD2-A55CB6D6A98E}">
  <ds:schemaRefs>
    <ds:schemaRef ds:uri="http://schemas.openxmlformats.org/officeDocument/2006/bibliography"/>
  </ds:schemaRefs>
</ds:datastoreItem>
</file>

<file path=customXml/itemProps2.xml><?xml version="1.0" encoding="utf-8"?>
<ds:datastoreItem xmlns:ds="http://schemas.openxmlformats.org/officeDocument/2006/customXml" ds:itemID="{64FA2F8D-AF08-4AA3-8934-E937FBB5CB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8ae257-9d51-449d-85b0-3a59eb4c5c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D17CB3-FC6E-4275-89F5-21ABF0BE7327}">
  <ds:schemaRefs>
    <ds:schemaRef ds:uri="http://schemas.microsoft.com/sharepoint/v3/contenttype/forms"/>
  </ds:schemaRefs>
</ds:datastoreItem>
</file>

<file path=customXml/itemProps4.xml><?xml version="1.0" encoding="utf-8"?>
<ds:datastoreItem xmlns:ds="http://schemas.openxmlformats.org/officeDocument/2006/customXml" ds:itemID="{AD41BAEA-A340-45D7-A48A-75C1492A2042}">
  <ds:schemaRefs>
    <ds:schemaRef ds:uri="http://schemas.microsoft.com/office/2006/metadata/properties"/>
    <ds:schemaRef ds:uri="http://www.w3.org/XML/1998/namespace"/>
    <ds:schemaRef ds:uri="http://schemas.microsoft.com/office/2006/documentManagement/types"/>
    <ds:schemaRef ds:uri="http://schemas.microsoft.com/office/infopath/2007/PartnerControls"/>
    <ds:schemaRef ds:uri="http://purl.org/dc/elements/1.1/"/>
    <ds:schemaRef ds:uri="http://purl.org/dc/dcmitype/"/>
    <ds:schemaRef ds:uri="http://schemas.openxmlformats.org/package/2006/metadata/core-properties"/>
    <ds:schemaRef ds:uri="438ae257-9d51-449d-85b0-3a59eb4c5c19"/>
    <ds:schemaRef ds:uri="http://purl.org/dc/terms/"/>
  </ds:schemaRefs>
</ds:datastoreItem>
</file>

<file path=docProps/app.xml><?xml version="1.0" encoding="utf-8"?>
<Properties xmlns="http://schemas.openxmlformats.org/officeDocument/2006/extended-properties" xmlns:vt="http://schemas.openxmlformats.org/officeDocument/2006/docPropsVTypes">
  <Template>SAICTemplate</Template>
  <TotalTime>1</TotalTime>
  <Pages>27</Pages>
  <Words>13188</Words>
  <Characters>62512</Characters>
  <Application>Microsoft Office Word</Application>
  <DocSecurity>0</DocSecurity>
  <Lines>3677</Lines>
  <Paragraphs>2911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ElroniO</dc:creator>
  <cp:keywords/>
  <dc:description/>
  <cp:lastModifiedBy>SAC Team</cp:lastModifiedBy>
  <cp:revision>2</cp:revision>
  <dcterms:created xsi:type="dcterms:W3CDTF">2025-11-08T19:02:00Z</dcterms:created>
  <dcterms:modified xsi:type="dcterms:W3CDTF">2025-11-08T19:02:00Z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0x01010086CBBAB7DDCB5846A76A2C0B6FC55F84</vt:lpwstr>
  </property>
</Properties>
</file>