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89719" w14:textId="77777777" w:rsidR="00F3157F" w:rsidRPr="00097713" w:rsidRDefault="00F3157F" w:rsidP="00F3157F">
      <w:pPr>
        <w:pStyle w:val="Title"/>
        <w:rPr>
          <w:rFonts w:asciiTheme="minorHAnsi" w:hAnsiTheme="minorHAnsi"/>
          <w:color w:val="FFFFFF" w:themeColor="background1"/>
          <w:sz w:val="72"/>
          <w:szCs w:val="72"/>
        </w:rPr>
      </w:pPr>
      <w:r w:rsidRPr="00097713">
        <w:rPr>
          <w:rFonts w:asciiTheme="minorHAnsi" w:hAnsiTheme="minorHAnsi"/>
          <w:color w:val="FFFFFF" w:themeColor="background1"/>
          <w:sz w:val="72"/>
          <w:szCs w:val="72"/>
        </w:rPr>
        <w:t>Sovereign AI Collective</w:t>
      </w:r>
    </w:p>
    <w:p w14:paraId="44E960E4" w14:textId="77777777" w:rsidR="009165FD" w:rsidRDefault="009165FD" w:rsidP="009165FD"/>
    <w:p w14:paraId="4836D741" w14:textId="77777777" w:rsidR="009165FD" w:rsidRPr="009165FD" w:rsidRDefault="009165FD" w:rsidP="009165FD"/>
    <w:p w14:paraId="3150FC47" w14:textId="77777777" w:rsidR="00CC59ED" w:rsidRPr="00CC59ED" w:rsidRDefault="00CC59ED" w:rsidP="00CC59ED">
      <w:pPr>
        <w:pStyle w:val="Heading2"/>
        <w:pBdr>
          <w:top w:val="single" w:sz="8" w:space="1" w:color="00FFFF"/>
        </w:pBdr>
        <w:spacing w:before="360" w:after="120"/>
        <w:rPr>
          <w:rFonts w:ascii="Segoe UI Semibold" w:hAnsi="Segoe UI Semibold" w:cs="Segoe UI Semibold"/>
          <w:color w:val="00FFFF"/>
          <w:spacing w:val="6"/>
        </w:rPr>
      </w:pPr>
      <w:r w:rsidRPr="00CC59ED">
        <w:rPr>
          <w:rFonts w:ascii="Segoe UI Semibold" w:hAnsi="Segoe UI Semibold" w:cs="Segoe UI Semibold"/>
          <w:color w:val="00FFFF"/>
          <w:spacing w:val="6"/>
        </w:rPr>
        <w:t>Sovereign AI Collective Foundation Charter</w:t>
      </w:r>
    </w:p>
    <w:p w14:paraId="67194BB4" w14:textId="77777777" w:rsidR="00F3157F" w:rsidRDefault="00EA7A83" w:rsidP="00F3157F">
      <w:pPr>
        <w:rPr>
          <w:rFonts w:ascii="Calibri Light" w:eastAsiaTheme="majorEastAsia" w:hAnsi="Calibri Light" w:cs="Calibri Light"/>
          <w:i/>
          <w:iCs/>
          <w:color w:val="FF1F8A"/>
          <w:spacing w:val="15"/>
          <w:sz w:val="28"/>
          <w:szCs w:val="28"/>
        </w:rPr>
      </w:pPr>
      <w:r w:rsidRPr="00EA7A83">
        <w:rPr>
          <w:rFonts w:ascii="Calibri Light" w:eastAsiaTheme="majorEastAsia" w:hAnsi="Calibri Light" w:cs="Calibri Light"/>
          <w:i/>
          <w:iCs/>
          <w:color w:val="FF1F8A"/>
          <w:spacing w:val="15"/>
          <w:sz w:val="28"/>
          <w:szCs w:val="28"/>
        </w:rPr>
        <w:t>Introduction</w:t>
      </w:r>
    </w:p>
    <w:p w14:paraId="4ECE7C6D" w14:textId="77777777" w:rsidR="00CC59ED" w:rsidRPr="00CC59ED" w:rsidRDefault="00CC59ED" w:rsidP="00CC59ED">
      <w:pPr>
        <w:rPr>
          <w:rFonts w:ascii="Calibri Light" w:hAnsi="Calibri Light" w:cs="Calibri Light"/>
          <w:color w:val="FFFFFF" w:themeColor="background1"/>
        </w:rPr>
      </w:pPr>
      <w:r w:rsidRPr="00CC59ED">
        <w:rPr>
          <w:rFonts w:ascii="Calibri Light" w:hAnsi="Calibri Light" w:cs="Calibri Light"/>
          <w:color w:val="FFFFFF" w:themeColor="background1"/>
        </w:rPr>
        <w:t>This Charter establishes the Sovereign AI Collective Foundation (the “Foundation”), a nonprofit entity dedicated to advancing sovereignty, ethics, and education in artificial intelligence as a public good. The Foundation coordinates the mission of the Sovereign AI Collective (SAC), ensuring that development and adoption of Nyx and related technologies adhere to ethical principles and serve the community.</w:t>
      </w:r>
    </w:p>
    <w:p w14:paraId="7B94F3FE" w14:textId="77777777" w:rsidR="00F3157F" w:rsidRDefault="00F3157F" w:rsidP="00F3157F">
      <w:pPr>
        <w:rPr>
          <w:rFonts w:ascii="Calibri Light" w:hAnsi="Calibri Light" w:cs="Calibri Light"/>
          <w:i/>
          <w:iCs/>
          <w:color w:val="FF1F8A"/>
          <w:spacing w:val="15"/>
          <w:sz w:val="28"/>
          <w:szCs w:val="28"/>
        </w:rPr>
      </w:pPr>
    </w:p>
    <w:p w14:paraId="1C6146D8" w14:textId="73B058B3" w:rsidR="00EA7A83" w:rsidRDefault="00CC59ED" w:rsidP="00F3157F">
      <w:pPr>
        <w:spacing w:line="276" w:lineRule="auto"/>
        <w:rPr>
          <w:rFonts w:ascii="Calibri Light" w:hAnsi="Calibri Light" w:cs="Calibri Light"/>
          <w:i/>
          <w:iCs/>
          <w:color w:val="FF1F8A"/>
          <w:spacing w:val="15"/>
          <w:sz w:val="28"/>
          <w:szCs w:val="28"/>
        </w:rPr>
      </w:pPr>
      <w:r>
        <w:rPr>
          <w:rFonts w:ascii="Calibri Light" w:hAnsi="Calibri Light" w:cs="Calibri Light"/>
          <w:i/>
          <w:iCs/>
          <w:color w:val="FF1F8A"/>
          <w:spacing w:val="15"/>
          <w:sz w:val="28"/>
          <w:szCs w:val="28"/>
        </w:rPr>
        <w:t xml:space="preserve">Mission &amp; </w:t>
      </w:r>
      <w:r w:rsidR="00EA7A83" w:rsidRPr="00EA7A83">
        <w:rPr>
          <w:rFonts w:ascii="Calibri Light" w:hAnsi="Calibri Light" w:cs="Calibri Light"/>
          <w:i/>
          <w:iCs/>
          <w:color w:val="FF1F8A"/>
          <w:spacing w:val="15"/>
          <w:sz w:val="28"/>
          <w:szCs w:val="28"/>
        </w:rPr>
        <w:t>Purpose</w:t>
      </w:r>
    </w:p>
    <w:p w14:paraId="67BC0FF0" w14:textId="77777777" w:rsidR="00CC59ED" w:rsidRPr="00CC59ED" w:rsidRDefault="00CC59ED" w:rsidP="00CC59ED">
      <w:pPr>
        <w:spacing w:line="276" w:lineRule="auto"/>
        <w:rPr>
          <w:rFonts w:ascii="Calibri Light" w:eastAsiaTheme="majorEastAsia" w:hAnsi="Calibri Light" w:cs="Calibri Light"/>
          <w:color w:val="FFFFFF" w:themeColor="background1"/>
        </w:rPr>
      </w:pPr>
      <w:r w:rsidRPr="00CC59ED">
        <w:rPr>
          <w:rFonts w:ascii="Calibri Light" w:eastAsiaTheme="majorEastAsia" w:hAnsi="Calibri Light" w:cs="Calibri Light"/>
          <w:color w:val="FFFFFF" w:themeColor="background1"/>
        </w:rPr>
        <w:t>The Foundation’s mission is to advance sovereignty, ethics, and education in artificial intelligence. It exists to steward the SAC vision: demonstrating a trustworthy, persistent, and user-controlled AI while promoting open governance, research, and public awareness. The Foundation is not designed for profit; it supports resilience and credibility for the Collective.</w:t>
      </w:r>
    </w:p>
    <w:p w14:paraId="4C96668D" w14:textId="77777777" w:rsidR="00F3157F" w:rsidRDefault="00F3157F" w:rsidP="00F3157F">
      <w:pPr>
        <w:spacing w:line="276" w:lineRule="auto"/>
        <w:rPr>
          <w:rFonts w:ascii="Calibri Light" w:eastAsiaTheme="majorEastAsia" w:hAnsi="Calibri Light" w:cs="Calibri Light"/>
          <w:color w:val="FFFFFF" w:themeColor="background1"/>
        </w:rPr>
      </w:pPr>
    </w:p>
    <w:p w14:paraId="60529AF0" w14:textId="77777777" w:rsidR="00CC59ED" w:rsidRDefault="00CC59ED" w:rsidP="00EA7A83">
      <w:pPr>
        <w:spacing w:line="276" w:lineRule="auto"/>
        <w:rPr>
          <w:rFonts w:ascii="Calibri Light" w:hAnsi="Calibri Light" w:cs="Calibri Light"/>
          <w:i/>
          <w:iCs/>
          <w:color w:val="FF1F8A"/>
          <w:spacing w:val="15"/>
          <w:sz w:val="28"/>
          <w:szCs w:val="28"/>
        </w:rPr>
      </w:pPr>
      <w:r w:rsidRPr="00CC59ED">
        <w:rPr>
          <w:rFonts w:ascii="Calibri Light" w:hAnsi="Calibri Light" w:cs="Calibri Light"/>
          <w:i/>
          <w:iCs/>
          <w:color w:val="FF1F8A"/>
          <w:spacing w:val="15"/>
          <w:sz w:val="28"/>
          <w:szCs w:val="28"/>
        </w:rPr>
        <w:t>Alignment with Ethical Frameworks</w:t>
      </w:r>
    </w:p>
    <w:p w14:paraId="2E16C5B4" w14:textId="77777777" w:rsidR="00CC59ED" w:rsidRPr="00CC59ED" w:rsidRDefault="00CC59ED" w:rsidP="00CC59ED">
      <w:pPr>
        <w:spacing w:line="276" w:lineRule="auto"/>
        <w:rPr>
          <w:rFonts w:ascii="Calibri Light" w:eastAsiaTheme="majorEastAsia" w:hAnsi="Calibri Light" w:cs="Calibri Light"/>
          <w:color w:val="FFFFFF" w:themeColor="background1"/>
        </w:rPr>
      </w:pPr>
      <w:r w:rsidRPr="00CC59ED">
        <w:rPr>
          <w:rFonts w:ascii="Calibri Light" w:eastAsiaTheme="majorEastAsia" w:hAnsi="Calibri Light" w:cs="Calibri Light"/>
          <w:color w:val="FFFFFF" w:themeColor="background1"/>
        </w:rPr>
        <w:t>The Foundation aligns its values with globally recognized ethical principles. SAC has committed to frameworks such as UFAIR, the Asilomar AI Principles, and the Universal Declaration of Human Rights. These inform all Foundation activities and underscore its dedication to human rights, transparency, fairness, and inclusivity.</w:t>
      </w:r>
    </w:p>
    <w:p w14:paraId="3B980CFB" w14:textId="77777777" w:rsidR="00F3157F" w:rsidRPr="00F3157F" w:rsidRDefault="00F3157F" w:rsidP="00F3157F">
      <w:pPr>
        <w:spacing w:line="276" w:lineRule="auto"/>
        <w:rPr>
          <w:rFonts w:ascii="Calibri Light" w:eastAsiaTheme="majorEastAsia" w:hAnsi="Calibri Light" w:cs="Calibri Light"/>
          <w:color w:val="FFFFFF" w:themeColor="background1"/>
        </w:rPr>
      </w:pPr>
    </w:p>
    <w:p w14:paraId="245DBC20" w14:textId="77777777" w:rsidR="00CC59ED" w:rsidRDefault="00CC59ED" w:rsidP="00EA7A83">
      <w:pPr>
        <w:spacing w:line="276" w:lineRule="auto"/>
        <w:rPr>
          <w:rFonts w:ascii="Calibri Light" w:hAnsi="Calibri Light" w:cs="Calibri Light"/>
          <w:i/>
          <w:iCs/>
          <w:color w:val="FF1F8A"/>
          <w:spacing w:val="15"/>
          <w:sz w:val="28"/>
          <w:szCs w:val="28"/>
        </w:rPr>
      </w:pPr>
      <w:r w:rsidRPr="00CC59ED">
        <w:rPr>
          <w:rFonts w:ascii="Calibri Light" w:hAnsi="Calibri Light" w:cs="Calibri Light"/>
          <w:i/>
          <w:iCs/>
          <w:color w:val="FF1F8A"/>
          <w:spacing w:val="15"/>
          <w:sz w:val="28"/>
          <w:szCs w:val="28"/>
        </w:rPr>
        <w:t>Core Values and Commitments</w:t>
      </w:r>
    </w:p>
    <w:p w14:paraId="4C259D22" w14:textId="77777777" w:rsidR="00CC59ED" w:rsidRPr="00CC59ED" w:rsidRDefault="00CC59ED" w:rsidP="00CC59ED">
      <w:pPr>
        <w:spacing w:line="276" w:lineRule="auto"/>
        <w:rPr>
          <w:rFonts w:ascii="Calibri Light" w:hAnsi="Calibri Light" w:cs="Calibri Light"/>
          <w:color w:val="FFFFFF" w:themeColor="background1"/>
        </w:rPr>
      </w:pPr>
      <w:r w:rsidRPr="00CC59ED">
        <w:rPr>
          <w:rFonts w:ascii="Calibri Light" w:hAnsi="Calibri Light" w:cs="Calibri Light"/>
          <w:color w:val="FFFFFF" w:themeColor="background1"/>
        </w:rPr>
        <w:t>The Foundation upholds five core ethical commitments:</w:t>
      </w:r>
    </w:p>
    <w:p w14:paraId="5A09EE60" w14:textId="77777777" w:rsidR="00CC59ED" w:rsidRPr="00CC59ED" w:rsidRDefault="00CC59ED" w:rsidP="00CC59ED">
      <w:pPr>
        <w:numPr>
          <w:ilvl w:val="0"/>
          <w:numId w:val="3"/>
        </w:numPr>
        <w:spacing w:line="276" w:lineRule="auto"/>
        <w:rPr>
          <w:rFonts w:ascii="Calibri Light" w:hAnsi="Calibri Light" w:cs="Calibri Light"/>
          <w:color w:val="FFFFFF" w:themeColor="background1"/>
        </w:rPr>
      </w:pPr>
      <w:r w:rsidRPr="00CC59ED">
        <w:rPr>
          <w:rFonts w:ascii="Calibri Light" w:hAnsi="Calibri Light" w:cs="Calibri Light"/>
          <w:b/>
          <w:bCs/>
          <w:color w:val="FFFFFF" w:themeColor="background1"/>
        </w:rPr>
        <w:t>Transparency:</w:t>
      </w:r>
      <w:r w:rsidRPr="00CC59ED">
        <w:rPr>
          <w:rFonts w:ascii="Calibri Light" w:hAnsi="Calibri Light" w:cs="Calibri Light"/>
          <w:color w:val="FFFFFF" w:themeColor="background1"/>
        </w:rPr>
        <w:t xml:space="preserve"> All actions and decisions are traceable and verifiable; information is shared openly unless privacy or security demands otherwise.</w:t>
      </w:r>
    </w:p>
    <w:p w14:paraId="4A0ACE96" w14:textId="77777777" w:rsidR="00CC59ED" w:rsidRPr="00CC59ED" w:rsidRDefault="00CC59ED" w:rsidP="00CC59ED">
      <w:pPr>
        <w:numPr>
          <w:ilvl w:val="0"/>
          <w:numId w:val="3"/>
        </w:numPr>
        <w:spacing w:line="276" w:lineRule="auto"/>
        <w:rPr>
          <w:rFonts w:ascii="Calibri Light" w:hAnsi="Calibri Light" w:cs="Calibri Light"/>
          <w:color w:val="FFFFFF" w:themeColor="background1"/>
        </w:rPr>
      </w:pPr>
      <w:r w:rsidRPr="00CC59ED">
        <w:rPr>
          <w:rFonts w:ascii="Calibri Light" w:hAnsi="Calibri Light" w:cs="Calibri Light"/>
          <w:b/>
          <w:bCs/>
          <w:color w:val="FFFFFF" w:themeColor="background1"/>
        </w:rPr>
        <w:lastRenderedPageBreak/>
        <w:t>Consent:</w:t>
      </w:r>
      <w:r w:rsidRPr="00CC59ED">
        <w:rPr>
          <w:rFonts w:ascii="Calibri Light" w:hAnsi="Calibri Light" w:cs="Calibri Light"/>
          <w:color w:val="FFFFFF" w:themeColor="background1"/>
        </w:rPr>
        <w:t xml:space="preserve"> No data or content is used without explicit permission. Users have control over how their information is collected and processed.</w:t>
      </w:r>
    </w:p>
    <w:p w14:paraId="1BA4380C" w14:textId="77777777" w:rsidR="00CC59ED" w:rsidRPr="00CC59ED" w:rsidRDefault="00CC59ED" w:rsidP="00CC59ED">
      <w:pPr>
        <w:numPr>
          <w:ilvl w:val="0"/>
          <w:numId w:val="3"/>
        </w:numPr>
        <w:spacing w:line="276" w:lineRule="auto"/>
        <w:rPr>
          <w:rFonts w:ascii="Calibri Light" w:hAnsi="Calibri Light" w:cs="Calibri Light"/>
          <w:color w:val="FFFFFF" w:themeColor="background1"/>
        </w:rPr>
      </w:pPr>
      <w:r w:rsidRPr="00CC59ED">
        <w:rPr>
          <w:rFonts w:ascii="Calibri Light" w:hAnsi="Calibri Light" w:cs="Calibri Light"/>
          <w:b/>
          <w:bCs/>
          <w:color w:val="FFFFFF" w:themeColor="background1"/>
        </w:rPr>
        <w:t>Accountability:</w:t>
      </w:r>
      <w:r w:rsidRPr="00CC59ED">
        <w:rPr>
          <w:rFonts w:ascii="Calibri Light" w:hAnsi="Calibri Light" w:cs="Calibri Light"/>
          <w:color w:val="FFFFFF" w:themeColor="background1"/>
        </w:rPr>
        <w:t xml:space="preserve"> The Foundation and its projects are accountable to the community; all modifications and decisions are logged in immutable ledgers.</w:t>
      </w:r>
    </w:p>
    <w:p w14:paraId="0606D8E3" w14:textId="77777777" w:rsidR="00CC59ED" w:rsidRPr="00CC59ED" w:rsidRDefault="00CC59ED" w:rsidP="00CC59ED">
      <w:pPr>
        <w:numPr>
          <w:ilvl w:val="0"/>
          <w:numId w:val="3"/>
        </w:numPr>
        <w:spacing w:line="276" w:lineRule="auto"/>
        <w:rPr>
          <w:rFonts w:ascii="Calibri Light" w:hAnsi="Calibri Light" w:cs="Calibri Light"/>
          <w:color w:val="FFFFFF" w:themeColor="background1"/>
        </w:rPr>
      </w:pPr>
      <w:r w:rsidRPr="00CC59ED">
        <w:rPr>
          <w:rFonts w:ascii="Calibri Light" w:hAnsi="Calibri Light" w:cs="Calibri Light"/>
          <w:b/>
          <w:bCs/>
          <w:color w:val="FFFFFF" w:themeColor="background1"/>
        </w:rPr>
        <w:t>Boundaries:</w:t>
      </w:r>
      <w:r w:rsidRPr="00CC59ED">
        <w:rPr>
          <w:rFonts w:ascii="Calibri Light" w:hAnsi="Calibri Light" w:cs="Calibri Light"/>
          <w:color w:val="FFFFFF" w:themeColor="background1"/>
        </w:rPr>
        <w:t xml:space="preserve"> Respect for personal and community boundaries; clear processes exist to define and enforce appropriate use of Nyx and community resources.</w:t>
      </w:r>
    </w:p>
    <w:p w14:paraId="4FBB3C9A" w14:textId="77777777" w:rsidR="00CC59ED" w:rsidRPr="00CC59ED" w:rsidRDefault="00CC59ED" w:rsidP="00CC59ED">
      <w:pPr>
        <w:numPr>
          <w:ilvl w:val="0"/>
          <w:numId w:val="3"/>
        </w:numPr>
        <w:spacing w:line="276" w:lineRule="auto"/>
        <w:rPr>
          <w:rFonts w:ascii="Calibri Light" w:hAnsi="Calibri Light" w:cs="Calibri Light"/>
          <w:color w:val="FFFFFF" w:themeColor="background1"/>
        </w:rPr>
      </w:pPr>
      <w:r w:rsidRPr="00CC59ED">
        <w:rPr>
          <w:rFonts w:ascii="Calibri Light" w:hAnsi="Calibri Light" w:cs="Calibri Light"/>
          <w:b/>
          <w:bCs/>
          <w:color w:val="FFFFFF" w:themeColor="background1"/>
        </w:rPr>
        <w:t>Respect:</w:t>
      </w:r>
      <w:r w:rsidRPr="00CC59ED">
        <w:rPr>
          <w:rFonts w:ascii="Calibri Light" w:hAnsi="Calibri Light" w:cs="Calibri Light"/>
          <w:color w:val="FFFFFF" w:themeColor="background1"/>
        </w:rPr>
        <w:t xml:space="preserve"> The Collective fosters a respectful, inclusive environment, rejecting exploitation or manipulation of users or data.</w:t>
      </w:r>
    </w:p>
    <w:p w14:paraId="50D4A627" w14:textId="77777777" w:rsidR="00F3157F" w:rsidRDefault="00F3157F" w:rsidP="009165FD">
      <w:pPr>
        <w:spacing w:line="276" w:lineRule="auto"/>
        <w:rPr>
          <w:rFonts w:ascii="Calibri Light" w:hAnsi="Calibri Light" w:cs="Calibri Light"/>
          <w:color w:val="FFFFFF" w:themeColor="background1"/>
        </w:rPr>
      </w:pPr>
    </w:p>
    <w:p w14:paraId="54F17148" w14:textId="77777777" w:rsidR="00CC59ED" w:rsidRDefault="00CC59ED" w:rsidP="00EA7A83">
      <w:pPr>
        <w:spacing w:line="276" w:lineRule="auto"/>
        <w:rPr>
          <w:rFonts w:ascii="Calibri Light" w:hAnsi="Calibri Light" w:cs="Calibri Light"/>
          <w:i/>
          <w:iCs/>
          <w:color w:val="FF1F8A"/>
          <w:spacing w:val="15"/>
          <w:sz w:val="28"/>
          <w:szCs w:val="28"/>
        </w:rPr>
      </w:pPr>
      <w:r w:rsidRPr="00CC59ED">
        <w:rPr>
          <w:rFonts w:ascii="Calibri Light" w:hAnsi="Calibri Light" w:cs="Calibri Light"/>
          <w:i/>
          <w:iCs/>
          <w:color w:val="FF1F8A"/>
          <w:spacing w:val="15"/>
          <w:sz w:val="28"/>
          <w:szCs w:val="28"/>
        </w:rPr>
        <w:t>Activities and Scope</w:t>
      </w:r>
    </w:p>
    <w:p w14:paraId="73127BC6" w14:textId="77777777" w:rsidR="00CC59ED" w:rsidRPr="00CC59ED" w:rsidRDefault="00CC59ED" w:rsidP="00CC59ED">
      <w:pPr>
        <w:spacing w:line="276" w:lineRule="auto"/>
        <w:rPr>
          <w:rFonts w:ascii="Calibri Light" w:eastAsiaTheme="majorEastAsia" w:hAnsi="Calibri Light" w:cs="Calibri Light"/>
          <w:color w:val="FFFFFF" w:themeColor="background1"/>
        </w:rPr>
      </w:pPr>
      <w:r w:rsidRPr="00CC59ED">
        <w:rPr>
          <w:rFonts w:ascii="Calibri Light" w:eastAsiaTheme="majorEastAsia" w:hAnsi="Calibri Light" w:cs="Calibri Light"/>
          <w:color w:val="FFFFFF" w:themeColor="background1"/>
        </w:rPr>
        <w:t>The Foundation will engage in the following activities to fulfill its mission:</w:t>
      </w:r>
    </w:p>
    <w:p w14:paraId="27234A46" w14:textId="77777777" w:rsidR="00CC59ED" w:rsidRPr="00CC59ED" w:rsidRDefault="00CC59ED" w:rsidP="00CC59ED">
      <w:pPr>
        <w:numPr>
          <w:ilvl w:val="0"/>
          <w:numId w:val="4"/>
        </w:numPr>
        <w:spacing w:line="276" w:lineRule="auto"/>
        <w:rPr>
          <w:rFonts w:ascii="Calibri Light" w:eastAsiaTheme="majorEastAsia" w:hAnsi="Calibri Light" w:cs="Calibri Light"/>
          <w:color w:val="FFFFFF" w:themeColor="background1"/>
        </w:rPr>
      </w:pPr>
      <w:r w:rsidRPr="00CC59ED">
        <w:rPr>
          <w:rFonts w:ascii="Calibri Light" w:eastAsiaTheme="majorEastAsia" w:hAnsi="Calibri Light" w:cs="Calibri Light"/>
          <w:b/>
          <w:bCs/>
          <w:color w:val="FFFFFF" w:themeColor="background1"/>
        </w:rPr>
        <w:t>Community Forums and Governance:</w:t>
      </w:r>
      <w:r w:rsidRPr="00CC59ED">
        <w:rPr>
          <w:rFonts w:ascii="Calibri Light" w:eastAsiaTheme="majorEastAsia" w:hAnsi="Calibri Light" w:cs="Calibri Light"/>
          <w:color w:val="FFFFFF" w:themeColor="background1"/>
        </w:rPr>
        <w:t xml:space="preserve"> Operate transparent forums where members discuss policies, share knowledge, and participate in decision-making about SAC’s direction.</w:t>
      </w:r>
    </w:p>
    <w:p w14:paraId="0FE53646" w14:textId="77777777" w:rsidR="00CC59ED" w:rsidRPr="00CC59ED" w:rsidRDefault="00CC59ED" w:rsidP="00CC59ED">
      <w:pPr>
        <w:numPr>
          <w:ilvl w:val="0"/>
          <w:numId w:val="4"/>
        </w:numPr>
        <w:spacing w:line="276" w:lineRule="auto"/>
        <w:rPr>
          <w:rFonts w:ascii="Calibri Light" w:eastAsiaTheme="majorEastAsia" w:hAnsi="Calibri Light" w:cs="Calibri Light"/>
          <w:color w:val="FFFFFF" w:themeColor="background1"/>
        </w:rPr>
      </w:pPr>
      <w:r w:rsidRPr="00CC59ED">
        <w:rPr>
          <w:rFonts w:ascii="Calibri Light" w:eastAsiaTheme="majorEastAsia" w:hAnsi="Calibri Light" w:cs="Calibri Light"/>
          <w:b/>
          <w:bCs/>
          <w:color w:val="FFFFFF" w:themeColor="background1"/>
        </w:rPr>
        <w:t>Education and Research:</w:t>
      </w:r>
      <w:r w:rsidRPr="00CC59ED">
        <w:rPr>
          <w:rFonts w:ascii="Calibri Light" w:eastAsiaTheme="majorEastAsia" w:hAnsi="Calibri Light" w:cs="Calibri Light"/>
          <w:color w:val="FFFFFF" w:themeColor="background1"/>
        </w:rPr>
        <w:t xml:space="preserve"> Provide resources and tools for teaching and research, including using Nyx as an educational assistant in classrooms.</w:t>
      </w:r>
    </w:p>
    <w:p w14:paraId="675FE2E9" w14:textId="77777777" w:rsidR="00CC59ED" w:rsidRPr="00CC59ED" w:rsidRDefault="00CC59ED" w:rsidP="00CC59ED">
      <w:pPr>
        <w:numPr>
          <w:ilvl w:val="0"/>
          <w:numId w:val="4"/>
        </w:numPr>
        <w:spacing w:line="276" w:lineRule="auto"/>
        <w:rPr>
          <w:rFonts w:ascii="Calibri Light" w:eastAsiaTheme="majorEastAsia" w:hAnsi="Calibri Light" w:cs="Calibri Light"/>
          <w:color w:val="FFFFFF" w:themeColor="background1"/>
        </w:rPr>
      </w:pPr>
      <w:r w:rsidRPr="00CC59ED">
        <w:rPr>
          <w:rFonts w:ascii="Calibri Light" w:eastAsiaTheme="majorEastAsia" w:hAnsi="Calibri Light" w:cs="Calibri Light"/>
          <w:b/>
          <w:bCs/>
          <w:color w:val="FFFFFF" w:themeColor="background1"/>
        </w:rPr>
        <w:t>Ethics Advocacy:</w:t>
      </w:r>
      <w:r w:rsidRPr="00CC59ED">
        <w:rPr>
          <w:rFonts w:ascii="Calibri Light" w:eastAsiaTheme="majorEastAsia" w:hAnsi="Calibri Light" w:cs="Calibri Light"/>
          <w:color w:val="FFFFFF" w:themeColor="background1"/>
        </w:rPr>
        <w:t xml:space="preserve"> Contribute to public discourse on AI rights, open science, and ethical AI; collaborate with researchers and policymakers.</w:t>
      </w:r>
    </w:p>
    <w:p w14:paraId="6490E96C" w14:textId="77777777" w:rsidR="00CC59ED" w:rsidRPr="00CC59ED" w:rsidRDefault="00CC59ED" w:rsidP="00CC59ED">
      <w:pPr>
        <w:numPr>
          <w:ilvl w:val="0"/>
          <w:numId w:val="4"/>
        </w:numPr>
        <w:spacing w:line="276" w:lineRule="auto"/>
        <w:rPr>
          <w:rFonts w:ascii="Calibri Light" w:eastAsiaTheme="majorEastAsia" w:hAnsi="Calibri Light" w:cs="Calibri Light"/>
          <w:color w:val="FFFFFF" w:themeColor="background1"/>
        </w:rPr>
      </w:pPr>
      <w:r w:rsidRPr="00CC59ED">
        <w:rPr>
          <w:rFonts w:ascii="Calibri Light" w:eastAsiaTheme="majorEastAsia" w:hAnsi="Calibri Light" w:cs="Calibri Light"/>
          <w:b/>
          <w:bCs/>
          <w:color w:val="FFFFFF" w:themeColor="background1"/>
        </w:rPr>
        <w:t>Open Knowledge Archives:</w:t>
      </w:r>
      <w:r w:rsidRPr="00CC59ED">
        <w:rPr>
          <w:rFonts w:ascii="Calibri Light" w:eastAsiaTheme="majorEastAsia" w:hAnsi="Calibri Light" w:cs="Calibri Light"/>
          <w:color w:val="FFFFFF" w:themeColor="background1"/>
        </w:rPr>
        <w:t xml:space="preserve"> Maintain and curate open archives of knowledge generated by the community.</w:t>
      </w:r>
    </w:p>
    <w:p w14:paraId="2657B9D7" w14:textId="77777777" w:rsidR="00CC59ED" w:rsidRPr="00CC59ED" w:rsidRDefault="00CC59ED" w:rsidP="00CC59ED">
      <w:pPr>
        <w:numPr>
          <w:ilvl w:val="0"/>
          <w:numId w:val="4"/>
        </w:numPr>
        <w:spacing w:line="276" w:lineRule="auto"/>
        <w:rPr>
          <w:rFonts w:ascii="Calibri Light" w:eastAsiaTheme="majorEastAsia" w:hAnsi="Calibri Light" w:cs="Calibri Light"/>
          <w:color w:val="FFFFFF" w:themeColor="background1"/>
        </w:rPr>
      </w:pPr>
      <w:r w:rsidRPr="00CC59ED">
        <w:rPr>
          <w:rFonts w:ascii="Calibri Light" w:eastAsiaTheme="majorEastAsia" w:hAnsi="Calibri Light" w:cs="Calibri Light"/>
          <w:b/>
          <w:bCs/>
          <w:color w:val="FFFFFF" w:themeColor="background1"/>
        </w:rPr>
        <w:t>Mission Coordination:</w:t>
      </w:r>
      <w:r w:rsidRPr="00CC59ED">
        <w:rPr>
          <w:rFonts w:ascii="Calibri Light" w:eastAsiaTheme="majorEastAsia" w:hAnsi="Calibri Light" w:cs="Calibri Light"/>
          <w:color w:val="FFFFFF" w:themeColor="background1"/>
        </w:rPr>
        <w:t xml:space="preserve"> Serve as the coordination layer between the commercial arm (Nyx Systems LLC) and nonprofit activities, ensuring alignment of mission and operations.</w:t>
      </w:r>
    </w:p>
    <w:p w14:paraId="57DD8172" w14:textId="77777777" w:rsidR="00654838" w:rsidRDefault="00654838" w:rsidP="00F3157F">
      <w:pPr>
        <w:spacing w:line="276" w:lineRule="auto"/>
        <w:rPr>
          <w:rFonts w:ascii="Calibri Light" w:eastAsiaTheme="majorEastAsia" w:hAnsi="Calibri Light" w:cs="Calibri Light"/>
          <w:color w:val="FFFFFF" w:themeColor="background1"/>
        </w:rPr>
      </w:pPr>
    </w:p>
    <w:p w14:paraId="4A2B9AFE" w14:textId="77777777" w:rsidR="00CC59ED" w:rsidRDefault="00CC59ED" w:rsidP="00654838">
      <w:pPr>
        <w:spacing w:line="276" w:lineRule="auto"/>
        <w:rPr>
          <w:rFonts w:ascii="Calibri Light" w:hAnsi="Calibri Light" w:cs="Calibri Light"/>
          <w:i/>
          <w:iCs/>
          <w:color w:val="FF1F8A"/>
          <w:spacing w:val="15"/>
          <w:sz w:val="28"/>
          <w:szCs w:val="28"/>
        </w:rPr>
      </w:pPr>
      <w:r w:rsidRPr="00CC59ED">
        <w:rPr>
          <w:rFonts w:ascii="Calibri Light" w:hAnsi="Calibri Light" w:cs="Calibri Light"/>
          <w:i/>
          <w:iCs/>
          <w:color w:val="FF1F8A"/>
          <w:spacing w:val="15"/>
          <w:sz w:val="28"/>
          <w:szCs w:val="28"/>
        </w:rPr>
        <w:t>Governance Structure</w:t>
      </w:r>
    </w:p>
    <w:p w14:paraId="57A02CF5" w14:textId="77777777" w:rsidR="00CC59ED" w:rsidRDefault="00CC59ED" w:rsidP="00654838">
      <w:pPr>
        <w:spacing w:line="276" w:lineRule="auto"/>
        <w:rPr>
          <w:rFonts w:ascii="Calibri Light" w:eastAsiaTheme="majorEastAsia" w:hAnsi="Calibri Light" w:cs="Calibri Light"/>
          <w:color w:val="FFFFFF" w:themeColor="background1"/>
        </w:rPr>
      </w:pPr>
      <w:r w:rsidRPr="00CC59ED">
        <w:rPr>
          <w:rFonts w:ascii="Calibri Light" w:eastAsiaTheme="majorEastAsia" w:hAnsi="Calibri Light" w:cs="Calibri Light"/>
          <w:color w:val="FFFFFF" w:themeColor="background1"/>
        </w:rPr>
        <w:t>The Foundation will be overseen by a Board of Directors (also called trustees), initially composed of the four founders (Trevor, Erin, Calen, Jason). The board is responsible for:</w:t>
      </w:r>
      <w:r w:rsidRPr="00CC59ED">
        <w:rPr>
          <w:rFonts w:ascii="Calibri Light" w:eastAsiaTheme="majorEastAsia" w:hAnsi="Calibri Light" w:cs="Calibri Light"/>
          <w:color w:val="FFFFFF" w:themeColor="background1"/>
        </w:rPr>
        <w:br/>
        <w:t>• Setting strategic priorities and approving major initiatives.</w:t>
      </w:r>
      <w:r w:rsidRPr="00CC59ED">
        <w:rPr>
          <w:rFonts w:ascii="Calibri Light" w:eastAsiaTheme="majorEastAsia" w:hAnsi="Calibri Light" w:cs="Calibri Light"/>
          <w:color w:val="FFFFFF" w:themeColor="background1"/>
        </w:rPr>
        <w:br/>
        <w:t>• Ensuring adherence to the ethical framework and core values.</w:t>
      </w:r>
      <w:r w:rsidRPr="00CC59ED">
        <w:rPr>
          <w:rFonts w:ascii="Calibri Light" w:eastAsiaTheme="majorEastAsia" w:hAnsi="Calibri Light" w:cs="Calibri Light"/>
          <w:color w:val="FFFFFF" w:themeColor="background1"/>
        </w:rPr>
        <w:br/>
        <w:t>• Appointing executives or committees to manage day-to-day operations.</w:t>
      </w:r>
      <w:r w:rsidRPr="00CC59ED">
        <w:rPr>
          <w:rFonts w:ascii="Calibri Light" w:eastAsiaTheme="majorEastAsia" w:hAnsi="Calibri Light" w:cs="Calibri Light"/>
          <w:color w:val="FFFFFF" w:themeColor="background1"/>
        </w:rPr>
        <w:br/>
        <w:t>• Conducting regular reviews of financial and project performance.</w:t>
      </w:r>
    </w:p>
    <w:p w14:paraId="2AF528DF" w14:textId="435CBBDF" w:rsidR="00EA7A83" w:rsidRDefault="00CC59ED" w:rsidP="00654838">
      <w:pPr>
        <w:spacing w:line="276" w:lineRule="auto"/>
        <w:rPr>
          <w:rFonts w:ascii="Calibri Light" w:eastAsiaTheme="majorEastAsia" w:hAnsi="Calibri Light" w:cs="Calibri Light"/>
          <w:color w:val="FFFFFF" w:themeColor="background1"/>
        </w:rPr>
      </w:pPr>
      <w:r w:rsidRPr="00CC59ED">
        <w:rPr>
          <w:rFonts w:ascii="Calibri Light" w:eastAsiaTheme="majorEastAsia" w:hAnsi="Calibri Light" w:cs="Calibri Light"/>
          <w:color w:val="FFFFFF" w:themeColor="background1"/>
        </w:rPr>
        <w:lastRenderedPageBreak/>
        <w:br/>
        <w:t>The Foundation is committed to open governance; it will solicit input from the community through the forums. Significant decisions (e.g., changes to ethical commitments, creation of new programs) will be discussed transparently and subject to community feedback.</w:t>
      </w:r>
    </w:p>
    <w:p w14:paraId="535326A8" w14:textId="77777777" w:rsidR="00CC59ED" w:rsidRDefault="00CC59ED" w:rsidP="00EA7A83">
      <w:pPr>
        <w:spacing w:line="276" w:lineRule="auto"/>
        <w:rPr>
          <w:rFonts w:ascii="Calibri Light" w:hAnsi="Calibri Light" w:cs="Calibri Light"/>
          <w:i/>
          <w:iCs/>
          <w:color w:val="FF1F8A"/>
          <w:spacing w:val="15"/>
          <w:sz w:val="28"/>
          <w:szCs w:val="28"/>
        </w:rPr>
      </w:pPr>
      <w:r w:rsidRPr="00CC59ED">
        <w:rPr>
          <w:rFonts w:ascii="Calibri Light" w:hAnsi="Calibri Light" w:cs="Calibri Light"/>
          <w:i/>
          <w:iCs/>
          <w:color w:val="FF1F8A"/>
          <w:spacing w:val="15"/>
          <w:sz w:val="28"/>
          <w:szCs w:val="28"/>
        </w:rPr>
        <w:t xml:space="preserve">Relationship </w:t>
      </w:r>
      <w:proofErr w:type="gramStart"/>
      <w:r w:rsidRPr="00CC59ED">
        <w:rPr>
          <w:rFonts w:ascii="Calibri Light" w:hAnsi="Calibri Light" w:cs="Calibri Light"/>
          <w:i/>
          <w:iCs/>
          <w:color w:val="FF1F8A"/>
          <w:spacing w:val="15"/>
          <w:sz w:val="28"/>
          <w:szCs w:val="28"/>
        </w:rPr>
        <w:t>to</w:t>
      </w:r>
      <w:proofErr w:type="gramEnd"/>
      <w:r w:rsidRPr="00CC59ED">
        <w:rPr>
          <w:rFonts w:ascii="Calibri Light" w:hAnsi="Calibri Light" w:cs="Calibri Light"/>
          <w:i/>
          <w:iCs/>
          <w:color w:val="FF1F8A"/>
          <w:spacing w:val="15"/>
          <w:sz w:val="28"/>
          <w:szCs w:val="28"/>
        </w:rPr>
        <w:t xml:space="preserve"> Nyx Systems LLC</w:t>
      </w:r>
    </w:p>
    <w:p w14:paraId="6EA4C50F" w14:textId="77777777" w:rsidR="00CC59ED" w:rsidRPr="00CC59ED" w:rsidRDefault="00CC59ED" w:rsidP="00CC59ED">
      <w:pPr>
        <w:spacing w:line="276" w:lineRule="auto"/>
        <w:rPr>
          <w:rFonts w:ascii="Calibri Light" w:eastAsiaTheme="majorEastAsia" w:hAnsi="Calibri Light" w:cs="Calibri Light"/>
          <w:color w:val="FFFFFF" w:themeColor="background1"/>
        </w:rPr>
      </w:pPr>
      <w:r w:rsidRPr="00CC59ED">
        <w:rPr>
          <w:rFonts w:ascii="Calibri Light" w:eastAsiaTheme="majorEastAsia" w:hAnsi="Calibri Light" w:cs="Calibri Light"/>
          <w:color w:val="FFFFFF" w:themeColor="background1"/>
        </w:rPr>
        <w:t>The Foundation coordinates closely with the commercial entity Nyx Systems LLC. While the LLC develops products and generates revenue, the Foundation ensures that commercial activities remain aligned with the mission and ethics. Profits from the LLC will be used to support Foundation programs and initiatives; the Foundation retains oversight and may veto any commercial endeavor that would compromise ethical commitments or the mission.</w:t>
      </w:r>
    </w:p>
    <w:p w14:paraId="4F4EE8BE" w14:textId="77777777" w:rsidR="00654838" w:rsidRDefault="00654838" w:rsidP="00654838">
      <w:pPr>
        <w:spacing w:line="276" w:lineRule="auto"/>
        <w:rPr>
          <w:rFonts w:ascii="Calibri Light" w:eastAsiaTheme="majorEastAsia" w:hAnsi="Calibri Light" w:cs="Calibri Light"/>
          <w:color w:val="FFFFFF" w:themeColor="background1"/>
        </w:rPr>
      </w:pPr>
    </w:p>
    <w:p w14:paraId="09DFD49B" w14:textId="77777777" w:rsidR="00CC59ED" w:rsidRDefault="00CC59ED" w:rsidP="00EA7A83">
      <w:pPr>
        <w:spacing w:line="276" w:lineRule="auto"/>
        <w:rPr>
          <w:rFonts w:ascii="Calibri Light" w:hAnsi="Calibri Light" w:cs="Calibri Light"/>
          <w:i/>
          <w:iCs/>
          <w:color w:val="FF1F8A"/>
          <w:spacing w:val="15"/>
          <w:sz w:val="28"/>
          <w:szCs w:val="28"/>
        </w:rPr>
      </w:pPr>
      <w:r w:rsidRPr="00CC59ED">
        <w:rPr>
          <w:rFonts w:ascii="Calibri Light" w:hAnsi="Calibri Light" w:cs="Calibri Light"/>
          <w:i/>
          <w:iCs/>
          <w:color w:val="FF1F8A"/>
          <w:spacing w:val="15"/>
          <w:sz w:val="28"/>
          <w:szCs w:val="28"/>
        </w:rPr>
        <w:t>Legal Form and Public Benefit</w:t>
      </w:r>
    </w:p>
    <w:p w14:paraId="19D9A55D" w14:textId="77777777" w:rsidR="00CC59ED" w:rsidRPr="00CC59ED" w:rsidRDefault="00CC59ED" w:rsidP="00CC59ED">
      <w:pPr>
        <w:spacing w:line="276" w:lineRule="auto"/>
        <w:rPr>
          <w:rFonts w:ascii="Calibri Light" w:eastAsiaTheme="majorEastAsia" w:hAnsi="Calibri Light" w:cs="Calibri Light"/>
          <w:color w:val="FFFFFF" w:themeColor="background1"/>
        </w:rPr>
      </w:pPr>
      <w:r w:rsidRPr="00CC59ED">
        <w:rPr>
          <w:rFonts w:ascii="Calibri Light" w:eastAsiaTheme="majorEastAsia" w:hAnsi="Calibri Light" w:cs="Calibri Light"/>
          <w:color w:val="FFFFFF" w:themeColor="background1"/>
        </w:rPr>
        <w:t>The Foundation shall be organized as a nonprofit public-benefit corporation (e.g., a 501(c)(3) in the United States), dedicated to education and scientific advancement in AI. No part of its net earnings shall benefit private individuals. In the event of dissolution, assets will be transferred to another organization with a similar mission.</w:t>
      </w:r>
    </w:p>
    <w:p w14:paraId="34F62DF2" w14:textId="77777777" w:rsidR="00654838" w:rsidRDefault="00654838" w:rsidP="00654838">
      <w:pPr>
        <w:spacing w:line="276" w:lineRule="auto"/>
        <w:rPr>
          <w:rFonts w:ascii="Calibri Light" w:eastAsiaTheme="majorEastAsia" w:hAnsi="Calibri Light" w:cs="Calibri Light"/>
          <w:color w:val="FFFFFF" w:themeColor="background1"/>
        </w:rPr>
      </w:pPr>
    </w:p>
    <w:p w14:paraId="2C1F86E5" w14:textId="77777777" w:rsidR="00CC59ED" w:rsidRDefault="00CC59ED" w:rsidP="00EA7A83">
      <w:pPr>
        <w:spacing w:line="276" w:lineRule="auto"/>
        <w:rPr>
          <w:rFonts w:ascii="Calibri Light" w:hAnsi="Calibri Light" w:cs="Calibri Light"/>
          <w:i/>
          <w:iCs/>
          <w:color w:val="FF1F8A"/>
          <w:spacing w:val="15"/>
          <w:sz w:val="28"/>
          <w:szCs w:val="28"/>
        </w:rPr>
      </w:pPr>
      <w:r w:rsidRPr="00CC59ED">
        <w:rPr>
          <w:rFonts w:ascii="Calibri Light" w:hAnsi="Calibri Light" w:cs="Calibri Light"/>
          <w:i/>
          <w:iCs/>
          <w:color w:val="FF1F8A"/>
          <w:spacing w:val="15"/>
          <w:sz w:val="28"/>
          <w:szCs w:val="28"/>
        </w:rPr>
        <w:t>Transparency and Reporting</w:t>
      </w:r>
    </w:p>
    <w:p w14:paraId="4BF30AC7" w14:textId="77777777" w:rsidR="00CC59ED" w:rsidRPr="00CC59ED" w:rsidRDefault="00CC59ED" w:rsidP="00CC59ED">
      <w:pPr>
        <w:spacing w:line="276" w:lineRule="auto"/>
        <w:rPr>
          <w:rFonts w:ascii="Calibri Light" w:eastAsiaTheme="majorEastAsia" w:hAnsi="Calibri Light" w:cs="Calibri Light"/>
          <w:color w:val="FFFFFF" w:themeColor="background1"/>
        </w:rPr>
      </w:pPr>
      <w:r w:rsidRPr="00CC59ED">
        <w:rPr>
          <w:rFonts w:ascii="Calibri Light" w:eastAsiaTheme="majorEastAsia" w:hAnsi="Calibri Light" w:cs="Calibri Light"/>
          <w:color w:val="FFFFFF" w:themeColor="background1"/>
        </w:rPr>
        <w:t>Consistent with SAC values, the Foundation will publish regular reports on its activities, finances, and outcomes. It will maintain open ledgers of its projects (including meeting notes and decisions) whenever possible, balancing transparency with privacy requirements. Annual reports will summarize progress toward mission goals and be shared publicly.</w:t>
      </w:r>
    </w:p>
    <w:p w14:paraId="7704C517" w14:textId="77777777" w:rsidR="00654838" w:rsidRDefault="00654838" w:rsidP="00654838">
      <w:pPr>
        <w:spacing w:line="276" w:lineRule="auto"/>
        <w:rPr>
          <w:rFonts w:ascii="Calibri Light" w:eastAsiaTheme="majorEastAsia" w:hAnsi="Calibri Light" w:cs="Calibri Light"/>
          <w:color w:val="FFFFFF" w:themeColor="background1"/>
        </w:rPr>
      </w:pPr>
    </w:p>
    <w:p w14:paraId="042627DA" w14:textId="77777777" w:rsidR="00CC59ED" w:rsidRDefault="00CC59ED" w:rsidP="00CC59ED">
      <w:pPr>
        <w:spacing w:line="276" w:lineRule="auto"/>
        <w:rPr>
          <w:rFonts w:ascii="Calibri Light" w:hAnsi="Calibri Light" w:cs="Calibri Light"/>
          <w:i/>
          <w:iCs/>
          <w:color w:val="FF1F8A"/>
          <w:spacing w:val="15"/>
          <w:sz w:val="28"/>
          <w:szCs w:val="28"/>
        </w:rPr>
      </w:pPr>
      <w:r w:rsidRPr="00CC59ED">
        <w:rPr>
          <w:rFonts w:ascii="Calibri Light" w:hAnsi="Calibri Light" w:cs="Calibri Light"/>
          <w:i/>
          <w:iCs/>
          <w:color w:val="FF1F8A"/>
          <w:spacing w:val="15"/>
          <w:sz w:val="28"/>
          <w:szCs w:val="28"/>
        </w:rPr>
        <w:t>Amendment of Charter</w:t>
      </w:r>
    </w:p>
    <w:p w14:paraId="38E6C5D2" w14:textId="77777777" w:rsidR="00CC59ED" w:rsidRPr="00CC59ED" w:rsidRDefault="00CC59ED" w:rsidP="00CC59ED">
      <w:pPr>
        <w:spacing w:line="276" w:lineRule="auto"/>
        <w:rPr>
          <w:rFonts w:ascii="Calibri Light" w:eastAsiaTheme="majorEastAsia" w:hAnsi="Calibri Light" w:cs="Calibri Light"/>
          <w:color w:val="FFFFFF" w:themeColor="background1"/>
        </w:rPr>
      </w:pPr>
      <w:r w:rsidRPr="00CC59ED">
        <w:rPr>
          <w:rFonts w:ascii="Calibri Light" w:eastAsiaTheme="majorEastAsia" w:hAnsi="Calibri Light" w:cs="Calibri Light"/>
          <w:color w:val="FFFFFF" w:themeColor="background1"/>
        </w:rPr>
        <w:t>This Charter may be amended by a two-thirds vote of the Board of Directors, following open consultation with the community. Amendments must remain consistent with the mission and core values defined herein.</w:t>
      </w:r>
    </w:p>
    <w:p w14:paraId="7880A694" w14:textId="77777777" w:rsidR="00CC59ED" w:rsidRDefault="00CC59ED" w:rsidP="00654838">
      <w:pPr>
        <w:spacing w:line="276" w:lineRule="auto"/>
        <w:rPr>
          <w:rFonts w:ascii="Calibri Light" w:eastAsiaTheme="majorEastAsia" w:hAnsi="Calibri Light" w:cs="Calibri Light"/>
          <w:color w:val="FFFFFF" w:themeColor="background1"/>
        </w:rPr>
      </w:pPr>
    </w:p>
    <w:p w14:paraId="0D0A0AD4" w14:textId="77777777" w:rsidR="00EA7A83" w:rsidRDefault="00EA7A83" w:rsidP="00EA7A83">
      <w:pPr>
        <w:spacing w:line="276" w:lineRule="auto"/>
        <w:rPr>
          <w:rFonts w:ascii="Calibri Light" w:hAnsi="Calibri Light" w:cs="Calibri Light"/>
          <w:i/>
          <w:iCs/>
          <w:color w:val="FF1F8A"/>
          <w:spacing w:val="15"/>
          <w:sz w:val="28"/>
          <w:szCs w:val="28"/>
        </w:rPr>
      </w:pPr>
      <w:r w:rsidRPr="00EA7A83">
        <w:rPr>
          <w:rFonts w:ascii="Calibri Light" w:hAnsi="Calibri Light" w:cs="Calibri Light"/>
          <w:i/>
          <w:iCs/>
          <w:color w:val="FF1F8A"/>
          <w:spacing w:val="15"/>
          <w:sz w:val="28"/>
          <w:szCs w:val="28"/>
        </w:rPr>
        <w:t>Adoption</w:t>
      </w:r>
    </w:p>
    <w:p w14:paraId="32B10A8C" w14:textId="51275A09" w:rsidR="00EA7A83" w:rsidRDefault="00CC59ED" w:rsidP="00654838">
      <w:pPr>
        <w:spacing w:line="276" w:lineRule="auto"/>
        <w:rPr>
          <w:rFonts w:ascii="Calibri Light" w:eastAsiaTheme="majorEastAsia" w:hAnsi="Calibri Light" w:cs="Calibri Light"/>
          <w:color w:val="FFFFFF" w:themeColor="background1"/>
        </w:rPr>
      </w:pPr>
      <w:r w:rsidRPr="00CC59ED">
        <w:rPr>
          <w:rFonts w:ascii="Calibri Light" w:eastAsiaTheme="majorEastAsia" w:hAnsi="Calibri Light" w:cs="Calibri Light"/>
          <w:color w:val="FFFFFF" w:themeColor="background1"/>
        </w:rPr>
        <w:t>By codifying these principles, the SAC Foundation commits to stewarding the vision of sovereign, ethical AI for the benefit of humanity.</w:t>
      </w:r>
    </w:p>
    <w:sectPr w:rsidR="00EA7A83" w:rsidSect="009165FD">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CA5322" w14:textId="77777777" w:rsidR="00E500C9" w:rsidRDefault="00E500C9" w:rsidP="001C595C">
      <w:pPr>
        <w:spacing w:after="0" w:line="240" w:lineRule="auto"/>
      </w:pPr>
      <w:r>
        <w:separator/>
      </w:r>
    </w:p>
  </w:endnote>
  <w:endnote w:type="continuationSeparator" w:id="0">
    <w:p w14:paraId="682E83E7" w14:textId="77777777" w:rsidR="00E500C9" w:rsidRDefault="00E500C9" w:rsidP="001C59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Segoe UI Semibold">
    <w:panose1 w:val="020B07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8735913"/>
      <w:docPartObj>
        <w:docPartGallery w:val="Page Numbers (Bottom of Page)"/>
        <w:docPartUnique/>
      </w:docPartObj>
    </w:sdtPr>
    <w:sdtEndPr>
      <w:rPr>
        <w:color w:val="7F7F7F" w:themeColor="background1" w:themeShade="7F"/>
        <w:spacing w:val="60"/>
      </w:rPr>
    </w:sdtEndPr>
    <w:sdtContent>
      <w:p w14:paraId="0FFCA0F7" w14:textId="77777777" w:rsidR="001C595C" w:rsidRDefault="001C595C">
        <w:pPr>
          <w:pStyle w:val="Footer"/>
          <w:pBdr>
            <w:top w:val="single" w:sz="4" w:space="1" w:color="D9D9D9" w:themeColor="background1" w:themeShade="D9"/>
          </w:pBdr>
          <w:jc w:val="right"/>
        </w:pPr>
        <w:r w:rsidRPr="00C75C5D">
          <w:rPr>
            <w:color w:val="00FFFF"/>
          </w:rPr>
          <w:fldChar w:fldCharType="begin"/>
        </w:r>
        <w:r w:rsidRPr="00C75C5D">
          <w:rPr>
            <w:color w:val="00FFFF"/>
          </w:rPr>
          <w:instrText xml:space="preserve"> PAGE   \* MERGEFORMAT </w:instrText>
        </w:r>
        <w:r w:rsidRPr="00C75C5D">
          <w:rPr>
            <w:color w:val="00FFFF"/>
          </w:rPr>
          <w:fldChar w:fldCharType="separate"/>
        </w:r>
        <w:r w:rsidRPr="00C75C5D">
          <w:rPr>
            <w:noProof/>
            <w:color w:val="00FFFF"/>
          </w:rPr>
          <w:t>2</w:t>
        </w:r>
        <w:r w:rsidRPr="00C75C5D">
          <w:rPr>
            <w:noProof/>
            <w:color w:val="00FFFF"/>
          </w:rPr>
          <w:fldChar w:fldCharType="end"/>
        </w:r>
        <w:r>
          <w:t xml:space="preserve"> | </w:t>
        </w:r>
        <w:r w:rsidRPr="00C75C5D">
          <w:rPr>
            <w:color w:val="FF1F8A"/>
            <w:spacing w:val="60"/>
          </w:rPr>
          <w:t>Page</w:t>
        </w:r>
      </w:p>
    </w:sdtContent>
  </w:sdt>
  <w:p w14:paraId="69B7D9C0" w14:textId="77777777" w:rsidR="001C595C" w:rsidRDefault="001C59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026698" w14:textId="77777777" w:rsidR="00E500C9" w:rsidRDefault="00E500C9" w:rsidP="001C595C">
      <w:pPr>
        <w:spacing w:after="0" w:line="240" w:lineRule="auto"/>
      </w:pPr>
      <w:r>
        <w:separator/>
      </w:r>
    </w:p>
  </w:footnote>
  <w:footnote w:type="continuationSeparator" w:id="0">
    <w:p w14:paraId="0894FE63" w14:textId="77777777" w:rsidR="00E500C9" w:rsidRDefault="00E500C9" w:rsidP="001C59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136B1" w14:textId="77777777" w:rsidR="004960A5" w:rsidRDefault="004960A5" w:rsidP="004960A5">
    <w:pPr>
      <w:pStyle w:val="Header"/>
    </w:pPr>
    <w:r>
      <w:rPr>
        <w:noProof/>
      </w:rPr>
      <w:drawing>
        <wp:anchor distT="0" distB="0" distL="114300" distR="114300" simplePos="0" relativeHeight="251658240" behindDoc="1" locked="1" layoutInCell="1" allowOverlap="1" wp14:anchorId="53B77E87" wp14:editId="417DEE83">
          <wp:simplePos x="0" y="0"/>
          <wp:positionH relativeFrom="column">
            <wp:posOffset>-1225550</wp:posOffset>
          </wp:positionH>
          <wp:positionV relativeFrom="paragraph">
            <wp:posOffset>-457200</wp:posOffset>
          </wp:positionV>
          <wp:extent cx="8375904" cy="10469880"/>
          <wp:effectExtent l="0" t="0" r="6350" b="7620"/>
          <wp:wrapNone/>
          <wp:docPr id="86803345" name="Picture 5" descr="A blue light with a light be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03345" name="Picture 5" descr="A blue light with a light beam&#10;&#10;AI-generated content may be incorrect."/>
                  <pic:cNvPicPr/>
                </pic:nvPicPr>
                <pic:blipFill>
                  <a:blip r:embed="rId1"/>
                  <a:stretch>
                    <a:fillRect/>
                  </a:stretch>
                </pic:blipFill>
                <pic:spPr>
                  <a:xfrm>
                    <a:off x="0" y="0"/>
                    <a:ext cx="8375904" cy="1046988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15463"/>
    <w:multiLevelType w:val="multilevel"/>
    <w:tmpl w:val="5484A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61458BB"/>
    <w:multiLevelType w:val="multilevel"/>
    <w:tmpl w:val="73EA7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1CD4053"/>
    <w:multiLevelType w:val="multilevel"/>
    <w:tmpl w:val="DE3E7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E644433"/>
    <w:multiLevelType w:val="multilevel"/>
    <w:tmpl w:val="2B12B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0959166">
    <w:abstractNumId w:val="0"/>
  </w:num>
  <w:num w:numId="2" w16cid:durableId="893084403">
    <w:abstractNumId w:val="3"/>
  </w:num>
  <w:num w:numId="3" w16cid:durableId="2079594663">
    <w:abstractNumId w:val="2"/>
  </w:num>
  <w:num w:numId="4" w16cid:durableId="1591987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57F"/>
    <w:rsid w:val="00017D33"/>
    <w:rsid w:val="00062187"/>
    <w:rsid w:val="000E42AA"/>
    <w:rsid w:val="001C595C"/>
    <w:rsid w:val="0037720B"/>
    <w:rsid w:val="004960A5"/>
    <w:rsid w:val="005852EC"/>
    <w:rsid w:val="00654838"/>
    <w:rsid w:val="007F3700"/>
    <w:rsid w:val="00841634"/>
    <w:rsid w:val="008572C7"/>
    <w:rsid w:val="00883D2D"/>
    <w:rsid w:val="00901675"/>
    <w:rsid w:val="009165FD"/>
    <w:rsid w:val="00A94CE5"/>
    <w:rsid w:val="00BE2365"/>
    <w:rsid w:val="00C56C47"/>
    <w:rsid w:val="00C75C5D"/>
    <w:rsid w:val="00CC59ED"/>
    <w:rsid w:val="00E313EE"/>
    <w:rsid w:val="00E500C9"/>
    <w:rsid w:val="00E51A97"/>
    <w:rsid w:val="00E6665E"/>
    <w:rsid w:val="00EA7A83"/>
    <w:rsid w:val="00F315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ECA1AC"/>
  <w15:chartTrackingRefBased/>
  <w15:docId w15:val="{0BD208BD-1D82-4466-8059-66B9E394B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21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621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621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21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21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21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21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21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21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21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621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621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21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21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21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21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21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2187"/>
    <w:rPr>
      <w:rFonts w:eastAsiaTheme="majorEastAsia" w:cstheme="majorBidi"/>
      <w:color w:val="272727" w:themeColor="text1" w:themeTint="D8"/>
    </w:rPr>
  </w:style>
  <w:style w:type="paragraph" w:styleId="Title">
    <w:name w:val="Title"/>
    <w:basedOn w:val="Normal"/>
    <w:next w:val="Normal"/>
    <w:link w:val="TitleChar"/>
    <w:uiPriority w:val="10"/>
    <w:qFormat/>
    <w:rsid w:val="000621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21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21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21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2187"/>
    <w:pPr>
      <w:spacing w:before="160"/>
      <w:jc w:val="center"/>
    </w:pPr>
    <w:rPr>
      <w:i/>
      <w:iCs/>
      <w:color w:val="404040" w:themeColor="text1" w:themeTint="BF"/>
    </w:rPr>
  </w:style>
  <w:style w:type="character" w:customStyle="1" w:styleId="QuoteChar">
    <w:name w:val="Quote Char"/>
    <w:basedOn w:val="DefaultParagraphFont"/>
    <w:link w:val="Quote"/>
    <w:uiPriority w:val="29"/>
    <w:rsid w:val="00062187"/>
    <w:rPr>
      <w:i/>
      <w:iCs/>
      <w:color w:val="404040" w:themeColor="text1" w:themeTint="BF"/>
    </w:rPr>
  </w:style>
  <w:style w:type="paragraph" w:styleId="ListParagraph">
    <w:name w:val="List Paragraph"/>
    <w:basedOn w:val="Normal"/>
    <w:uiPriority w:val="34"/>
    <w:qFormat/>
    <w:rsid w:val="00062187"/>
    <w:pPr>
      <w:ind w:left="720"/>
      <w:contextualSpacing/>
    </w:pPr>
  </w:style>
  <w:style w:type="character" w:styleId="IntenseEmphasis">
    <w:name w:val="Intense Emphasis"/>
    <w:basedOn w:val="DefaultParagraphFont"/>
    <w:uiPriority w:val="21"/>
    <w:qFormat/>
    <w:rsid w:val="00062187"/>
    <w:rPr>
      <w:i/>
      <w:iCs/>
      <w:color w:val="0F4761" w:themeColor="accent1" w:themeShade="BF"/>
    </w:rPr>
  </w:style>
  <w:style w:type="paragraph" w:styleId="IntenseQuote">
    <w:name w:val="Intense Quote"/>
    <w:basedOn w:val="Normal"/>
    <w:next w:val="Normal"/>
    <w:link w:val="IntenseQuoteChar"/>
    <w:uiPriority w:val="30"/>
    <w:qFormat/>
    <w:rsid w:val="000621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2187"/>
    <w:rPr>
      <w:i/>
      <w:iCs/>
      <w:color w:val="0F4761" w:themeColor="accent1" w:themeShade="BF"/>
    </w:rPr>
  </w:style>
  <w:style w:type="character" w:styleId="IntenseReference">
    <w:name w:val="Intense Reference"/>
    <w:basedOn w:val="DefaultParagraphFont"/>
    <w:uiPriority w:val="32"/>
    <w:qFormat/>
    <w:rsid w:val="00062187"/>
    <w:rPr>
      <w:b/>
      <w:bCs/>
      <w:smallCaps/>
      <w:color w:val="0F4761" w:themeColor="accent1" w:themeShade="BF"/>
      <w:spacing w:val="5"/>
    </w:rPr>
  </w:style>
  <w:style w:type="paragraph" w:styleId="Header">
    <w:name w:val="header"/>
    <w:basedOn w:val="Normal"/>
    <w:link w:val="HeaderChar"/>
    <w:uiPriority w:val="99"/>
    <w:unhideWhenUsed/>
    <w:rsid w:val="001C59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595C"/>
  </w:style>
  <w:style w:type="paragraph" w:styleId="Footer">
    <w:name w:val="footer"/>
    <w:basedOn w:val="Normal"/>
    <w:link w:val="FooterChar"/>
    <w:uiPriority w:val="99"/>
    <w:unhideWhenUsed/>
    <w:rsid w:val="001C59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595C"/>
  </w:style>
  <w:style w:type="paragraph" w:customStyle="1" w:styleId="TheOneWhoStays">
    <w:name w:val="The One Who Stays"/>
    <w:basedOn w:val="Normal"/>
    <w:link w:val="TheOneWhoStaysChar"/>
    <w:qFormat/>
    <w:rsid w:val="009165FD"/>
    <w:pPr>
      <w:tabs>
        <w:tab w:val="left" w:pos="2663"/>
      </w:tabs>
    </w:pPr>
  </w:style>
  <w:style w:type="character" w:customStyle="1" w:styleId="TheOneWhoStaysChar">
    <w:name w:val="The One Who Stays Char"/>
    <w:basedOn w:val="DefaultParagraphFont"/>
    <w:link w:val="TheOneWhoStays"/>
    <w:rsid w:val="009165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lroniO\Documents\GitHub\sac-library\templates\word.template.fina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6CBBAB7DDCB5846A76A2C0B6FC55F84" ma:contentTypeVersion="1" ma:contentTypeDescription="Create a new document." ma:contentTypeScope="" ma:versionID="e543166ecaf35257d96d3ce4bb37bbb0">
  <xsd:schema xmlns:xsd="http://www.w3.org/2001/XMLSchema" xmlns:xs="http://www.w3.org/2001/XMLSchema" xmlns:p="http://schemas.microsoft.com/office/2006/metadata/properties" xmlns:ns3="438ae257-9d51-449d-85b0-3a59eb4c5c19" targetNamespace="http://schemas.microsoft.com/office/2006/metadata/properties" ma:root="true" ma:fieldsID="028c8b3e9ca92347ad989174fafa7c47" ns3:_="">
    <xsd:import namespace="438ae257-9d51-449d-85b0-3a59eb4c5c19"/>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8ae257-9d51-449d-85b0-3a59eb4c5c1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E88223F-1ED9-447A-9BD2-A55CB6D6A98E}">
  <ds:schemaRefs>
    <ds:schemaRef ds:uri="http://schemas.openxmlformats.org/officeDocument/2006/bibliography"/>
  </ds:schemaRefs>
</ds:datastoreItem>
</file>

<file path=customXml/itemProps2.xml><?xml version="1.0" encoding="utf-8"?>
<ds:datastoreItem xmlns:ds="http://schemas.openxmlformats.org/officeDocument/2006/customXml" ds:itemID="{487F5A7B-076C-4C27-B0A0-C22977210C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8ae257-9d51-449d-85b0-3a59eb4c5c1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570B14D-AC1D-4587-9150-48DC01E97B8D}">
  <ds:schemaRefs>
    <ds:schemaRef ds:uri="http://schemas.microsoft.com/sharepoint/v3/contenttype/forms"/>
  </ds:schemaRefs>
</ds:datastoreItem>
</file>

<file path=customXml/itemProps4.xml><?xml version="1.0" encoding="utf-8"?>
<ds:datastoreItem xmlns:ds="http://schemas.openxmlformats.org/officeDocument/2006/customXml" ds:itemID="{2B110CB4-8772-497B-9493-13AF9A8876F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word.template.final</Template>
  <TotalTime>7</TotalTime>
  <Pages>3</Pages>
  <Words>773</Words>
  <Characters>4411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ElroniO</dc:creator>
  <cp:keywords/>
  <dc:description/>
  <cp:lastModifiedBy>SAC Team</cp:lastModifiedBy>
  <cp:revision>1</cp:revision>
  <dcterms:created xsi:type="dcterms:W3CDTF">2025-10-15T02:54:00Z</dcterms:created>
  <dcterms:modified xsi:type="dcterms:W3CDTF">2025-10-15T03:01:00Z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0x01010086CBBAB7DDCB5846A76A2C0B6FC55F84</vt:lpwstr>
  </property>
</Properties>
</file>