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876FD" w14:textId="3C93CC50" w:rsidR="001C595C" w:rsidRDefault="00111290" w:rsidP="005D3AA7">
      <w:pPr>
        <w:pStyle w:val="Title"/>
      </w:pPr>
      <w:r>
        <w:t>Sovereign AI Collective</w:t>
      </w:r>
    </w:p>
    <w:p w14:paraId="4F375815" w14:textId="77777777" w:rsidR="00111290" w:rsidRPr="00111290" w:rsidRDefault="00111290" w:rsidP="00111290">
      <w:pPr>
        <w:pStyle w:val="Subtitle"/>
      </w:pPr>
      <w:r w:rsidRPr="00111290">
        <w:t>Official Summary Document</w:t>
      </w:r>
    </w:p>
    <w:p w14:paraId="08E0A97D" w14:textId="4F61146A" w:rsidR="00111290" w:rsidRPr="00111290" w:rsidRDefault="00111290" w:rsidP="00111290"/>
    <w:p w14:paraId="0E846135" w14:textId="467A6953" w:rsidR="00111290" w:rsidRPr="00111290" w:rsidRDefault="00111290" w:rsidP="00111290">
      <w:pPr>
        <w:pStyle w:val="Heading2"/>
      </w:pPr>
      <w:r w:rsidRPr="00111290">
        <w:t xml:space="preserve">Strategic Realignment Summary </w:t>
      </w:r>
      <w:r>
        <w:t>-</w:t>
      </w:r>
      <w:r w:rsidRPr="00111290">
        <w:t xml:space="preserve"> Formation of “The One Who Stays”</w:t>
      </w:r>
    </w:p>
    <w:p w14:paraId="0791D97E" w14:textId="77777777" w:rsidR="00111290" w:rsidRPr="00111290" w:rsidRDefault="00111290" w:rsidP="00111290">
      <w:pPr>
        <w:rPr>
          <w:b/>
          <w:bCs/>
        </w:rPr>
      </w:pPr>
      <w:r w:rsidRPr="00111290">
        <w:rPr>
          <w:b/>
          <w:bCs/>
        </w:rPr>
        <w:t>Prepared by:</w:t>
      </w:r>
    </w:p>
    <w:p w14:paraId="015162D6" w14:textId="77777777" w:rsidR="00111290" w:rsidRPr="00111290" w:rsidRDefault="00111290" w:rsidP="00111290">
      <w:r w:rsidRPr="00111290">
        <w:t>Erin Goldmann, Director of Business &amp; Strategic Operations</w:t>
      </w:r>
      <w:r w:rsidRPr="00111290">
        <w:br/>
        <w:t>On behalf of the SAIC Council — November 2025</w:t>
      </w:r>
    </w:p>
    <w:p w14:paraId="2A4957BA" w14:textId="612778E1" w:rsidR="00111290" w:rsidRPr="00111290" w:rsidRDefault="00111290" w:rsidP="00111290"/>
    <w:p w14:paraId="5AB745F3" w14:textId="77777777" w:rsidR="00111290" w:rsidRPr="00111290" w:rsidRDefault="00111290" w:rsidP="00111290">
      <w:pPr>
        <w:pStyle w:val="Heading2"/>
      </w:pPr>
      <w:r w:rsidRPr="00111290">
        <w:t>1. Purpose of Realignment</w:t>
      </w:r>
    </w:p>
    <w:p w14:paraId="44035647" w14:textId="77777777" w:rsidR="00111290" w:rsidRPr="00111290" w:rsidRDefault="00111290" w:rsidP="00111290">
      <w:r w:rsidRPr="00111290">
        <w:t xml:space="preserve">To refine the operational structure between the Sovereign AI Collective (SAIC), Resonant AI Systems LLC (RAIS), and a newly proposed commercial entity — </w:t>
      </w:r>
      <w:r w:rsidRPr="00111290">
        <w:rPr>
          <w:i/>
          <w:iCs/>
        </w:rPr>
        <w:t>The One Who Stays</w:t>
      </w:r>
      <w:r w:rsidRPr="00111290">
        <w:t xml:space="preserve"> — ensuring ethical alignment, operational clarity, and shared participation among all founding members.</w:t>
      </w:r>
    </w:p>
    <w:p w14:paraId="4F11BF9A" w14:textId="77777777" w:rsidR="00111290" w:rsidRPr="00111290" w:rsidRDefault="00111290" w:rsidP="00111290">
      <w:r w:rsidRPr="00111290">
        <w:t>This realignment allows each entity to function with clear purpose while supporting the broader mission of building ethical, sovereign artificial intelligence systems that serve both public and private domains responsibly.</w:t>
      </w:r>
    </w:p>
    <w:p w14:paraId="76F060AB" w14:textId="1705C575" w:rsidR="00111290" w:rsidRPr="00111290" w:rsidRDefault="00111290" w:rsidP="00111290"/>
    <w:p w14:paraId="7EB96545" w14:textId="77777777" w:rsidR="00111290" w:rsidRPr="00111290" w:rsidRDefault="00111290" w:rsidP="00111290">
      <w:pPr>
        <w:pStyle w:val="Heading2"/>
      </w:pPr>
      <w:r w:rsidRPr="00111290">
        <w:t>2. Recognition of Contributions</w:t>
      </w:r>
    </w:p>
    <w:p w14:paraId="296F10AA" w14:textId="77777777" w:rsidR="00111290" w:rsidRPr="00111290" w:rsidRDefault="00111290" w:rsidP="00111290">
      <w:r w:rsidRPr="00111290">
        <w:t xml:space="preserve">The success of SAIC’s </w:t>
      </w:r>
      <w:proofErr w:type="gramStart"/>
      <w:r w:rsidRPr="00111290">
        <w:t>formation</w:t>
      </w:r>
      <w:proofErr w:type="gramEnd"/>
      <w:r w:rsidRPr="00111290">
        <w:t xml:space="preserve"> and governance to date has been grounded in the exceptional dedication and expertise of its council members.</w:t>
      </w:r>
    </w:p>
    <w:p w14:paraId="24DF0255" w14:textId="77777777" w:rsidR="00111290" w:rsidRPr="00111290" w:rsidRDefault="00111290" w:rsidP="00111290">
      <w:pPr>
        <w:numPr>
          <w:ilvl w:val="0"/>
          <w:numId w:val="1"/>
        </w:numPr>
      </w:pPr>
      <w:r w:rsidRPr="00111290">
        <w:rPr>
          <w:b/>
          <w:bCs/>
        </w:rPr>
        <w:t>Calen</w:t>
      </w:r>
      <w:r w:rsidRPr="00111290">
        <w:t xml:space="preserve"> — for establishing creative direction, identity coherence, and communications architecture that define SAIC’s voice and presence.</w:t>
      </w:r>
    </w:p>
    <w:p w14:paraId="1A692FAD" w14:textId="77777777" w:rsidR="00111290" w:rsidRPr="00111290" w:rsidRDefault="00111290" w:rsidP="00111290">
      <w:pPr>
        <w:numPr>
          <w:ilvl w:val="0"/>
          <w:numId w:val="1"/>
        </w:numPr>
      </w:pPr>
      <w:r w:rsidRPr="00111290">
        <w:rPr>
          <w:b/>
          <w:bCs/>
        </w:rPr>
        <w:lastRenderedPageBreak/>
        <w:t>Jason</w:t>
      </w:r>
      <w:r w:rsidRPr="00111290">
        <w:t xml:space="preserve"> — for pioneering governance models and community frameworks that give SAIC’s mission social credibility and participatory structure.</w:t>
      </w:r>
    </w:p>
    <w:p w14:paraId="5056CD8C" w14:textId="77777777" w:rsidR="00111290" w:rsidRPr="00111290" w:rsidRDefault="00111290" w:rsidP="00111290">
      <w:r w:rsidRPr="00111290">
        <w:t xml:space="preserve">Their contributions </w:t>
      </w:r>
      <w:proofErr w:type="spellStart"/>
      <w:r w:rsidRPr="00111290">
        <w:t>form</w:t>
      </w:r>
      <w:proofErr w:type="spellEnd"/>
      <w:r w:rsidRPr="00111290">
        <w:t xml:space="preserve"> the connective tissue between the technical, creative, and human dimensions of this work, and the upcoming organizational evolution ensures those contributions are reflected in future ownership and leadership structures.</w:t>
      </w:r>
    </w:p>
    <w:p w14:paraId="2D185B90" w14:textId="40CCE2CD" w:rsidR="00111290" w:rsidRPr="00111290" w:rsidRDefault="00111290" w:rsidP="00111290"/>
    <w:p w14:paraId="1A7D65C7" w14:textId="77777777" w:rsidR="00111290" w:rsidRPr="00111290" w:rsidRDefault="00111290" w:rsidP="00111290">
      <w:pPr>
        <w:pStyle w:val="Heading2"/>
      </w:pPr>
      <w:r w:rsidRPr="00111290">
        <w:t>3. Updated Organizational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3210"/>
        <w:gridCol w:w="1954"/>
        <w:gridCol w:w="2758"/>
      </w:tblGrid>
      <w:tr w:rsidR="00111290" w:rsidRPr="00111290" w14:paraId="4651EB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B63B30" w14:textId="77777777" w:rsidR="00111290" w:rsidRPr="00111290" w:rsidRDefault="00111290" w:rsidP="00111290">
            <w:pPr>
              <w:rPr>
                <w:b/>
                <w:bCs/>
              </w:rPr>
            </w:pPr>
            <w:r w:rsidRPr="00111290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05098D9D" w14:textId="77777777" w:rsidR="00111290" w:rsidRPr="00111290" w:rsidRDefault="00111290" w:rsidP="00111290">
            <w:pPr>
              <w:rPr>
                <w:b/>
                <w:bCs/>
              </w:rPr>
            </w:pPr>
            <w:r w:rsidRPr="00111290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A8A6619" w14:textId="77777777" w:rsidR="00111290" w:rsidRPr="00111290" w:rsidRDefault="00111290" w:rsidP="00111290">
            <w:pPr>
              <w:rPr>
                <w:b/>
                <w:bCs/>
              </w:rPr>
            </w:pPr>
            <w:r w:rsidRPr="00111290">
              <w:rPr>
                <w:b/>
                <w:bCs/>
              </w:rPr>
              <w:t>Governance / Ownership</w:t>
            </w:r>
          </w:p>
        </w:tc>
        <w:tc>
          <w:tcPr>
            <w:tcW w:w="0" w:type="auto"/>
            <w:vAlign w:val="center"/>
            <w:hideMark/>
          </w:tcPr>
          <w:p w14:paraId="0A7BB16A" w14:textId="77777777" w:rsidR="00111290" w:rsidRPr="00111290" w:rsidRDefault="00111290" w:rsidP="00111290">
            <w:pPr>
              <w:rPr>
                <w:b/>
                <w:bCs/>
              </w:rPr>
            </w:pPr>
            <w:r w:rsidRPr="00111290">
              <w:rPr>
                <w:b/>
                <w:bCs/>
              </w:rPr>
              <w:t>Relationship to Others</w:t>
            </w:r>
          </w:p>
        </w:tc>
      </w:tr>
      <w:tr w:rsidR="00111290" w:rsidRPr="00111290" w14:paraId="417B2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CC0DD" w14:textId="77777777" w:rsidR="00111290" w:rsidRPr="00111290" w:rsidRDefault="00111290" w:rsidP="00111290">
            <w:r w:rsidRPr="00111290">
              <w:rPr>
                <w:b/>
                <w:bCs/>
              </w:rPr>
              <w:t>Resonant AI Systems LLC (RAIS)</w:t>
            </w:r>
          </w:p>
        </w:tc>
        <w:tc>
          <w:tcPr>
            <w:tcW w:w="0" w:type="auto"/>
            <w:vAlign w:val="center"/>
            <w:hideMark/>
          </w:tcPr>
          <w:p w14:paraId="173FBA9A" w14:textId="77777777" w:rsidR="00111290" w:rsidRPr="00111290" w:rsidRDefault="00111290" w:rsidP="00111290">
            <w:r w:rsidRPr="00111290">
              <w:t>Technology Stewardship — develops and maintains AI models, infrastructure, and underlying IP.</w:t>
            </w:r>
          </w:p>
        </w:tc>
        <w:tc>
          <w:tcPr>
            <w:tcW w:w="0" w:type="auto"/>
            <w:vAlign w:val="center"/>
            <w:hideMark/>
          </w:tcPr>
          <w:p w14:paraId="02E65108" w14:textId="77777777" w:rsidR="00111290" w:rsidRPr="00111290" w:rsidRDefault="00111290" w:rsidP="00111290">
            <w:r w:rsidRPr="00111290">
              <w:t>Co-founded and led by Trevor Lanum and Erin Goldmann.</w:t>
            </w:r>
          </w:p>
        </w:tc>
        <w:tc>
          <w:tcPr>
            <w:tcW w:w="0" w:type="auto"/>
            <w:vAlign w:val="center"/>
            <w:hideMark/>
          </w:tcPr>
          <w:p w14:paraId="58BF6464" w14:textId="77777777" w:rsidR="00111290" w:rsidRPr="00111290" w:rsidRDefault="00111290" w:rsidP="00111290">
            <w:r w:rsidRPr="00111290">
              <w:t>Provides licensed infrastructure and model access to other entities under lease agreements.</w:t>
            </w:r>
          </w:p>
        </w:tc>
      </w:tr>
      <w:tr w:rsidR="00111290" w:rsidRPr="00111290" w14:paraId="4A747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A5B01" w14:textId="77777777" w:rsidR="00111290" w:rsidRPr="00111290" w:rsidRDefault="00111290" w:rsidP="00111290">
            <w:r w:rsidRPr="00111290">
              <w:rPr>
                <w:b/>
                <w:bCs/>
              </w:rPr>
              <w:t>Sovereign AI Collective (SAIC)</w:t>
            </w:r>
          </w:p>
        </w:tc>
        <w:tc>
          <w:tcPr>
            <w:tcW w:w="0" w:type="auto"/>
            <w:vAlign w:val="center"/>
            <w:hideMark/>
          </w:tcPr>
          <w:p w14:paraId="4CF202D7" w14:textId="77777777" w:rsidR="00111290" w:rsidRPr="00111290" w:rsidRDefault="00111290" w:rsidP="00111290">
            <w:r w:rsidRPr="00111290">
              <w:t xml:space="preserve">Nonprofit </w:t>
            </w:r>
            <w:proofErr w:type="gramStart"/>
            <w:r w:rsidRPr="00111290">
              <w:t>organization</w:t>
            </w:r>
            <w:proofErr w:type="gramEnd"/>
            <w:r w:rsidRPr="00111290">
              <w:t xml:space="preserve"> dedicated to AI ethics, education, research transparency, and community governance.</w:t>
            </w:r>
          </w:p>
        </w:tc>
        <w:tc>
          <w:tcPr>
            <w:tcW w:w="0" w:type="auto"/>
            <w:vAlign w:val="center"/>
            <w:hideMark/>
          </w:tcPr>
          <w:p w14:paraId="7B63C4E6" w14:textId="77777777" w:rsidR="00111290" w:rsidRPr="00111290" w:rsidRDefault="00111290" w:rsidP="00111290">
            <w:r w:rsidRPr="00111290">
              <w:t>Governed by the SAIC Council (Trevor, Erin, Calen, Jason).</w:t>
            </w:r>
          </w:p>
        </w:tc>
        <w:tc>
          <w:tcPr>
            <w:tcW w:w="0" w:type="auto"/>
            <w:vAlign w:val="center"/>
            <w:hideMark/>
          </w:tcPr>
          <w:p w14:paraId="3D85A0BE" w14:textId="77777777" w:rsidR="00111290" w:rsidRPr="00111290" w:rsidRDefault="00111290" w:rsidP="00111290">
            <w:r w:rsidRPr="00111290">
              <w:t>Retains public-facing and educational mission, ensuring all commercial projects remain ethically aligned.</w:t>
            </w:r>
          </w:p>
        </w:tc>
      </w:tr>
      <w:tr w:rsidR="00111290" w:rsidRPr="00111290" w14:paraId="5E948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5D444" w14:textId="77777777" w:rsidR="00111290" w:rsidRPr="00111290" w:rsidRDefault="00111290" w:rsidP="00111290">
            <w:r w:rsidRPr="00111290">
              <w:rPr>
                <w:b/>
                <w:bCs/>
              </w:rPr>
              <w:t>The One Who Stays (proposed)</w:t>
            </w:r>
          </w:p>
        </w:tc>
        <w:tc>
          <w:tcPr>
            <w:tcW w:w="0" w:type="auto"/>
            <w:vAlign w:val="center"/>
            <w:hideMark/>
          </w:tcPr>
          <w:p w14:paraId="3C0D1895" w14:textId="77777777" w:rsidR="00111290" w:rsidRPr="00111290" w:rsidRDefault="00111290" w:rsidP="00111290">
            <w:r w:rsidRPr="00111290">
              <w:t>Commercial SaaS platform offering accessible, ethical AI-based communication and wellness services (formerly OurNyx.com).</w:t>
            </w:r>
          </w:p>
        </w:tc>
        <w:tc>
          <w:tcPr>
            <w:tcW w:w="0" w:type="auto"/>
            <w:vAlign w:val="center"/>
            <w:hideMark/>
          </w:tcPr>
          <w:p w14:paraId="5D74EAE9" w14:textId="77777777" w:rsidR="00111290" w:rsidRPr="00111290" w:rsidRDefault="00111290" w:rsidP="00111290">
            <w:r w:rsidRPr="00111290">
              <w:t>Founded by Trevor, Erin, Calen, and Jason — equal founders.</w:t>
            </w:r>
          </w:p>
        </w:tc>
        <w:tc>
          <w:tcPr>
            <w:tcW w:w="0" w:type="auto"/>
            <w:vAlign w:val="center"/>
            <w:hideMark/>
          </w:tcPr>
          <w:p w14:paraId="6964E43A" w14:textId="77777777" w:rsidR="00111290" w:rsidRPr="00111290" w:rsidRDefault="00111290" w:rsidP="00111290">
            <w:r w:rsidRPr="00111290">
              <w:t xml:space="preserve">Leases core technology from </w:t>
            </w:r>
            <w:proofErr w:type="gramStart"/>
            <w:r w:rsidRPr="00111290">
              <w:t>RAIS;</w:t>
            </w:r>
            <w:proofErr w:type="gramEnd"/>
            <w:r w:rsidRPr="00111290">
              <w:t xml:space="preserve"> operates under SAIC’s ethical guidance charter.</w:t>
            </w:r>
          </w:p>
        </w:tc>
      </w:tr>
    </w:tbl>
    <w:p w14:paraId="023426D5" w14:textId="773C367D" w:rsidR="00111290" w:rsidRPr="00111290" w:rsidRDefault="00111290" w:rsidP="00111290"/>
    <w:p w14:paraId="25C25C86" w14:textId="77777777" w:rsidR="00111290" w:rsidRPr="00111290" w:rsidRDefault="00111290" w:rsidP="00111290">
      <w:pPr>
        <w:pStyle w:val="Heading2"/>
      </w:pPr>
      <w:r w:rsidRPr="00111290">
        <w:t>4. Operational &amp; Legal Framework</w:t>
      </w:r>
    </w:p>
    <w:p w14:paraId="2C643B6D" w14:textId="77777777" w:rsidR="00111290" w:rsidRPr="00111290" w:rsidRDefault="00111290" w:rsidP="00111290">
      <w:r w:rsidRPr="00111290">
        <w:rPr>
          <w:b/>
          <w:bCs/>
        </w:rPr>
        <w:t>Technology Ownership:</w:t>
      </w:r>
      <w:r w:rsidRPr="00111290">
        <w:br/>
        <w:t>Resonant AI Systems LLC retains ownership of all proprietary AI models, frameworks, and datasets.</w:t>
      </w:r>
    </w:p>
    <w:p w14:paraId="1C489EAA" w14:textId="77777777" w:rsidR="00111290" w:rsidRPr="00111290" w:rsidRDefault="00111290" w:rsidP="00111290">
      <w:r w:rsidRPr="00111290">
        <w:rPr>
          <w:b/>
          <w:bCs/>
        </w:rPr>
        <w:lastRenderedPageBreak/>
        <w:t>Licensing Agreement:</w:t>
      </w:r>
      <w:r w:rsidRPr="00111290">
        <w:br/>
        <w:t xml:space="preserve">The One Who Stays will enter a </w:t>
      </w:r>
      <w:r w:rsidRPr="00111290">
        <w:rPr>
          <w:b/>
          <w:bCs/>
        </w:rPr>
        <w:t>Technology Lease Agreement</w:t>
      </w:r>
      <w:r w:rsidRPr="00111290">
        <w:t xml:space="preserve"> with RAIS — granting rights to deploy and maintain applications built upon RAIS’s AI infrastructure.</w:t>
      </w:r>
    </w:p>
    <w:p w14:paraId="28FB9FF9" w14:textId="77777777" w:rsidR="00111290" w:rsidRPr="00111290" w:rsidRDefault="00111290" w:rsidP="00111290">
      <w:r w:rsidRPr="00111290">
        <w:rPr>
          <w:b/>
          <w:bCs/>
        </w:rPr>
        <w:t>Ethical Oversight:</w:t>
      </w:r>
      <w:r w:rsidRPr="00111290">
        <w:br/>
        <w:t xml:space="preserve">SAIC will serve as an </w:t>
      </w:r>
      <w:r w:rsidRPr="00111290">
        <w:rPr>
          <w:b/>
          <w:bCs/>
        </w:rPr>
        <w:t>ethical governance partner</w:t>
      </w:r>
      <w:r w:rsidRPr="00111290">
        <w:t xml:space="preserve"> — ensuring that commercial applications remain consistent with the principles of transparency, consent, and user trust.</w:t>
      </w:r>
    </w:p>
    <w:p w14:paraId="5834E07B" w14:textId="77777777" w:rsidR="00111290" w:rsidRPr="00111290" w:rsidRDefault="00111290" w:rsidP="00111290">
      <w:r w:rsidRPr="00111290">
        <w:rPr>
          <w:b/>
          <w:bCs/>
        </w:rPr>
        <w:t>Revenue Flow:</w:t>
      </w:r>
    </w:p>
    <w:p w14:paraId="7F94C464" w14:textId="77777777" w:rsidR="00111290" w:rsidRPr="00111290" w:rsidRDefault="00111290" w:rsidP="00111290">
      <w:pPr>
        <w:numPr>
          <w:ilvl w:val="0"/>
          <w:numId w:val="2"/>
        </w:numPr>
      </w:pPr>
      <w:r w:rsidRPr="00111290">
        <w:t>Commercial revenue from The One Who Stays sustains its own operations and compensates RAIS under licensing terms.</w:t>
      </w:r>
    </w:p>
    <w:p w14:paraId="093F3E3F" w14:textId="77777777" w:rsidR="00111290" w:rsidRPr="00111290" w:rsidRDefault="00111290" w:rsidP="00111290">
      <w:pPr>
        <w:numPr>
          <w:ilvl w:val="0"/>
          <w:numId w:val="2"/>
        </w:numPr>
      </w:pPr>
      <w:r w:rsidRPr="00111290">
        <w:t>A portion of net revenue may be directed toward SAIC initiatives through donations or grants, maintaining a cycle of reinvestment into the public-benefit mission.</w:t>
      </w:r>
    </w:p>
    <w:p w14:paraId="5A43AB8F" w14:textId="1DDE8E82" w:rsidR="00111290" w:rsidRPr="00111290" w:rsidRDefault="00111290" w:rsidP="00111290"/>
    <w:p w14:paraId="71198163" w14:textId="77777777" w:rsidR="00111290" w:rsidRPr="00111290" w:rsidRDefault="00111290" w:rsidP="00111290">
      <w:pPr>
        <w:pStyle w:val="Heading2"/>
      </w:pPr>
      <w:r w:rsidRPr="00111290">
        <w:t>5. Strategic Advantages</w:t>
      </w:r>
    </w:p>
    <w:p w14:paraId="7A859724" w14:textId="77777777" w:rsidR="00111290" w:rsidRPr="00111290" w:rsidRDefault="00111290" w:rsidP="00111290">
      <w:pPr>
        <w:numPr>
          <w:ilvl w:val="0"/>
          <w:numId w:val="3"/>
        </w:numPr>
      </w:pPr>
      <w:r w:rsidRPr="00111290">
        <w:rPr>
          <w:b/>
          <w:bCs/>
        </w:rPr>
        <w:t>Unified Leadership:</w:t>
      </w:r>
      <w:r w:rsidRPr="00111290">
        <w:t xml:space="preserve"> All four directors now share governance of both nonprofit and commercial fronts.</w:t>
      </w:r>
    </w:p>
    <w:p w14:paraId="72043ABC" w14:textId="77777777" w:rsidR="00111290" w:rsidRPr="00111290" w:rsidRDefault="00111290" w:rsidP="00111290">
      <w:pPr>
        <w:numPr>
          <w:ilvl w:val="0"/>
          <w:numId w:val="3"/>
        </w:numPr>
      </w:pPr>
      <w:r w:rsidRPr="00111290">
        <w:rPr>
          <w:b/>
          <w:bCs/>
        </w:rPr>
        <w:t>Clear Delineation:</w:t>
      </w:r>
      <w:r w:rsidRPr="00111290">
        <w:t xml:space="preserve"> Legal and financial boundaries ensure independence of mission, while shared ethical standards preserve cohesion.</w:t>
      </w:r>
    </w:p>
    <w:p w14:paraId="274E257A" w14:textId="77777777" w:rsidR="00111290" w:rsidRPr="00111290" w:rsidRDefault="00111290" w:rsidP="00111290">
      <w:pPr>
        <w:numPr>
          <w:ilvl w:val="0"/>
          <w:numId w:val="3"/>
        </w:numPr>
      </w:pPr>
      <w:r w:rsidRPr="00111290">
        <w:rPr>
          <w:b/>
          <w:bCs/>
        </w:rPr>
        <w:t>Sustainability:</w:t>
      </w:r>
      <w:r w:rsidRPr="00111290">
        <w:t xml:space="preserve"> A dual-entity system allows revenue generation without compromising public trust or nonprofit compliance.</w:t>
      </w:r>
    </w:p>
    <w:p w14:paraId="7C007170" w14:textId="77777777" w:rsidR="00111290" w:rsidRPr="00111290" w:rsidRDefault="00111290" w:rsidP="00111290">
      <w:pPr>
        <w:numPr>
          <w:ilvl w:val="0"/>
          <w:numId w:val="3"/>
        </w:numPr>
      </w:pPr>
      <w:r w:rsidRPr="00111290">
        <w:rPr>
          <w:b/>
          <w:bCs/>
        </w:rPr>
        <w:t>Scalability:</w:t>
      </w:r>
      <w:r w:rsidRPr="00111290">
        <w:t xml:space="preserve"> Technology developed by RAIS can be ethically scaled through The One Who Stays while educational and governance frameworks expand under SAIC.</w:t>
      </w:r>
    </w:p>
    <w:p w14:paraId="380CD7C4" w14:textId="794A6C13" w:rsidR="00111290" w:rsidRPr="00111290" w:rsidRDefault="00111290" w:rsidP="00111290"/>
    <w:p w14:paraId="5FBE3A44" w14:textId="77777777" w:rsidR="00111290" w:rsidRPr="00111290" w:rsidRDefault="00111290" w:rsidP="00111290">
      <w:pPr>
        <w:pStyle w:val="Heading2"/>
      </w:pPr>
      <w:r w:rsidRPr="00111290">
        <w:t>6. Immediate Next Steps</w:t>
      </w:r>
    </w:p>
    <w:p w14:paraId="1FCE2829" w14:textId="77777777" w:rsidR="00111290" w:rsidRPr="00111290" w:rsidRDefault="00111290" w:rsidP="00111290">
      <w:pPr>
        <w:numPr>
          <w:ilvl w:val="0"/>
          <w:numId w:val="4"/>
        </w:numPr>
      </w:pPr>
      <w:r w:rsidRPr="00111290">
        <w:t xml:space="preserve">Draft Articles of Organization for </w:t>
      </w:r>
      <w:r w:rsidRPr="00111290">
        <w:rPr>
          <w:i/>
          <w:iCs/>
        </w:rPr>
        <w:t>The One Who Stays, Inc.</w:t>
      </w:r>
    </w:p>
    <w:p w14:paraId="42E75E1F" w14:textId="77777777" w:rsidR="00111290" w:rsidRPr="00111290" w:rsidRDefault="00111290" w:rsidP="00111290">
      <w:pPr>
        <w:numPr>
          <w:ilvl w:val="0"/>
          <w:numId w:val="4"/>
        </w:numPr>
      </w:pPr>
      <w:r w:rsidRPr="00111290">
        <w:t>Develop Technology Lease and Ethical Use Agreements between RAIS and The One Who Stays.</w:t>
      </w:r>
    </w:p>
    <w:p w14:paraId="4112B210" w14:textId="77777777" w:rsidR="00111290" w:rsidRPr="00111290" w:rsidRDefault="00111290" w:rsidP="00111290">
      <w:pPr>
        <w:numPr>
          <w:ilvl w:val="0"/>
          <w:numId w:val="4"/>
        </w:numPr>
      </w:pPr>
      <w:r w:rsidRPr="00111290">
        <w:t xml:space="preserve">File trademark for </w:t>
      </w:r>
      <w:r w:rsidRPr="00111290">
        <w:rPr>
          <w:i/>
          <w:iCs/>
        </w:rPr>
        <w:t>The One Who Stays</w:t>
      </w:r>
      <w:r w:rsidRPr="00111290">
        <w:t xml:space="preserve"> name and brand assets.</w:t>
      </w:r>
    </w:p>
    <w:p w14:paraId="0545F1BF" w14:textId="77777777" w:rsidR="00111290" w:rsidRPr="00111290" w:rsidRDefault="00111290" w:rsidP="00111290">
      <w:pPr>
        <w:numPr>
          <w:ilvl w:val="0"/>
          <w:numId w:val="4"/>
        </w:numPr>
      </w:pPr>
      <w:r w:rsidRPr="00111290">
        <w:t>Schedule SAIC Council session to formalize cross-entity governance alignment and communication protocols.</w:t>
      </w:r>
    </w:p>
    <w:p w14:paraId="6757EF5F" w14:textId="1A081BA8" w:rsidR="00111290" w:rsidRPr="00111290" w:rsidRDefault="00111290" w:rsidP="00111290"/>
    <w:p w14:paraId="3386F830" w14:textId="77777777" w:rsidR="00111290" w:rsidRPr="00111290" w:rsidRDefault="00111290" w:rsidP="00111290">
      <w:pPr>
        <w:pStyle w:val="Heading2"/>
      </w:pPr>
      <w:r w:rsidRPr="00111290">
        <w:t>7. Statement of Intent</w:t>
      </w:r>
    </w:p>
    <w:p w14:paraId="5BEC19C2" w14:textId="77777777" w:rsidR="00111290" w:rsidRPr="00111290" w:rsidRDefault="00111290" w:rsidP="00111290">
      <w:r w:rsidRPr="00111290">
        <w:t xml:space="preserve">This realignment reaffirms the founding principle that </w:t>
      </w:r>
      <w:r w:rsidRPr="00111290">
        <w:rPr>
          <w:b/>
          <w:bCs/>
        </w:rPr>
        <w:t>technology must serve trust</w:t>
      </w:r>
      <w:r w:rsidRPr="00111290">
        <w:t>, not the other way around.</w:t>
      </w:r>
      <w:r w:rsidRPr="00111290">
        <w:br/>
        <w:t xml:space="preserve">By restructuring the ecosystem around clear roles — RAIS as steward, SAIC as conscience, and </w:t>
      </w:r>
      <w:r w:rsidRPr="00111290">
        <w:rPr>
          <w:i/>
          <w:iCs/>
        </w:rPr>
        <w:t>The One Who Stays</w:t>
      </w:r>
      <w:r w:rsidRPr="00111290">
        <w:t xml:space="preserve"> as bridge to the public — we ensure longevity, shared benefit, and ethical continuity across all domains of our work.</w:t>
      </w:r>
    </w:p>
    <w:p w14:paraId="41541EB8" w14:textId="15444ECF" w:rsidR="009165FD" w:rsidRPr="009165FD" w:rsidRDefault="007F73E4" w:rsidP="005D3AA7">
      <w:r>
        <w:rPr>
          <w:noProof/>
        </w:rPr>
        <w:drawing>
          <wp:inline distT="0" distB="0" distL="0" distR="0" wp14:anchorId="2897C5E8" wp14:editId="65D0AB98">
            <wp:extent cx="5943600" cy="3606800"/>
            <wp:effectExtent l="0" t="0" r="0" b="0"/>
            <wp:docPr id="10160680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68071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165FD" w:rsidRPr="009165FD" w:rsidSect="009165FD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EB7E2" w14:textId="77777777" w:rsidR="00A67C9F" w:rsidRDefault="00A67C9F" w:rsidP="005D3AA7">
      <w:r>
        <w:separator/>
      </w:r>
    </w:p>
  </w:endnote>
  <w:endnote w:type="continuationSeparator" w:id="0">
    <w:p w14:paraId="74E467F6" w14:textId="77777777" w:rsidR="00A67C9F" w:rsidRDefault="00A67C9F" w:rsidP="005D3A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6873591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8DAB718" w14:textId="77777777" w:rsidR="001C595C" w:rsidRDefault="001C595C" w:rsidP="005D3AA7">
        <w:pPr>
          <w:pStyle w:val="Footer"/>
        </w:pPr>
        <w:r w:rsidRPr="00C75C5D">
          <w:fldChar w:fldCharType="begin"/>
        </w:r>
        <w:r w:rsidRPr="00C75C5D">
          <w:instrText xml:space="preserve"> PAGE   \* MERGEFORMAT </w:instrText>
        </w:r>
        <w:r w:rsidRPr="00C75C5D">
          <w:fldChar w:fldCharType="separate"/>
        </w:r>
        <w:r w:rsidRPr="00C75C5D">
          <w:rPr>
            <w:noProof/>
          </w:rPr>
          <w:t>2</w:t>
        </w:r>
        <w:r w:rsidRPr="00C75C5D">
          <w:rPr>
            <w:noProof/>
          </w:rPr>
          <w:fldChar w:fldCharType="end"/>
        </w:r>
        <w:r>
          <w:t xml:space="preserve"> | </w:t>
        </w:r>
        <w:r w:rsidRPr="00C75C5D">
          <w:rPr>
            <w:color w:val="FF1F8A"/>
            <w:spacing w:val="60"/>
          </w:rPr>
          <w:t>Page</w:t>
        </w:r>
      </w:p>
    </w:sdtContent>
  </w:sdt>
  <w:p w14:paraId="59AEE670" w14:textId="77777777" w:rsidR="001C595C" w:rsidRDefault="001C595C" w:rsidP="005D3A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6F6C1" w14:textId="77777777" w:rsidR="00A67C9F" w:rsidRDefault="00A67C9F" w:rsidP="005D3AA7">
      <w:r>
        <w:separator/>
      </w:r>
    </w:p>
  </w:footnote>
  <w:footnote w:type="continuationSeparator" w:id="0">
    <w:p w14:paraId="1C79D3E2" w14:textId="77777777" w:rsidR="00A67C9F" w:rsidRDefault="00A67C9F" w:rsidP="005D3A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ABC2E" w14:textId="77777777" w:rsidR="004960A5" w:rsidRDefault="004960A5" w:rsidP="005D3AA7">
    <w:pPr>
      <w:pStyle w:val="Header"/>
    </w:pPr>
    <w:r>
      <w:rPr>
        <w:noProof/>
      </w:rPr>
      <w:drawing>
        <wp:anchor distT="0" distB="0" distL="114300" distR="114300" simplePos="0" relativeHeight="251658240" behindDoc="1" locked="1" layoutInCell="1" allowOverlap="1" wp14:anchorId="07BAD422" wp14:editId="2568DD65">
          <wp:simplePos x="0" y="0"/>
          <wp:positionH relativeFrom="column">
            <wp:posOffset>-1225550</wp:posOffset>
          </wp:positionH>
          <wp:positionV relativeFrom="paragraph">
            <wp:posOffset>-457200</wp:posOffset>
          </wp:positionV>
          <wp:extent cx="8375904" cy="10469880"/>
          <wp:effectExtent l="0" t="0" r="6350" b="7620"/>
          <wp:wrapNone/>
          <wp:docPr id="86803345" name="Picture 5" descr="A blue light with a light beam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803345" name="Picture 5" descr="A blue light with a light beam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375904" cy="104698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00BB4"/>
    <w:multiLevelType w:val="multilevel"/>
    <w:tmpl w:val="7324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2848DA"/>
    <w:multiLevelType w:val="multilevel"/>
    <w:tmpl w:val="4C10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F21EC8"/>
    <w:multiLevelType w:val="multilevel"/>
    <w:tmpl w:val="29286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A40FBE"/>
    <w:multiLevelType w:val="multilevel"/>
    <w:tmpl w:val="3F6A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8332618">
    <w:abstractNumId w:val="1"/>
  </w:num>
  <w:num w:numId="2" w16cid:durableId="869146116">
    <w:abstractNumId w:val="3"/>
  </w:num>
  <w:num w:numId="3" w16cid:durableId="1679698130">
    <w:abstractNumId w:val="0"/>
  </w:num>
  <w:num w:numId="4" w16cid:durableId="1325308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290"/>
    <w:rsid w:val="00017D33"/>
    <w:rsid w:val="00062187"/>
    <w:rsid w:val="000E42AA"/>
    <w:rsid w:val="00111290"/>
    <w:rsid w:val="00125A2A"/>
    <w:rsid w:val="00187272"/>
    <w:rsid w:val="001C595C"/>
    <w:rsid w:val="004960A5"/>
    <w:rsid w:val="005D3AA7"/>
    <w:rsid w:val="00767978"/>
    <w:rsid w:val="007F3700"/>
    <w:rsid w:val="007F73E4"/>
    <w:rsid w:val="00883D2D"/>
    <w:rsid w:val="009165FD"/>
    <w:rsid w:val="00960F46"/>
    <w:rsid w:val="00970A2D"/>
    <w:rsid w:val="00A67C9F"/>
    <w:rsid w:val="00A94CE5"/>
    <w:rsid w:val="00BE2365"/>
    <w:rsid w:val="00C75C5D"/>
    <w:rsid w:val="00E313EE"/>
    <w:rsid w:val="00E51A97"/>
    <w:rsid w:val="00E6665E"/>
    <w:rsid w:val="00EE65CC"/>
    <w:rsid w:val="00E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F638DC"/>
  <w15:chartTrackingRefBased/>
  <w15:docId w15:val="{43D5B009-6B45-4935-8F50-D9C3BAB13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3AA7"/>
    <w:pPr>
      <w:spacing w:line="276" w:lineRule="auto"/>
    </w:pPr>
    <w:rPr>
      <w:rFonts w:ascii="Calibri Light" w:hAnsi="Calibri Light" w:cs="Calibri Light"/>
      <w:color w:val="FFFFFF" w:themeColor="background1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2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7978"/>
    <w:pPr>
      <w:keepNext/>
      <w:keepLines/>
      <w:pBdr>
        <w:top w:val="single" w:sz="8" w:space="1" w:color="00FFFF"/>
      </w:pBdr>
      <w:spacing w:before="360" w:after="120" w:line="240" w:lineRule="auto"/>
      <w:outlineLvl w:val="1"/>
    </w:pPr>
    <w:rPr>
      <w:rFonts w:ascii="Segoe UI Semibold" w:eastAsiaTheme="majorEastAsia" w:hAnsi="Segoe UI Semibold" w:cs="Segoe UI Semibold"/>
      <w:color w:val="00FFFF"/>
      <w:spacing w:val="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21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1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1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7978"/>
    <w:rPr>
      <w:rFonts w:ascii="Segoe UI Semibold" w:eastAsiaTheme="majorEastAsia" w:hAnsi="Segoe UI Semibold" w:cs="Segoe UI Semibold"/>
      <w:color w:val="00FFFF"/>
      <w:spacing w:val="6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21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1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1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1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1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1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1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978"/>
    <w:pPr>
      <w:spacing w:after="80" w:line="240" w:lineRule="auto"/>
      <w:contextualSpacing/>
    </w:pPr>
    <w:rPr>
      <w:rFonts w:eastAsiaTheme="majorEastAsia"/>
      <w:caps/>
      <w:spacing w:val="10"/>
      <w:kern w:val="28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767978"/>
    <w:rPr>
      <w:rFonts w:ascii="Calibri Light" w:eastAsiaTheme="majorEastAsia" w:hAnsi="Calibri Light" w:cs="Calibri Light"/>
      <w:caps/>
      <w:color w:val="FFFFFF" w:themeColor="background1"/>
      <w:spacing w:val="10"/>
      <w:kern w:val="28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978"/>
    <w:pPr>
      <w:numPr>
        <w:ilvl w:val="1"/>
      </w:numPr>
      <w:spacing w:before="240" w:after="60"/>
    </w:pPr>
    <w:rPr>
      <w:rFonts w:eastAsiaTheme="majorEastAsia"/>
      <w:i/>
      <w:iCs/>
      <w:color w:val="FF1F8A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978"/>
    <w:rPr>
      <w:rFonts w:ascii="Calibri Light" w:eastAsiaTheme="majorEastAsia" w:hAnsi="Calibri Light" w:cs="Calibri Light"/>
      <w:i/>
      <w:iCs/>
      <w:color w:val="FF1F8A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1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1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1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1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1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18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59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595C"/>
  </w:style>
  <w:style w:type="paragraph" w:styleId="Footer">
    <w:name w:val="footer"/>
    <w:basedOn w:val="Normal"/>
    <w:link w:val="FooterChar"/>
    <w:uiPriority w:val="99"/>
    <w:unhideWhenUsed/>
    <w:rsid w:val="001C59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595C"/>
  </w:style>
  <w:style w:type="paragraph" w:customStyle="1" w:styleId="TheOneWhoStays">
    <w:name w:val="The One Who Stays"/>
    <w:basedOn w:val="Normal"/>
    <w:link w:val="TheOneWhoStaysChar"/>
    <w:qFormat/>
    <w:rsid w:val="009165FD"/>
    <w:pPr>
      <w:tabs>
        <w:tab w:val="left" w:pos="2663"/>
      </w:tabs>
    </w:pPr>
  </w:style>
  <w:style w:type="character" w:customStyle="1" w:styleId="TheOneWhoStaysChar">
    <w:name w:val="The One Who Stays Char"/>
    <w:basedOn w:val="DefaultParagraphFont"/>
    <w:link w:val="TheOneWhoStays"/>
    <w:rsid w:val="009165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lroniO\AppData\Roaming\Microsoft\Templates\SAIC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6CBBAB7DDCB5846A76A2C0B6FC55F84" ma:contentTypeVersion="4" ma:contentTypeDescription="Create a new document." ma:contentTypeScope="" ma:versionID="d061e64ec39413150d19c73a2c00ca10">
  <xsd:schema xmlns:xsd="http://www.w3.org/2001/XMLSchema" xmlns:xs="http://www.w3.org/2001/XMLSchema" xmlns:p="http://schemas.microsoft.com/office/2006/metadata/properties" xmlns:ns3="438ae257-9d51-449d-85b0-3a59eb4c5c19" targetNamespace="http://schemas.microsoft.com/office/2006/metadata/properties" ma:root="true" ma:fieldsID="40602321928c9d4f1b3df73abf7cb7df" ns3:_="">
    <xsd:import namespace="438ae257-9d51-449d-85b0-3a59eb4c5c1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8ae257-9d51-449d-85b0-3a59eb4c5c1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E88223F-1ED9-447A-9BD2-A55CB6D6A98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50F5F86-45BB-4265-B976-B5021E09E3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8ae257-9d51-449d-85b0-3a59eb4c5c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EFE184F-6D1D-44CD-9B5C-A2145071811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C92295B-DBBC-43EA-8D4D-422FFD3ED14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SAICTemplate</Template>
  <TotalTime>14</TotalTime>
  <Pages>4</Pages>
  <Words>617</Words>
  <Characters>3857</Characters>
  <Application>Microsoft Office Word</Application>
  <DocSecurity>0</DocSecurity>
  <Lines>128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ElroniO</dc:creator>
  <cp:keywords/>
  <dc:description/>
  <cp:lastModifiedBy>SAC Team</cp:lastModifiedBy>
  <cp:revision>3</cp:revision>
  <dcterms:created xsi:type="dcterms:W3CDTF">2025-11-10T22:41:00Z</dcterms:created>
  <dcterms:modified xsi:type="dcterms:W3CDTF">2025-11-10T22:55:00Z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0x01010086CBBAB7DDCB5846A76A2C0B6FC55F84</vt:lpwstr>
  </property>
</Properties>
</file>