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43F3" w14:textId="77777777" w:rsidR="00E33EE9" w:rsidRPr="003571BD" w:rsidRDefault="00E33EE9" w:rsidP="0012069F">
      <w:pPr>
        <w:spacing w:after="0" w:line="240" w:lineRule="auto"/>
        <w:rPr>
          <w:rFonts w:ascii="Arial" w:hAnsi="Arial" w:cs="Arial"/>
          <w:b/>
          <w:bCs/>
          <w:sz w:val="20"/>
          <w:szCs w:val="20"/>
        </w:rPr>
      </w:pPr>
      <w:r w:rsidRPr="003571BD">
        <w:rPr>
          <w:rFonts w:ascii="Arial" w:hAnsi="Arial" w:cs="Arial"/>
          <w:b/>
          <w:bCs/>
          <w:sz w:val="20"/>
          <w:szCs w:val="20"/>
        </w:rPr>
        <w:t>Data Management and Sharing Plan</w:t>
      </w:r>
    </w:p>
    <w:p w14:paraId="5596F253" w14:textId="77777777" w:rsidR="000C0321" w:rsidRPr="003571BD" w:rsidRDefault="000C0321" w:rsidP="000C0321">
      <w:pPr>
        <w:spacing w:after="0" w:line="240" w:lineRule="auto"/>
        <w:rPr>
          <w:rFonts w:ascii="Arial" w:hAnsi="Arial" w:cs="Arial"/>
          <w:sz w:val="20"/>
          <w:szCs w:val="20"/>
        </w:rPr>
      </w:pPr>
      <w:r w:rsidRPr="003571BD">
        <w:rPr>
          <w:rFonts w:ascii="Arial" w:hAnsi="Arial" w:cs="Arial"/>
          <w:sz w:val="20"/>
          <w:szCs w:val="20"/>
        </w:rPr>
        <w:t>This project will generate a diverse array of datasets and derived data products. These data and products</w:t>
      </w:r>
    </w:p>
    <w:p w14:paraId="5F19823D" w14:textId="0D41E386" w:rsidR="00BB7BAE" w:rsidRPr="003571BD" w:rsidRDefault="000C0321" w:rsidP="000C0321">
      <w:pPr>
        <w:spacing w:after="0" w:line="240" w:lineRule="auto"/>
        <w:rPr>
          <w:rFonts w:ascii="Arial" w:hAnsi="Arial" w:cs="Arial"/>
          <w:sz w:val="20"/>
          <w:szCs w:val="20"/>
        </w:rPr>
      </w:pPr>
      <w:r w:rsidRPr="003571BD">
        <w:rPr>
          <w:rFonts w:ascii="Arial" w:hAnsi="Arial" w:cs="Arial"/>
          <w:sz w:val="20"/>
          <w:szCs w:val="20"/>
        </w:rPr>
        <w:t xml:space="preserve">will be maintained, stored, and archived according to NSF standards. </w:t>
      </w:r>
      <w:r w:rsidR="00124AE6" w:rsidRPr="003571BD">
        <w:rPr>
          <w:rFonts w:ascii="Arial" w:hAnsi="Arial" w:cs="Arial"/>
          <w:sz w:val="20"/>
          <w:szCs w:val="20"/>
        </w:rPr>
        <w:t>As detailed below, our data management plan uses the DataONE lifecycle framework to discuss data management and sharing actions</w:t>
      </w:r>
      <w:r w:rsidR="00BB7BAE" w:rsidRPr="003571BD">
        <w:rPr>
          <w:rFonts w:ascii="Arial" w:hAnsi="Arial" w:cs="Arial"/>
          <w:sz w:val="20"/>
          <w:szCs w:val="20"/>
        </w:rPr>
        <w:t>.</w:t>
      </w:r>
      <w:r w:rsidR="00A0283A" w:rsidRPr="003571BD">
        <w:rPr>
          <w:rFonts w:ascii="Arial" w:hAnsi="Arial" w:cs="Arial"/>
          <w:sz w:val="20"/>
          <w:szCs w:val="20"/>
        </w:rPr>
        <w:t xml:space="preserve"> The proposed research includes collecting data on human subjects. We will apply for the necessary IRB approval at Virginia Tech and the relevant Ethics Committee in the Canadian Arctic and fully comply with associated regulations.</w:t>
      </w:r>
    </w:p>
    <w:p w14:paraId="419839D6" w14:textId="77777777" w:rsidR="00320687" w:rsidRPr="003571BD" w:rsidRDefault="00320687" w:rsidP="0012069F">
      <w:pPr>
        <w:spacing w:after="0" w:line="240" w:lineRule="auto"/>
        <w:rPr>
          <w:rFonts w:ascii="Arial" w:hAnsi="Arial" w:cs="Arial"/>
          <w:sz w:val="20"/>
          <w:szCs w:val="20"/>
        </w:rPr>
      </w:pPr>
    </w:p>
    <w:p w14:paraId="70A652E5" w14:textId="77777777" w:rsidR="00BB7BAE" w:rsidRPr="003571BD" w:rsidRDefault="00BB7BAE" w:rsidP="0012069F">
      <w:pPr>
        <w:spacing w:after="0" w:line="240" w:lineRule="auto"/>
        <w:rPr>
          <w:rFonts w:ascii="Arial" w:hAnsi="Arial" w:cs="Arial"/>
          <w:b/>
          <w:bCs/>
          <w:sz w:val="20"/>
          <w:szCs w:val="20"/>
        </w:rPr>
      </w:pPr>
      <w:r w:rsidRPr="003571BD">
        <w:rPr>
          <w:rFonts w:ascii="Arial" w:hAnsi="Arial" w:cs="Arial"/>
          <w:b/>
          <w:bCs/>
          <w:sz w:val="20"/>
          <w:szCs w:val="20"/>
        </w:rPr>
        <w:t>Types of data and formats</w:t>
      </w:r>
    </w:p>
    <w:p w14:paraId="0E9A09AF" w14:textId="16B63E1E" w:rsidR="00320687" w:rsidRPr="003571BD" w:rsidRDefault="0016522E" w:rsidP="0012069F">
      <w:pPr>
        <w:spacing w:after="0" w:line="240" w:lineRule="auto"/>
        <w:rPr>
          <w:rFonts w:ascii="Arial" w:hAnsi="Arial" w:cs="Arial"/>
          <w:sz w:val="20"/>
          <w:szCs w:val="20"/>
        </w:rPr>
      </w:pPr>
      <w:r w:rsidRPr="003571BD">
        <w:rPr>
          <w:rFonts w:ascii="Arial" w:hAnsi="Arial" w:cs="Arial"/>
          <w:i/>
          <w:iCs/>
          <w:sz w:val="20"/>
          <w:szCs w:val="20"/>
        </w:rPr>
        <w:t>Source data and outputs</w:t>
      </w:r>
      <w:r w:rsidR="00C5149F" w:rsidRPr="003571BD">
        <w:rPr>
          <w:rFonts w:ascii="Arial" w:hAnsi="Arial" w:cs="Arial"/>
          <w:sz w:val="20"/>
          <w:szCs w:val="20"/>
        </w:rPr>
        <w:t xml:space="preserve">: </w:t>
      </w:r>
      <w:r w:rsidR="008F6573" w:rsidRPr="003571BD">
        <w:rPr>
          <w:rFonts w:ascii="Arial" w:hAnsi="Arial" w:cs="Arial"/>
          <w:sz w:val="20"/>
          <w:szCs w:val="20"/>
        </w:rPr>
        <w:t>T</w:t>
      </w:r>
      <w:r w:rsidR="006E63E6" w:rsidRPr="003571BD">
        <w:rPr>
          <w:rFonts w:ascii="Arial" w:hAnsi="Arial" w:cs="Arial"/>
          <w:sz w:val="20"/>
          <w:szCs w:val="20"/>
        </w:rPr>
        <w:t xml:space="preserve">he data </w:t>
      </w:r>
      <w:r w:rsidR="008F6573" w:rsidRPr="003571BD">
        <w:rPr>
          <w:rFonts w:ascii="Arial" w:hAnsi="Arial" w:cs="Arial"/>
          <w:sz w:val="20"/>
          <w:szCs w:val="20"/>
        </w:rPr>
        <w:t>used and generated throughout this proposal</w:t>
      </w:r>
      <w:r w:rsidR="006E63E6" w:rsidRPr="003571BD">
        <w:rPr>
          <w:rFonts w:ascii="Arial" w:hAnsi="Arial" w:cs="Arial"/>
          <w:sz w:val="20"/>
          <w:szCs w:val="20"/>
        </w:rPr>
        <w:t xml:space="preserve"> </w:t>
      </w:r>
      <w:r w:rsidR="008F6573" w:rsidRPr="003571BD">
        <w:rPr>
          <w:rFonts w:ascii="Arial" w:hAnsi="Arial" w:cs="Arial"/>
          <w:sz w:val="20"/>
          <w:szCs w:val="20"/>
        </w:rPr>
        <w:t>is</w:t>
      </w:r>
      <w:r w:rsidR="006E63E6" w:rsidRPr="003571BD">
        <w:rPr>
          <w:rFonts w:ascii="Arial" w:hAnsi="Arial" w:cs="Arial"/>
          <w:sz w:val="20"/>
          <w:szCs w:val="20"/>
        </w:rPr>
        <w:t xml:space="preserve"> multifaceted, encompassing dynamic ecological, socio-economic, and game </w:t>
      </w:r>
      <w:r w:rsidR="004F2FAD" w:rsidRPr="003571BD">
        <w:rPr>
          <w:rFonts w:ascii="Arial" w:hAnsi="Arial" w:cs="Arial"/>
          <w:sz w:val="20"/>
          <w:szCs w:val="20"/>
        </w:rPr>
        <w:t>theoretical</w:t>
      </w:r>
      <w:r w:rsidR="006E63E6" w:rsidRPr="003571BD">
        <w:rPr>
          <w:rFonts w:ascii="Arial" w:hAnsi="Arial" w:cs="Arial"/>
          <w:sz w:val="20"/>
          <w:szCs w:val="20"/>
        </w:rPr>
        <w:t xml:space="preserve"> inputs alongside qualitative and quantitative </w:t>
      </w:r>
      <w:r w:rsidR="004F2FAD" w:rsidRPr="003571BD">
        <w:rPr>
          <w:rFonts w:ascii="Arial" w:hAnsi="Arial" w:cs="Arial"/>
          <w:sz w:val="20"/>
          <w:szCs w:val="20"/>
        </w:rPr>
        <w:t>data</w:t>
      </w:r>
      <w:r w:rsidR="006E63E6" w:rsidRPr="003571BD">
        <w:rPr>
          <w:rFonts w:ascii="Arial" w:hAnsi="Arial" w:cs="Arial"/>
          <w:sz w:val="20"/>
          <w:szCs w:val="20"/>
        </w:rPr>
        <w:t>. Ecological data will track fish population dynamics influenced by environmental factors</w:t>
      </w:r>
      <w:r w:rsidR="008F6573" w:rsidRPr="003571BD">
        <w:rPr>
          <w:rFonts w:ascii="Arial" w:hAnsi="Arial" w:cs="Arial"/>
          <w:sz w:val="20"/>
          <w:szCs w:val="20"/>
        </w:rPr>
        <w:t>, such as</w:t>
      </w:r>
      <w:r w:rsidR="006E63E6" w:rsidRPr="003571BD">
        <w:rPr>
          <w:rFonts w:ascii="Arial" w:hAnsi="Arial" w:cs="Arial"/>
          <w:sz w:val="20"/>
          <w:szCs w:val="20"/>
        </w:rPr>
        <w:t xml:space="preserve"> temperature and ice coverage. </w:t>
      </w:r>
      <w:r w:rsidR="00550D67" w:rsidRPr="003571BD">
        <w:rPr>
          <w:rFonts w:ascii="Arial" w:hAnsi="Arial" w:cs="Arial"/>
          <w:sz w:val="20"/>
          <w:szCs w:val="20"/>
        </w:rPr>
        <w:t>Data on s</w:t>
      </w:r>
      <w:r w:rsidR="006E63E6" w:rsidRPr="003571BD">
        <w:rPr>
          <w:rFonts w:ascii="Arial" w:hAnsi="Arial" w:cs="Arial"/>
          <w:sz w:val="20"/>
          <w:szCs w:val="20"/>
        </w:rPr>
        <w:t xml:space="preserve">ocio-economic and cultural factors such as fishing quotas, government subsidies, and community practices will be </w:t>
      </w:r>
      <w:r w:rsidR="00550D67" w:rsidRPr="003571BD">
        <w:rPr>
          <w:rFonts w:ascii="Arial" w:hAnsi="Arial" w:cs="Arial"/>
          <w:sz w:val="20"/>
          <w:szCs w:val="20"/>
        </w:rPr>
        <w:t>collected</w:t>
      </w:r>
      <w:r w:rsidR="001415B4">
        <w:rPr>
          <w:rFonts w:ascii="Arial" w:hAnsi="Arial" w:cs="Arial"/>
          <w:sz w:val="20"/>
          <w:szCs w:val="20"/>
        </w:rPr>
        <w:t xml:space="preserve"> via the literature and communications through the </w:t>
      </w:r>
      <w:r w:rsidR="001415B4" w:rsidRPr="003571BD">
        <w:rPr>
          <w:rFonts w:ascii="Arial" w:hAnsi="Arial" w:cs="Arial"/>
          <w:sz w:val="20"/>
          <w:szCs w:val="20"/>
        </w:rPr>
        <w:t xml:space="preserve">Department of Fisheries and Oceans </w:t>
      </w:r>
      <w:r w:rsidR="001415B4">
        <w:rPr>
          <w:rFonts w:ascii="Arial" w:hAnsi="Arial" w:cs="Arial"/>
          <w:sz w:val="20"/>
          <w:szCs w:val="20"/>
        </w:rPr>
        <w:t>(DFO) collaborators and local communities</w:t>
      </w:r>
      <w:r w:rsidR="006E63E6" w:rsidRPr="003571BD">
        <w:rPr>
          <w:rFonts w:ascii="Arial" w:hAnsi="Arial" w:cs="Arial"/>
          <w:sz w:val="20"/>
          <w:szCs w:val="20"/>
        </w:rPr>
        <w:t>, along with strategic game theoretic inputs modeling stakeholder interactions within the fisheries management system.</w:t>
      </w:r>
      <w:r w:rsidR="0098511A" w:rsidRPr="003571BD">
        <w:rPr>
          <w:rFonts w:ascii="Arial" w:hAnsi="Arial" w:cs="Arial"/>
          <w:sz w:val="20"/>
          <w:szCs w:val="20"/>
        </w:rPr>
        <w:t xml:space="preserve"> </w:t>
      </w:r>
      <w:r w:rsidR="0098511A" w:rsidRPr="003571BD">
        <w:rPr>
          <w:rFonts w:ascii="Arial" w:hAnsi="Arial" w:cs="Arial"/>
          <w:sz w:val="20"/>
          <w:szCs w:val="20"/>
        </w:rPr>
        <w:t>Economic data encompasses fishing costs such as transportation and the prices of fish.</w:t>
      </w:r>
    </w:p>
    <w:p w14:paraId="7C399ADC" w14:textId="77777777" w:rsidR="0098511A" w:rsidRPr="003571BD" w:rsidRDefault="0098511A" w:rsidP="0012069F">
      <w:pPr>
        <w:spacing w:after="0" w:line="240" w:lineRule="auto"/>
        <w:rPr>
          <w:rFonts w:ascii="Arial" w:hAnsi="Arial" w:cs="Arial"/>
          <w:sz w:val="20"/>
          <w:szCs w:val="20"/>
        </w:rPr>
      </w:pPr>
    </w:p>
    <w:p w14:paraId="49877946" w14:textId="3E47EADA" w:rsidR="00CB7850" w:rsidRPr="003571BD" w:rsidRDefault="008F6573" w:rsidP="0012069F">
      <w:pPr>
        <w:spacing w:after="0" w:line="240" w:lineRule="auto"/>
        <w:rPr>
          <w:rFonts w:ascii="Arial" w:hAnsi="Arial" w:cs="Arial"/>
          <w:sz w:val="20"/>
          <w:szCs w:val="20"/>
        </w:rPr>
      </w:pPr>
      <w:r w:rsidRPr="003571BD">
        <w:rPr>
          <w:rFonts w:ascii="Arial" w:hAnsi="Arial" w:cs="Arial"/>
          <w:sz w:val="20"/>
          <w:szCs w:val="20"/>
        </w:rPr>
        <w:t>D</w:t>
      </w:r>
      <w:r w:rsidR="006E63E6" w:rsidRPr="003571BD">
        <w:rPr>
          <w:rFonts w:ascii="Arial" w:hAnsi="Arial" w:cs="Arial"/>
          <w:sz w:val="20"/>
          <w:szCs w:val="20"/>
        </w:rPr>
        <w:t>ata</w:t>
      </w:r>
      <w:r w:rsidRPr="003571BD">
        <w:rPr>
          <w:rFonts w:ascii="Arial" w:hAnsi="Arial" w:cs="Arial"/>
          <w:sz w:val="20"/>
          <w:szCs w:val="20"/>
        </w:rPr>
        <w:t xml:space="preserve"> representing Inuit’s input in model design and validation </w:t>
      </w:r>
      <w:r w:rsidR="006E63E6" w:rsidRPr="003571BD">
        <w:rPr>
          <w:rFonts w:ascii="Arial" w:hAnsi="Arial" w:cs="Arial"/>
          <w:sz w:val="20"/>
          <w:szCs w:val="20"/>
        </w:rPr>
        <w:t xml:space="preserve">will be gathered through </w:t>
      </w:r>
      <w:r w:rsidR="006E63E6" w:rsidRPr="003571BD">
        <w:rPr>
          <w:rFonts w:ascii="Arial" w:hAnsi="Arial" w:cs="Arial"/>
          <w:sz w:val="20"/>
          <w:szCs w:val="20"/>
          <w:u w:val="single"/>
        </w:rPr>
        <w:t xml:space="preserve">semi-structured interviews </w:t>
      </w:r>
      <w:r w:rsidR="006E63E6" w:rsidRPr="003571BD">
        <w:rPr>
          <w:rFonts w:ascii="Arial" w:hAnsi="Arial" w:cs="Arial"/>
          <w:sz w:val="20"/>
          <w:szCs w:val="20"/>
        </w:rPr>
        <w:t xml:space="preserve">and </w:t>
      </w:r>
      <w:r w:rsidR="006E63E6" w:rsidRPr="003571BD">
        <w:rPr>
          <w:rFonts w:ascii="Arial" w:hAnsi="Arial" w:cs="Arial"/>
          <w:sz w:val="20"/>
          <w:szCs w:val="20"/>
          <w:u w:val="single"/>
        </w:rPr>
        <w:t>focus group discussions</w:t>
      </w:r>
      <w:r w:rsidR="006E63E6" w:rsidRPr="003571BD">
        <w:rPr>
          <w:rFonts w:ascii="Arial" w:hAnsi="Arial" w:cs="Arial"/>
          <w:sz w:val="20"/>
          <w:szCs w:val="20"/>
        </w:rPr>
        <w:t xml:space="preserve"> to gain Indigenous </w:t>
      </w:r>
      <w:r w:rsidR="001E5CB3" w:rsidRPr="003571BD">
        <w:rPr>
          <w:rFonts w:ascii="Arial" w:hAnsi="Arial" w:cs="Arial"/>
          <w:sz w:val="20"/>
          <w:szCs w:val="20"/>
        </w:rPr>
        <w:t xml:space="preserve">insights into our system dynamics-driven game theoretic model. </w:t>
      </w:r>
      <w:r w:rsidR="00674656" w:rsidRPr="003571BD">
        <w:rPr>
          <w:rFonts w:ascii="Arial" w:hAnsi="Arial" w:cs="Arial"/>
          <w:sz w:val="20"/>
          <w:szCs w:val="20"/>
        </w:rPr>
        <w:t>Key informant interviews</w:t>
      </w:r>
      <w:r w:rsidR="000B742F" w:rsidRPr="003571BD">
        <w:rPr>
          <w:rFonts w:ascii="Arial" w:hAnsi="Arial" w:cs="Arial"/>
          <w:sz w:val="20"/>
          <w:szCs w:val="20"/>
        </w:rPr>
        <w:t xml:space="preserve"> </w:t>
      </w:r>
      <w:r w:rsidR="00674656" w:rsidRPr="003571BD">
        <w:rPr>
          <w:rFonts w:ascii="Arial" w:hAnsi="Arial" w:cs="Arial"/>
          <w:sz w:val="20"/>
          <w:szCs w:val="20"/>
        </w:rPr>
        <w:t xml:space="preserve">will be conducted in year 1 to gather model input (both qualitative and quantitative) from Pangnirtung community members </w:t>
      </w:r>
      <w:r w:rsidR="002720B5" w:rsidRPr="003571BD">
        <w:rPr>
          <w:rFonts w:ascii="Arial" w:hAnsi="Arial" w:cs="Arial"/>
          <w:sz w:val="20"/>
          <w:szCs w:val="20"/>
        </w:rPr>
        <w:t xml:space="preserve">(30-40 individuals and representatives) </w:t>
      </w:r>
      <w:r w:rsidR="00674656" w:rsidRPr="003571BD">
        <w:rPr>
          <w:rFonts w:ascii="Arial" w:hAnsi="Arial" w:cs="Arial"/>
          <w:sz w:val="20"/>
          <w:szCs w:val="20"/>
        </w:rPr>
        <w:t xml:space="preserve">and engage them in model design and construction with de-identified transcripts, interview protocols and coding summaries providing qualitative data. </w:t>
      </w:r>
      <w:r w:rsidR="006E63E6" w:rsidRPr="003571BD">
        <w:rPr>
          <w:rFonts w:ascii="Arial" w:hAnsi="Arial" w:cs="Arial"/>
          <w:sz w:val="20"/>
          <w:szCs w:val="20"/>
        </w:rPr>
        <w:t>These interviews will be audio-recorded</w:t>
      </w:r>
      <w:r w:rsidR="000B742F" w:rsidRPr="003571BD">
        <w:rPr>
          <w:rFonts w:ascii="Arial" w:hAnsi="Arial" w:cs="Arial"/>
          <w:sz w:val="20"/>
          <w:szCs w:val="20"/>
        </w:rPr>
        <w:t xml:space="preserve"> and transcribed, and then the recordings will be </w:t>
      </w:r>
      <w:r w:rsidR="006E63E6" w:rsidRPr="003571BD">
        <w:rPr>
          <w:rFonts w:ascii="Arial" w:hAnsi="Arial" w:cs="Arial"/>
          <w:sz w:val="20"/>
          <w:szCs w:val="20"/>
        </w:rPr>
        <w:t xml:space="preserve">destroyed to protect participant confidentiality. Focus group discussions will be both audio and video recorded, focusing on community </w:t>
      </w:r>
      <w:r w:rsidR="006D11AA" w:rsidRPr="003571BD">
        <w:rPr>
          <w:rFonts w:ascii="Arial" w:hAnsi="Arial" w:cs="Arial"/>
          <w:sz w:val="20"/>
          <w:szCs w:val="20"/>
        </w:rPr>
        <w:t>needs</w:t>
      </w:r>
      <w:r w:rsidR="006E63E6" w:rsidRPr="003571BD">
        <w:rPr>
          <w:rFonts w:ascii="Arial" w:hAnsi="Arial" w:cs="Arial"/>
          <w:sz w:val="20"/>
          <w:szCs w:val="20"/>
        </w:rPr>
        <w:t>,</w:t>
      </w:r>
      <w:r w:rsidR="006D11AA" w:rsidRPr="003571BD">
        <w:rPr>
          <w:rFonts w:ascii="Arial" w:hAnsi="Arial" w:cs="Arial"/>
          <w:sz w:val="20"/>
          <w:szCs w:val="20"/>
        </w:rPr>
        <w:t xml:space="preserve"> objectives,</w:t>
      </w:r>
      <w:r w:rsidR="006E63E6" w:rsidRPr="003571BD">
        <w:rPr>
          <w:rFonts w:ascii="Arial" w:hAnsi="Arial" w:cs="Arial"/>
          <w:sz w:val="20"/>
          <w:szCs w:val="20"/>
        </w:rPr>
        <w:t xml:space="preserve"> and policy responses</w:t>
      </w:r>
      <w:r w:rsidR="00674656" w:rsidRPr="003571BD">
        <w:rPr>
          <w:rFonts w:ascii="Arial" w:hAnsi="Arial" w:cs="Arial"/>
          <w:sz w:val="20"/>
          <w:szCs w:val="20"/>
        </w:rPr>
        <w:t>.</w:t>
      </w:r>
      <w:r w:rsidR="00CB7850" w:rsidRPr="003571BD">
        <w:rPr>
          <w:rFonts w:ascii="Arial" w:hAnsi="Arial" w:cs="Arial"/>
          <w:sz w:val="20"/>
          <w:szCs w:val="20"/>
        </w:rPr>
        <w:t xml:space="preserve"> </w:t>
      </w:r>
    </w:p>
    <w:p w14:paraId="70E99C54" w14:textId="77777777" w:rsidR="00CB7850" w:rsidRPr="003571BD" w:rsidRDefault="00CB7850" w:rsidP="0012069F">
      <w:pPr>
        <w:spacing w:after="0" w:line="240" w:lineRule="auto"/>
        <w:rPr>
          <w:rFonts w:ascii="Arial" w:hAnsi="Arial" w:cs="Arial"/>
          <w:sz w:val="20"/>
          <w:szCs w:val="20"/>
        </w:rPr>
      </w:pPr>
    </w:p>
    <w:p w14:paraId="4EAC106E" w14:textId="35446F82" w:rsidR="006E63E6" w:rsidRPr="003571BD" w:rsidRDefault="0098511A" w:rsidP="0012069F">
      <w:pPr>
        <w:spacing w:after="0" w:line="240" w:lineRule="auto"/>
        <w:rPr>
          <w:rFonts w:ascii="Arial" w:hAnsi="Arial" w:cs="Arial"/>
          <w:sz w:val="20"/>
          <w:szCs w:val="20"/>
        </w:rPr>
      </w:pPr>
      <w:r w:rsidRPr="003571BD">
        <w:rPr>
          <w:rFonts w:ascii="Arial" w:hAnsi="Arial" w:cs="Arial"/>
          <w:sz w:val="20"/>
          <w:szCs w:val="20"/>
        </w:rPr>
        <w:t>The output of a game theoretical model is quantitative data on optimal quotas and subsidies for fishing as well as Inuit and government utility values. Strategic decision-making insights from game-theoretic analyses</w:t>
      </w:r>
      <w:r w:rsidR="006E63E6" w:rsidRPr="003571BD">
        <w:rPr>
          <w:rFonts w:ascii="Arial" w:hAnsi="Arial" w:cs="Arial"/>
          <w:sz w:val="20"/>
          <w:szCs w:val="20"/>
        </w:rPr>
        <w:t xml:space="preserve"> will </w:t>
      </w:r>
      <w:r w:rsidRPr="003571BD">
        <w:rPr>
          <w:rFonts w:ascii="Arial" w:hAnsi="Arial" w:cs="Arial"/>
          <w:sz w:val="20"/>
          <w:szCs w:val="20"/>
        </w:rPr>
        <w:t>define</w:t>
      </w:r>
      <w:r w:rsidR="006E63E6" w:rsidRPr="003571BD">
        <w:rPr>
          <w:rFonts w:ascii="Arial" w:hAnsi="Arial" w:cs="Arial"/>
          <w:sz w:val="20"/>
          <w:szCs w:val="20"/>
        </w:rPr>
        <w:t xml:space="preserve"> the outcomes of fishing policies. Meetings with stakeholders, including the </w:t>
      </w:r>
      <w:r w:rsidR="001415B4">
        <w:rPr>
          <w:rFonts w:ascii="Arial" w:hAnsi="Arial" w:cs="Arial"/>
          <w:sz w:val="20"/>
          <w:szCs w:val="20"/>
        </w:rPr>
        <w:t xml:space="preserve">DFO </w:t>
      </w:r>
      <w:r w:rsidR="006E63E6" w:rsidRPr="003571BD">
        <w:rPr>
          <w:rFonts w:ascii="Arial" w:hAnsi="Arial" w:cs="Arial"/>
          <w:sz w:val="20"/>
          <w:szCs w:val="20"/>
        </w:rPr>
        <w:t>and Nunavut Wildlife Management Board, will refine model parameters by integrating this broad spectrum of expertise.</w:t>
      </w:r>
    </w:p>
    <w:p w14:paraId="272D606E" w14:textId="77777777" w:rsidR="00320687" w:rsidRPr="003571BD" w:rsidRDefault="00320687" w:rsidP="0012069F">
      <w:pPr>
        <w:spacing w:after="0" w:line="240" w:lineRule="auto"/>
        <w:rPr>
          <w:rFonts w:ascii="Arial" w:hAnsi="Arial" w:cs="Arial"/>
          <w:sz w:val="20"/>
          <w:szCs w:val="20"/>
        </w:rPr>
      </w:pPr>
    </w:p>
    <w:p w14:paraId="2F37ADD0" w14:textId="53CA6ECD" w:rsidR="003A2A33" w:rsidRPr="003571BD" w:rsidRDefault="00B845AD" w:rsidP="0012069F">
      <w:pPr>
        <w:spacing w:after="0" w:line="240" w:lineRule="auto"/>
        <w:rPr>
          <w:rFonts w:ascii="Arial" w:hAnsi="Arial" w:cs="Arial"/>
          <w:sz w:val="20"/>
          <w:szCs w:val="20"/>
        </w:rPr>
      </w:pPr>
      <w:r w:rsidRPr="003571BD">
        <w:rPr>
          <w:rFonts w:ascii="Arial" w:hAnsi="Arial" w:cs="Arial"/>
          <w:sz w:val="20"/>
          <w:szCs w:val="20"/>
        </w:rPr>
        <w:t xml:space="preserve">Source and output data will primarily be saved in CSV and JSON, with other formats, such as XML as needed. </w:t>
      </w:r>
      <w:r w:rsidR="00223FA1" w:rsidRPr="003571BD">
        <w:rPr>
          <w:rFonts w:ascii="Arial" w:hAnsi="Arial" w:cs="Arial"/>
          <w:sz w:val="20"/>
          <w:szCs w:val="20"/>
        </w:rPr>
        <w:t xml:space="preserve">Other data types </w:t>
      </w:r>
      <w:r w:rsidRPr="003571BD">
        <w:rPr>
          <w:rFonts w:ascii="Arial" w:hAnsi="Arial" w:cs="Arial"/>
          <w:sz w:val="20"/>
          <w:szCs w:val="20"/>
        </w:rPr>
        <w:t xml:space="preserve">generated </w:t>
      </w:r>
      <w:r w:rsidR="0098511A" w:rsidRPr="003571BD">
        <w:rPr>
          <w:rFonts w:ascii="Arial" w:hAnsi="Arial" w:cs="Arial"/>
          <w:sz w:val="20"/>
          <w:szCs w:val="20"/>
        </w:rPr>
        <w:t>during</w:t>
      </w:r>
      <w:r w:rsidRPr="003571BD">
        <w:rPr>
          <w:rFonts w:ascii="Arial" w:hAnsi="Arial" w:cs="Arial"/>
          <w:sz w:val="20"/>
          <w:szCs w:val="20"/>
        </w:rPr>
        <w:t xml:space="preserve"> this project </w:t>
      </w:r>
      <w:r w:rsidR="00223FA1" w:rsidRPr="003571BD">
        <w:rPr>
          <w:rFonts w:ascii="Arial" w:hAnsi="Arial" w:cs="Arial"/>
          <w:sz w:val="20"/>
          <w:szCs w:val="20"/>
        </w:rPr>
        <w:t xml:space="preserve">include software, code, optimization models, and their inputs and outputs. Models will be coded in Python and solved using solvers, such as Gurobi and CPLEX, with data outputs—including solutions and objective function values—stored in formats such as CSV, JSON, or XML. We will also generate </w:t>
      </w:r>
      <w:r w:rsidRPr="003571BD">
        <w:rPr>
          <w:rFonts w:ascii="Arial" w:hAnsi="Arial" w:cs="Arial"/>
          <w:sz w:val="20"/>
          <w:szCs w:val="20"/>
        </w:rPr>
        <w:t xml:space="preserve">source </w:t>
      </w:r>
      <w:r w:rsidR="00223FA1" w:rsidRPr="003571BD">
        <w:rPr>
          <w:rFonts w:ascii="Arial" w:hAnsi="Arial" w:cs="Arial"/>
          <w:sz w:val="20"/>
          <w:szCs w:val="20"/>
        </w:rPr>
        <w:t xml:space="preserve">data and problem instances from the literature to test the robustness of our models and algorithms under various scenarios. Our publications will detail </w:t>
      </w:r>
      <w:r w:rsidR="0098511A" w:rsidRPr="003571BD">
        <w:rPr>
          <w:rFonts w:ascii="Arial" w:hAnsi="Arial" w:cs="Arial"/>
          <w:sz w:val="20"/>
          <w:szCs w:val="20"/>
        </w:rPr>
        <w:t>data</w:t>
      </w:r>
      <w:r w:rsidR="00223FA1" w:rsidRPr="003571BD">
        <w:rPr>
          <w:rFonts w:ascii="Arial" w:hAnsi="Arial" w:cs="Arial"/>
          <w:sz w:val="20"/>
          <w:szCs w:val="20"/>
        </w:rPr>
        <w:t xml:space="preserve"> types, sources, and generation schema.</w:t>
      </w:r>
    </w:p>
    <w:p w14:paraId="2E6B33C1" w14:textId="77777777" w:rsidR="00320687" w:rsidRPr="003571BD" w:rsidRDefault="00320687" w:rsidP="0012069F">
      <w:pPr>
        <w:spacing w:after="0" w:line="240" w:lineRule="auto"/>
        <w:rPr>
          <w:rFonts w:ascii="Arial" w:hAnsi="Arial" w:cs="Arial"/>
          <w:sz w:val="20"/>
          <w:szCs w:val="20"/>
        </w:rPr>
      </w:pPr>
    </w:p>
    <w:p w14:paraId="5311F09E" w14:textId="5DD07BB4" w:rsidR="00BB7BAE" w:rsidRPr="003571BD" w:rsidRDefault="00BB7BAE" w:rsidP="0012069F">
      <w:pPr>
        <w:spacing w:after="0" w:line="240" w:lineRule="auto"/>
        <w:rPr>
          <w:rFonts w:ascii="Arial" w:hAnsi="Arial" w:cs="Arial"/>
          <w:b/>
          <w:bCs/>
          <w:sz w:val="20"/>
          <w:szCs w:val="20"/>
        </w:rPr>
      </w:pPr>
      <w:r w:rsidRPr="003571BD">
        <w:rPr>
          <w:rFonts w:ascii="Arial" w:hAnsi="Arial" w:cs="Arial"/>
          <w:b/>
          <w:bCs/>
          <w:sz w:val="20"/>
          <w:szCs w:val="20"/>
        </w:rPr>
        <w:t>Collect and Assure (Data standards and organization)</w:t>
      </w:r>
    </w:p>
    <w:p w14:paraId="663DB7C6" w14:textId="6BA7F95E" w:rsidR="007B5609" w:rsidRPr="003571BD" w:rsidRDefault="00525C11" w:rsidP="0012069F">
      <w:pPr>
        <w:spacing w:after="0" w:line="240" w:lineRule="auto"/>
        <w:rPr>
          <w:rFonts w:ascii="Arial" w:hAnsi="Arial" w:cs="Arial"/>
          <w:sz w:val="20"/>
          <w:szCs w:val="20"/>
        </w:rPr>
      </w:pPr>
      <w:r w:rsidRPr="003571BD">
        <w:rPr>
          <w:rFonts w:ascii="Arial" w:hAnsi="Arial" w:cs="Arial"/>
          <w:sz w:val="20"/>
          <w:szCs w:val="20"/>
        </w:rPr>
        <w:t xml:space="preserve">Data will be stored and processed on Virginia Tech's powerful Advanced Research Computing (ARC) systems, which provide ample storage for the project, with the entire dataset not exceeding 1 TB. </w:t>
      </w:r>
      <w:r w:rsidR="00BB7BAE" w:rsidRPr="003571BD">
        <w:rPr>
          <w:rFonts w:ascii="Arial" w:hAnsi="Arial" w:cs="Arial"/>
          <w:sz w:val="20"/>
          <w:szCs w:val="20"/>
        </w:rPr>
        <w:t xml:space="preserve">Data will also be stored on the University </w:t>
      </w:r>
      <w:r w:rsidR="005522C3" w:rsidRPr="003571BD">
        <w:rPr>
          <w:rFonts w:ascii="Arial" w:hAnsi="Arial" w:cs="Arial"/>
          <w:sz w:val="20"/>
          <w:szCs w:val="20"/>
        </w:rPr>
        <w:t xml:space="preserve">and VT ISE departmental </w:t>
      </w:r>
      <w:r w:rsidR="00BB7BAE" w:rsidRPr="003571BD">
        <w:rPr>
          <w:rFonts w:ascii="Arial" w:hAnsi="Arial" w:cs="Arial"/>
          <w:sz w:val="20"/>
          <w:szCs w:val="20"/>
        </w:rPr>
        <w:t>server</w:t>
      </w:r>
      <w:r w:rsidR="005522C3" w:rsidRPr="003571BD">
        <w:rPr>
          <w:rFonts w:ascii="Arial" w:hAnsi="Arial" w:cs="Arial"/>
          <w:sz w:val="20"/>
          <w:szCs w:val="20"/>
        </w:rPr>
        <w:t>s</w:t>
      </w:r>
      <w:r w:rsidR="00BB7BAE" w:rsidRPr="003571BD">
        <w:rPr>
          <w:rFonts w:ascii="Arial" w:hAnsi="Arial" w:cs="Arial"/>
          <w:sz w:val="20"/>
          <w:szCs w:val="20"/>
        </w:rPr>
        <w:t xml:space="preserve">, backed up on external USB drives, and in Google Drive or GitHub for additional protection from catastrophic events. </w:t>
      </w:r>
      <w:r w:rsidR="0012069F" w:rsidRPr="003571BD">
        <w:rPr>
          <w:rFonts w:ascii="Arial" w:hAnsi="Arial" w:cs="Arial"/>
          <w:sz w:val="20"/>
          <w:szCs w:val="20"/>
        </w:rPr>
        <w:t xml:space="preserve">Semi-structured interviews, key informant interviews, focus group discussions, and workshop data will be recorded digitally (e.g., mp3) and documented in formats such as MS Excel and MS Word, with analysis conducted in NVivo. Fieldwork photos and videos will be stored as digital media (e.g., mp4, jpeg). All </w:t>
      </w:r>
      <w:r w:rsidR="003571BD" w:rsidRPr="003571BD">
        <w:rPr>
          <w:rFonts w:ascii="Arial" w:hAnsi="Arial" w:cs="Arial"/>
          <w:sz w:val="20"/>
          <w:szCs w:val="20"/>
        </w:rPr>
        <w:t xml:space="preserve">human-related data will be securely housed on Virginia Tech Geography and ISE departmental servers and </w:t>
      </w:r>
      <w:r w:rsidR="0012069F" w:rsidRPr="003571BD">
        <w:rPr>
          <w:rFonts w:ascii="Arial" w:hAnsi="Arial" w:cs="Arial"/>
          <w:sz w:val="20"/>
          <w:szCs w:val="20"/>
        </w:rPr>
        <w:t xml:space="preserve">accessible only to authorized personnel through </w:t>
      </w:r>
      <w:r w:rsidR="003571BD" w:rsidRPr="003571BD">
        <w:rPr>
          <w:rFonts w:ascii="Arial" w:hAnsi="Arial" w:cs="Arial"/>
          <w:sz w:val="20"/>
          <w:szCs w:val="20"/>
        </w:rPr>
        <w:t xml:space="preserve">an </w:t>
      </w:r>
      <w:r w:rsidR="0012069F" w:rsidRPr="003571BD">
        <w:rPr>
          <w:rFonts w:ascii="Arial" w:hAnsi="Arial" w:cs="Arial"/>
          <w:sz w:val="20"/>
          <w:szCs w:val="20"/>
        </w:rPr>
        <w:t>encrypted VPN, ensuring data security and confidentiality.</w:t>
      </w:r>
      <w:r w:rsidR="00DA5788">
        <w:rPr>
          <w:rFonts w:ascii="Arial" w:hAnsi="Arial" w:cs="Arial"/>
          <w:sz w:val="20"/>
          <w:szCs w:val="20"/>
        </w:rPr>
        <w:t xml:space="preserve"> </w:t>
      </w:r>
      <w:r w:rsidR="007B5609" w:rsidRPr="003571BD">
        <w:rPr>
          <w:rFonts w:ascii="Arial" w:hAnsi="Arial" w:cs="Arial"/>
          <w:sz w:val="20"/>
          <w:szCs w:val="20"/>
        </w:rPr>
        <w:t xml:space="preserve">Code documentation will feature </w:t>
      </w:r>
      <w:r w:rsidR="00C034B7" w:rsidRPr="003571BD">
        <w:rPr>
          <w:rFonts w:ascii="Arial" w:hAnsi="Arial" w:cs="Arial"/>
          <w:sz w:val="20"/>
          <w:szCs w:val="20"/>
        </w:rPr>
        <w:t>explicit</w:t>
      </w:r>
      <w:r w:rsidR="007B5609" w:rsidRPr="003571BD">
        <w:rPr>
          <w:rFonts w:ascii="Arial" w:hAnsi="Arial" w:cs="Arial"/>
          <w:sz w:val="20"/>
          <w:szCs w:val="20"/>
        </w:rPr>
        <w:t xml:space="preserve"> header comments, detailed function descriptions, and strategic inline comments</w:t>
      </w:r>
      <w:r w:rsidR="003571BD" w:rsidRPr="003571BD">
        <w:rPr>
          <w:rFonts w:ascii="Arial" w:hAnsi="Arial" w:cs="Arial"/>
          <w:sz w:val="20"/>
          <w:szCs w:val="20"/>
        </w:rPr>
        <w:t>. It will adhere to coding standards and employ</w:t>
      </w:r>
      <w:r w:rsidR="007B5609" w:rsidRPr="003571BD">
        <w:rPr>
          <w:rFonts w:ascii="Arial" w:hAnsi="Arial" w:cs="Arial"/>
          <w:sz w:val="20"/>
          <w:szCs w:val="20"/>
        </w:rPr>
        <w:t xml:space="preserve"> version control for transparency and collaboration. We will provide a comprehensive data dictionary and follow Dublin Core metadata </w:t>
      </w:r>
      <w:r w:rsidR="007B5609" w:rsidRPr="003571BD">
        <w:rPr>
          <w:rFonts w:ascii="Arial" w:hAnsi="Arial" w:cs="Arial"/>
          <w:sz w:val="20"/>
          <w:szCs w:val="20"/>
        </w:rPr>
        <w:lastRenderedPageBreak/>
        <w:t xml:space="preserve">standards for all data outputs, detailing collection methods, formats, and preprocessing steps to ensure usability and reproducibility. </w:t>
      </w:r>
    </w:p>
    <w:p w14:paraId="2D1EBAEC" w14:textId="77777777" w:rsidR="0012069F" w:rsidRPr="003571BD" w:rsidRDefault="0012069F" w:rsidP="0012069F">
      <w:pPr>
        <w:spacing w:after="0" w:line="240" w:lineRule="auto"/>
        <w:rPr>
          <w:rFonts w:ascii="Arial" w:hAnsi="Arial" w:cs="Arial"/>
          <w:sz w:val="20"/>
          <w:szCs w:val="20"/>
        </w:rPr>
      </w:pPr>
    </w:p>
    <w:p w14:paraId="2959D9B6" w14:textId="77777777" w:rsidR="00BB7BAE" w:rsidRPr="003571BD" w:rsidRDefault="00BB7BAE" w:rsidP="0012069F">
      <w:pPr>
        <w:spacing w:after="0" w:line="240" w:lineRule="auto"/>
        <w:rPr>
          <w:rFonts w:ascii="Arial" w:hAnsi="Arial" w:cs="Arial"/>
          <w:b/>
          <w:bCs/>
          <w:sz w:val="20"/>
          <w:szCs w:val="20"/>
        </w:rPr>
      </w:pPr>
      <w:r w:rsidRPr="003571BD">
        <w:rPr>
          <w:rFonts w:ascii="Arial" w:hAnsi="Arial" w:cs="Arial"/>
          <w:b/>
          <w:bCs/>
          <w:sz w:val="20"/>
          <w:szCs w:val="20"/>
        </w:rPr>
        <w:t>Describe, Preserve, and Discover (Plans for archiving the data)</w:t>
      </w:r>
    </w:p>
    <w:p w14:paraId="4B623067" w14:textId="794256CA" w:rsidR="00BB7BAE" w:rsidRPr="003571BD" w:rsidRDefault="00F45E88" w:rsidP="0012069F">
      <w:pPr>
        <w:spacing w:after="0" w:line="240" w:lineRule="auto"/>
        <w:rPr>
          <w:rFonts w:ascii="Arial" w:hAnsi="Arial" w:cs="Arial"/>
          <w:sz w:val="20"/>
          <w:szCs w:val="20"/>
        </w:rPr>
      </w:pPr>
      <w:r w:rsidRPr="003571BD">
        <w:rPr>
          <w:rFonts w:ascii="Arial" w:hAnsi="Arial" w:cs="Arial"/>
          <w:sz w:val="20"/>
          <w:szCs w:val="20"/>
        </w:rPr>
        <w:t xml:space="preserve">The shared datasets will include </w:t>
      </w:r>
      <w:r w:rsidR="00E86A7D" w:rsidRPr="003571BD">
        <w:rPr>
          <w:rFonts w:ascii="Arial" w:hAnsi="Arial" w:cs="Arial"/>
          <w:sz w:val="20"/>
          <w:szCs w:val="20"/>
        </w:rPr>
        <w:t>qualitative and quantitative</w:t>
      </w:r>
      <w:r w:rsidRPr="003571BD">
        <w:rPr>
          <w:rFonts w:ascii="Arial" w:hAnsi="Arial" w:cs="Arial"/>
          <w:sz w:val="20"/>
          <w:szCs w:val="20"/>
        </w:rPr>
        <w:t xml:space="preserve"> data, collected, generated, and simulated data, as well as </w:t>
      </w:r>
      <w:r w:rsidR="00B1755D" w:rsidRPr="003571BD">
        <w:rPr>
          <w:rFonts w:ascii="Arial" w:hAnsi="Arial" w:cs="Arial"/>
          <w:sz w:val="20"/>
          <w:szCs w:val="20"/>
        </w:rPr>
        <w:t xml:space="preserve">test </w:t>
      </w:r>
      <w:r w:rsidRPr="003571BD">
        <w:rPr>
          <w:rFonts w:ascii="Arial" w:hAnsi="Arial" w:cs="Arial"/>
          <w:sz w:val="20"/>
          <w:szCs w:val="20"/>
        </w:rPr>
        <w:t xml:space="preserve">data used to evaluate the </w:t>
      </w:r>
      <w:r w:rsidR="00E86A7D" w:rsidRPr="003571BD">
        <w:rPr>
          <w:rFonts w:ascii="Arial" w:hAnsi="Arial" w:cs="Arial"/>
          <w:sz w:val="20"/>
          <w:szCs w:val="20"/>
        </w:rPr>
        <w:t xml:space="preserve">game theoretic </w:t>
      </w:r>
      <w:r w:rsidRPr="003571BD">
        <w:rPr>
          <w:rFonts w:ascii="Arial" w:hAnsi="Arial" w:cs="Arial"/>
          <w:sz w:val="20"/>
          <w:szCs w:val="20"/>
        </w:rPr>
        <w:t>models.</w:t>
      </w:r>
      <w:r w:rsidR="0023250C" w:rsidRPr="003571BD">
        <w:rPr>
          <w:rFonts w:ascii="Arial" w:hAnsi="Arial" w:cs="Arial"/>
          <w:sz w:val="20"/>
          <w:szCs w:val="20"/>
        </w:rPr>
        <w:t xml:space="preserve"> </w:t>
      </w:r>
      <w:r w:rsidR="00351543">
        <w:rPr>
          <w:rFonts w:ascii="Arial" w:hAnsi="Arial" w:cs="Arial"/>
          <w:sz w:val="20"/>
          <w:szCs w:val="20"/>
        </w:rPr>
        <w:t>T</w:t>
      </w:r>
      <w:r w:rsidR="00AA316C" w:rsidRPr="003571BD">
        <w:rPr>
          <w:rFonts w:ascii="Arial" w:hAnsi="Arial" w:cs="Arial"/>
          <w:sz w:val="20"/>
          <w:szCs w:val="20"/>
        </w:rPr>
        <w:t xml:space="preserve">he </w:t>
      </w:r>
      <w:r w:rsidR="0023250C" w:rsidRPr="003571BD">
        <w:rPr>
          <w:rFonts w:ascii="Arial" w:hAnsi="Arial" w:cs="Arial"/>
          <w:sz w:val="20"/>
          <w:szCs w:val="20"/>
        </w:rPr>
        <w:t xml:space="preserve">project data (e.g., metadata) will be deposited at the Arctic Data Center (ADC). </w:t>
      </w:r>
      <w:r w:rsidRPr="003571BD">
        <w:rPr>
          <w:rFonts w:ascii="Arial" w:hAnsi="Arial" w:cs="Arial"/>
          <w:sz w:val="20"/>
          <w:szCs w:val="20"/>
        </w:rPr>
        <w:t xml:space="preserve"> </w:t>
      </w:r>
      <w:r w:rsidR="0012069F" w:rsidRPr="003571BD">
        <w:rPr>
          <w:rFonts w:ascii="Arial" w:hAnsi="Arial" w:cs="Arial"/>
          <w:sz w:val="20"/>
          <w:szCs w:val="20"/>
        </w:rPr>
        <w:t>Regarding</w:t>
      </w:r>
      <w:r w:rsidR="00AA316C" w:rsidRPr="003571BD">
        <w:rPr>
          <w:rFonts w:ascii="Arial" w:hAnsi="Arial" w:cs="Arial"/>
          <w:sz w:val="20"/>
          <w:szCs w:val="20"/>
        </w:rPr>
        <w:t xml:space="preserve"> data accessibility, non-sensitive</w:t>
      </w:r>
      <w:r w:rsidRPr="003571BD">
        <w:rPr>
          <w:rFonts w:ascii="Arial" w:hAnsi="Arial" w:cs="Arial"/>
          <w:sz w:val="20"/>
          <w:szCs w:val="20"/>
        </w:rPr>
        <w:t xml:space="preserve"> </w:t>
      </w:r>
      <w:r w:rsidR="00AA316C" w:rsidRPr="003571BD">
        <w:rPr>
          <w:rFonts w:ascii="Arial" w:hAnsi="Arial" w:cs="Arial"/>
          <w:sz w:val="20"/>
          <w:szCs w:val="20"/>
        </w:rPr>
        <w:t xml:space="preserve">game theory and system optimization datasets </w:t>
      </w:r>
      <w:r w:rsidRPr="003571BD">
        <w:rPr>
          <w:rFonts w:ascii="Arial" w:hAnsi="Arial" w:cs="Arial"/>
          <w:sz w:val="20"/>
          <w:szCs w:val="20"/>
        </w:rPr>
        <w:t>will be made openly accessible through the Virginia Tech Data Repository (VTDR) managed by the University Libraries at Virginia Tech (</w:t>
      </w:r>
      <w:hyperlink r:id="rId6" w:history="1">
        <w:r w:rsidRPr="003571BD">
          <w:rPr>
            <w:rStyle w:val="Hyperlink"/>
            <w:rFonts w:ascii="Arial" w:hAnsi="Arial" w:cs="Arial"/>
            <w:sz w:val="20"/>
            <w:szCs w:val="20"/>
          </w:rPr>
          <w:t>https://data.lib.vt.edu/</w:t>
        </w:r>
      </w:hyperlink>
      <w:r w:rsidRPr="003571BD">
        <w:rPr>
          <w:rFonts w:ascii="Arial" w:hAnsi="Arial" w:cs="Arial"/>
          <w:sz w:val="20"/>
          <w:szCs w:val="20"/>
        </w:rPr>
        <w:t xml:space="preserve">). </w:t>
      </w:r>
      <w:r w:rsidR="00BB7BAE" w:rsidRPr="003571BD">
        <w:rPr>
          <w:rFonts w:ascii="Arial" w:hAnsi="Arial" w:cs="Arial"/>
          <w:sz w:val="20"/>
          <w:szCs w:val="20"/>
        </w:rPr>
        <w:t>The system relies on item</w:t>
      </w:r>
      <w:r w:rsidR="00C16F35" w:rsidRPr="003571BD">
        <w:rPr>
          <w:rFonts w:ascii="Arial" w:hAnsi="Arial" w:cs="Arial"/>
          <w:sz w:val="20"/>
          <w:szCs w:val="20"/>
        </w:rPr>
        <w:t xml:space="preserve">- and </w:t>
      </w:r>
      <w:r w:rsidR="00BB7BAE" w:rsidRPr="003571BD">
        <w:rPr>
          <w:rFonts w:ascii="Arial" w:hAnsi="Arial" w:cs="Arial"/>
          <w:sz w:val="20"/>
          <w:szCs w:val="20"/>
        </w:rPr>
        <w:t>dataset-level metadata as the primary building block for data discovery, access, and reuse. Published datasets will be made accessible for the foreseeable future but at least for five years.</w:t>
      </w:r>
      <w:r w:rsidR="00CE0C15" w:rsidRPr="003571BD">
        <w:rPr>
          <w:rFonts w:ascii="Arial" w:hAnsi="Arial" w:cs="Arial"/>
          <w:sz w:val="20"/>
          <w:szCs w:val="20"/>
        </w:rPr>
        <w:t xml:space="preserve"> </w:t>
      </w:r>
      <w:r w:rsidR="00351543">
        <w:rPr>
          <w:rFonts w:ascii="Arial" w:hAnsi="Arial" w:cs="Arial"/>
          <w:sz w:val="20"/>
          <w:szCs w:val="20"/>
        </w:rPr>
        <w:t>VT</w:t>
      </w:r>
      <w:r w:rsidR="00CE0C15" w:rsidRPr="003571BD">
        <w:rPr>
          <w:rFonts w:ascii="Arial" w:hAnsi="Arial" w:cs="Arial"/>
          <w:sz w:val="20"/>
          <w:szCs w:val="20"/>
        </w:rPr>
        <w:t xml:space="preserve"> </w:t>
      </w:r>
      <w:r w:rsidR="00351543">
        <w:rPr>
          <w:rFonts w:ascii="Arial" w:hAnsi="Arial" w:cs="Arial"/>
          <w:sz w:val="20"/>
          <w:szCs w:val="20"/>
        </w:rPr>
        <w:t>library</w:t>
      </w:r>
      <w:r w:rsidR="00CE0C15" w:rsidRPr="003571BD">
        <w:rPr>
          <w:rFonts w:ascii="Arial" w:hAnsi="Arial" w:cs="Arial"/>
          <w:sz w:val="20"/>
          <w:szCs w:val="20"/>
        </w:rPr>
        <w:t xml:space="preserve"> personnel offer guidance and assistance in organizing, documenting, and curating research data to enhance its discoverability and reusability, publishing original and curated datasets according to best practices recognized by the disciplinary communities</w:t>
      </w:r>
      <w:r w:rsidR="00BB7BAE" w:rsidRPr="003571BD">
        <w:rPr>
          <w:rFonts w:ascii="Arial" w:hAnsi="Arial" w:cs="Arial"/>
          <w:sz w:val="20"/>
          <w:szCs w:val="20"/>
        </w:rPr>
        <w:t>. The Virginia Tech Data Repository also provides researchers with persistent digital object identifiers and data citations for published datasets. Datasets will be available with a Creative Commons Public Domain Dedication (CC0).</w:t>
      </w:r>
    </w:p>
    <w:p w14:paraId="4ED010EF" w14:textId="77777777" w:rsidR="00320687" w:rsidRPr="003571BD" w:rsidRDefault="00320687" w:rsidP="0012069F">
      <w:pPr>
        <w:spacing w:after="0" w:line="240" w:lineRule="auto"/>
        <w:rPr>
          <w:rFonts w:ascii="Arial" w:hAnsi="Arial" w:cs="Arial"/>
          <w:sz w:val="20"/>
          <w:szCs w:val="20"/>
        </w:rPr>
      </w:pPr>
    </w:p>
    <w:p w14:paraId="7219C490" w14:textId="5BA41EC8" w:rsidR="004818C7" w:rsidRPr="003571BD" w:rsidRDefault="004818C7" w:rsidP="0012069F">
      <w:pPr>
        <w:spacing w:after="0" w:line="240" w:lineRule="auto"/>
        <w:rPr>
          <w:rFonts w:ascii="Arial" w:hAnsi="Arial" w:cs="Arial"/>
          <w:b/>
          <w:bCs/>
          <w:sz w:val="20"/>
          <w:szCs w:val="20"/>
        </w:rPr>
      </w:pPr>
      <w:r w:rsidRPr="003571BD">
        <w:rPr>
          <w:rFonts w:ascii="Arial" w:hAnsi="Arial" w:cs="Arial"/>
          <w:b/>
          <w:bCs/>
          <w:sz w:val="20"/>
          <w:szCs w:val="20"/>
        </w:rPr>
        <w:t>Dissemination and Sharing Data</w:t>
      </w:r>
    </w:p>
    <w:p w14:paraId="67CC77F1" w14:textId="1F2F20EF" w:rsidR="00B2713A" w:rsidRPr="003571BD" w:rsidRDefault="00241C07" w:rsidP="0012069F">
      <w:pPr>
        <w:spacing w:after="0" w:line="240" w:lineRule="auto"/>
        <w:rPr>
          <w:rFonts w:ascii="Arial" w:hAnsi="Arial" w:cs="Arial"/>
          <w:sz w:val="20"/>
          <w:szCs w:val="20"/>
        </w:rPr>
      </w:pPr>
      <w:r w:rsidRPr="003571BD">
        <w:rPr>
          <w:rFonts w:ascii="Arial" w:hAnsi="Arial" w:cs="Arial"/>
          <w:sz w:val="20"/>
          <w:szCs w:val="20"/>
        </w:rPr>
        <w:t>The project will prioritize key ethical considerations for research with Indigenous communities, including privacy, confidentiality, anonymity, critical reflexivity, gender relations, and the power dynamics among participants. All data will be password-protected, and ethnographic and monitoring data will be shared with regional Indigenous leaders and communities in culturally appropriate ways—through local radio, brochures, intellectual discussions, and social media. Regular consultations with community leaders will ensure that data-sharing practices meet community expectations and adhere to ethical standards. The accessibility of sensitive data such as narratives, abstracts, photos, and videos will be contingent on participant consent. IRB policies will be strictly followed to uphold privacy and ethical standards. Additionally, local institutions in the study regions, such as the Nunavut Research Institute, will be informed for ethics approvals and administrative purposes. Shareable data and associated files will be made publicly available immediately following the peer-reviewed publication of the results.</w:t>
      </w:r>
    </w:p>
    <w:p w14:paraId="24DD3F2B" w14:textId="77777777" w:rsidR="00320687" w:rsidRPr="003571BD" w:rsidRDefault="00320687" w:rsidP="0012069F">
      <w:pPr>
        <w:spacing w:after="0" w:line="240" w:lineRule="auto"/>
        <w:rPr>
          <w:rFonts w:ascii="Arial" w:hAnsi="Arial" w:cs="Arial"/>
          <w:sz w:val="20"/>
          <w:szCs w:val="20"/>
        </w:rPr>
      </w:pPr>
    </w:p>
    <w:p w14:paraId="6649247F" w14:textId="7B0D100C" w:rsidR="005D1430" w:rsidRDefault="005D1430" w:rsidP="0012069F">
      <w:pPr>
        <w:spacing w:after="0" w:line="240" w:lineRule="auto"/>
        <w:rPr>
          <w:rFonts w:ascii="Arial" w:hAnsi="Arial" w:cs="Arial"/>
          <w:sz w:val="20"/>
          <w:szCs w:val="20"/>
        </w:rPr>
      </w:pPr>
      <w:r w:rsidRPr="003571BD">
        <w:rPr>
          <w:rFonts w:ascii="Arial" w:hAnsi="Arial" w:cs="Arial"/>
          <w:sz w:val="20"/>
          <w:szCs w:val="20"/>
        </w:rPr>
        <w:t>We will include the appropriate disclaimer and citation language at venues where our data is publicly available, adhering to the guidance of community leaders and elders on the reuse and redistribution of sensitive data. The sensitive data will not be available beyond the community limits; it is not reusable and will not be re-distributed publicly.  To ensure compliance with ethical guidelines, we will establish a monitoring mechanism that requires user registration, agreement to terms of use, and collects feedback to refine our data management practices.</w:t>
      </w:r>
    </w:p>
    <w:p w14:paraId="396C10B3" w14:textId="77777777" w:rsidR="009E4EC9" w:rsidRDefault="009E4EC9" w:rsidP="0012069F">
      <w:pPr>
        <w:spacing w:after="0" w:line="240" w:lineRule="auto"/>
        <w:rPr>
          <w:rFonts w:ascii="Arial" w:hAnsi="Arial" w:cs="Arial"/>
          <w:sz w:val="20"/>
          <w:szCs w:val="20"/>
        </w:rPr>
      </w:pPr>
    </w:p>
    <w:p w14:paraId="29BCA2D7" w14:textId="722E8CFA" w:rsidR="009E4EC9" w:rsidRPr="003571BD" w:rsidRDefault="009E4EC9" w:rsidP="0012069F">
      <w:pPr>
        <w:spacing w:after="0" w:line="240" w:lineRule="auto"/>
        <w:rPr>
          <w:rFonts w:ascii="Arial" w:hAnsi="Arial" w:cs="Arial"/>
          <w:sz w:val="20"/>
          <w:szCs w:val="20"/>
        </w:rPr>
      </w:pPr>
      <w:r w:rsidRPr="003571BD">
        <w:rPr>
          <w:rFonts w:ascii="Arial" w:hAnsi="Arial" w:cs="Arial"/>
          <w:sz w:val="20"/>
          <w:szCs w:val="20"/>
        </w:rPr>
        <w:t>GitHub (http://github.com) will also be used to share the generated software and codes</w:t>
      </w:r>
      <w:r w:rsidR="00A535F9">
        <w:rPr>
          <w:rFonts w:ascii="Arial" w:hAnsi="Arial" w:cs="Arial"/>
          <w:sz w:val="20"/>
          <w:szCs w:val="20"/>
        </w:rPr>
        <w:t xml:space="preserve"> as a part of research publications</w:t>
      </w:r>
      <w:r w:rsidRPr="003571BD">
        <w:rPr>
          <w:rFonts w:ascii="Arial" w:hAnsi="Arial" w:cs="Arial"/>
          <w:sz w:val="20"/>
          <w:szCs w:val="20"/>
        </w:rPr>
        <w:t xml:space="preserve">, ensuring they are freely accessible to the public within a maximum of two years of the end of the project or right after the associated research is published to promote transparency, reproducibility, and the advancement of science. Archival code versions connected to peer-reviewed publications will be deposited in the VTDR. Along with software and codes, we will provide documentation that explains the purpose, functionality, limitations, and instructions for use and provide proper citations (e.g., published papers) to attribute when using or building upon the codes and software we share. All shared software and code will be released under the MIT license, ensuring open access and broad use, as specified at </w:t>
      </w:r>
      <w:hyperlink r:id="rId7" w:history="1">
        <w:r w:rsidR="00A535F9" w:rsidRPr="00C96290">
          <w:rPr>
            <w:rStyle w:val="Hyperlink"/>
            <w:rFonts w:ascii="Arial" w:hAnsi="Arial" w:cs="Arial"/>
            <w:sz w:val="20"/>
            <w:szCs w:val="20"/>
          </w:rPr>
          <w:t>https://choosealicense.com/</w:t>
        </w:r>
      </w:hyperlink>
      <w:r w:rsidRPr="003571BD">
        <w:rPr>
          <w:rFonts w:ascii="Arial" w:hAnsi="Arial" w:cs="Arial"/>
          <w:sz w:val="20"/>
          <w:szCs w:val="20"/>
        </w:rPr>
        <w:t>.</w:t>
      </w:r>
      <w:r w:rsidR="00A535F9">
        <w:rPr>
          <w:rFonts w:ascii="Arial" w:hAnsi="Arial" w:cs="Arial"/>
          <w:sz w:val="20"/>
          <w:szCs w:val="20"/>
        </w:rPr>
        <w:t xml:space="preserve"> </w:t>
      </w:r>
      <w:r w:rsidRPr="003571BD">
        <w:rPr>
          <w:rFonts w:ascii="Arial" w:hAnsi="Arial" w:cs="Arial"/>
          <w:sz w:val="20"/>
          <w:szCs w:val="20"/>
        </w:rPr>
        <w:t>The</w:t>
      </w:r>
      <w:r w:rsidR="00A535F9">
        <w:rPr>
          <w:rFonts w:ascii="Arial" w:hAnsi="Arial" w:cs="Arial"/>
          <w:sz w:val="20"/>
          <w:szCs w:val="20"/>
        </w:rPr>
        <w:t xml:space="preserve"> non-sensitive</w:t>
      </w:r>
      <w:r w:rsidRPr="003571BD">
        <w:rPr>
          <w:rFonts w:ascii="Arial" w:hAnsi="Arial" w:cs="Arial"/>
          <w:sz w:val="20"/>
          <w:szCs w:val="20"/>
        </w:rPr>
        <w:t xml:space="preserve"> data directly used to test the proposed methodology will be reported in peer-reviewed publications as well as on the PI’s website (</w:t>
      </w:r>
      <w:hyperlink r:id="rId8" w:history="1">
        <w:r w:rsidRPr="003571BD">
          <w:rPr>
            <w:rStyle w:val="Hyperlink"/>
            <w:rFonts w:ascii="Arial" w:hAnsi="Arial" w:cs="Arial"/>
            <w:sz w:val="20"/>
            <w:szCs w:val="20"/>
          </w:rPr>
          <w:t>https://soml.ise.vt.edu/</w:t>
        </w:r>
      </w:hyperlink>
      <w:r w:rsidRPr="003571BD">
        <w:rPr>
          <w:rFonts w:ascii="Arial" w:hAnsi="Arial" w:cs="Arial"/>
          <w:sz w:val="20"/>
          <w:szCs w:val="20"/>
        </w:rPr>
        <w:t>). The research findings, algorithms, and insights will be made publicly available through publications and presentations, with direct links to openly accessible data and code outputs.</w:t>
      </w:r>
    </w:p>
    <w:p w14:paraId="17A1C05F" w14:textId="77777777" w:rsidR="00320687" w:rsidRPr="003571BD" w:rsidRDefault="00320687" w:rsidP="0012069F">
      <w:pPr>
        <w:spacing w:after="0" w:line="240" w:lineRule="auto"/>
        <w:rPr>
          <w:rFonts w:ascii="Arial" w:hAnsi="Arial" w:cs="Arial"/>
          <w:sz w:val="20"/>
          <w:szCs w:val="20"/>
        </w:rPr>
      </w:pPr>
    </w:p>
    <w:p w14:paraId="3075B378" w14:textId="2CA5AA71" w:rsidR="009F5C28" w:rsidRPr="003571BD" w:rsidRDefault="009F5C28" w:rsidP="0012069F">
      <w:pPr>
        <w:autoSpaceDE w:val="0"/>
        <w:autoSpaceDN w:val="0"/>
        <w:adjustRightInd w:val="0"/>
        <w:spacing w:after="0" w:line="240" w:lineRule="auto"/>
        <w:jc w:val="both"/>
        <w:rPr>
          <w:rFonts w:ascii="Arial" w:hAnsi="Arial" w:cs="Arial"/>
          <w:b/>
          <w:sz w:val="20"/>
          <w:szCs w:val="20"/>
        </w:rPr>
      </w:pPr>
      <w:r w:rsidRPr="003571BD">
        <w:rPr>
          <w:rFonts w:ascii="Arial" w:hAnsi="Arial" w:cs="Arial"/>
          <w:b/>
          <w:sz w:val="20"/>
          <w:szCs w:val="20"/>
        </w:rPr>
        <w:t>Intellectual Property</w:t>
      </w:r>
    </w:p>
    <w:p w14:paraId="083A826A" w14:textId="115D365E" w:rsidR="00BB7BAE" w:rsidRPr="003571BD" w:rsidRDefault="00A535F9" w:rsidP="0012069F">
      <w:pPr>
        <w:spacing w:after="0" w:line="240" w:lineRule="auto"/>
        <w:rPr>
          <w:rFonts w:ascii="Arial" w:hAnsi="Arial" w:cs="Arial"/>
          <w:sz w:val="20"/>
          <w:szCs w:val="20"/>
        </w:rPr>
      </w:pPr>
      <w:r>
        <w:rPr>
          <w:rFonts w:ascii="Arial" w:hAnsi="Arial" w:cs="Arial"/>
          <w:sz w:val="20"/>
          <w:szCs w:val="20"/>
        </w:rPr>
        <w:t>The National Science Foundation Patent Policy will be applied to potentially patentable ideas. If companies are interested in using the software developed during this research, they will need to negotiate the terms of use with the VT Office of Sponsored Research</w:t>
      </w:r>
      <w:r w:rsidR="009F5C28" w:rsidRPr="003571BD">
        <w:rPr>
          <w:rFonts w:ascii="Arial" w:hAnsi="Arial" w:cs="Arial"/>
          <w:sz w:val="20"/>
          <w:szCs w:val="20"/>
        </w:rPr>
        <w:t xml:space="preserve">. Regarding the treatment of copyrightable material produced under </w:t>
      </w:r>
      <w:r w:rsidR="00242312">
        <w:rPr>
          <w:rFonts w:ascii="Arial" w:hAnsi="Arial" w:cs="Arial"/>
          <w:sz w:val="20"/>
          <w:szCs w:val="20"/>
        </w:rPr>
        <w:t xml:space="preserve">the </w:t>
      </w:r>
      <w:r w:rsidR="009F5C28" w:rsidRPr="003571BD">
        <w:rPr>
          <w:rFonts w:ascii="Arial" w:hAnsi="Arial" w:cs="Arial"/>
          <w:sz w:val="20"/>
          <w:szCs w:val="20"/>
        </w:rPr>
        <w:t>support of this NSF grant, the standard NSF Rights to Copyrightable Material rules will be applied.</w:t>
      </w:r>
      <w:r w:rsidR="00CE0C15" w:rsidRPr="003571BD">
        <w:rPr>
          <w:rFonts w:ascii="Arial" w:hAnsi="Arial" w:cs="Arial"/>
          <w:sz w:val="20"/>
          <w:szCs w:val="20"/>
        </w:rPr>
        <w:t xml:space="preserve"> </w:t>
      </w:r>
    </w:p>
    <w:sectPr w:rsidR="00BB7BAE" w:rsidRPr="003571B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E8F06" w14:textId="77777777" w:rsidR="001F17F1" w:rsidRDefault="001F17F1" w:rsidP="00BB7BAE">
      <w:pPr>
        <w:spacing w:after="0" w:line="240" w:lineRule="auto"/>
      </w:pPr>
      <w:r>
        <w:separator/>
      </w:r>
    </w:p>
  </w:endnote>
  <w:endnote w:type="continuationSeparator" w:id="0">
    <w:p w14:paraId="02F64295" w14:textId="77777777" w:rsidR="001F17F1" w:rsidRDefault="001F17F1" w:rsidP="00BB7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0E1DA" w14:textId="39D5E164" w:rsidR="00BB7BAE" w:rsidRDefault="00BB7BAE" w:rsidP="000857B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D5FAF" w14:textId="77777777" w:rsidR="001F17F1" w:rsidRDefault="001F17F1" w:rsidP="00BB7BAE">
      <w:pPr>
        <w:spacing w:after="0" w:line="240" w:lineRule="auto"/>
      </w:pPr>
      <w:r>
        <w:separator/>
      </w:r>
    </w:p>
  </w:footnote>
  <w:footnote w:type="continuationSeparator" w:id="0">
    <w:p w14:paraId="5B24A310" w14:textId="77777777" w:rsidR="001F17F1" w:rsidRDefault="001F17F1" w:rsidP="00BB7B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AyJzQxNLQzNLA0tTYyUdpeDU4uLM/DyQAvNaAP/HUgksAAAA"/>
  </w:docVars>
  <w:rsids>
    <w:rsidRoot w:val="00BB7BAE"/>
    <w:rsid w:val="00007B4E"/>
    <w:rsid w:val="0002088F"/>
    <w:rsid w:val="00062256"/>
    <w:rsid w:val="00070C69"/>
    <w:rsid w:val="000857BA"/>
    <w:rsid w:val="000A5AFB"/>
    <w:rsid w:val="000B2939"/>
    <w:rsid w:val="000B742F"/>
    <w:rsid w:val="000C0321"/>
    <w:rsid w:val="0012069F"/>
    <w:rsid w:val="0012382B"/>
    <w:rsid w:val="00124AE6"/>
    <w:rsid w:val="001415B4"/>
    <w:rsid w:val="001544AB"/>
    <w:rsid w:val="001566F9"/>
    <w:rsid w:val="0016522E"/>
    <w:rsid w:val="00167649"/>
    <w:rsid w:val="001A5AE4"/>
    <w:rsid w:val="001C5D2C"/>
    <w:rsid w:val="001E5CB3"/>
    <w:rsid w:val="001F17F1"/>
    <w:rsid w:val="00223FA1"/>
    <w:rsid w:val="0023250C"/>
    <w:rsid w:val="002338DA"/>
    <w:rsid w:val="00241C07"/>
    <w:rsid w:val="00242312"/>
    <w:rsid w:val="00242F56"/>
    <w:rsid w:val="002720B5"/>
    <w:rsid w:val="00280C8C"/>
    <w:rsid w:val="00320687"/>
    <w:rsid w:val="00351543"/>
    <w:rsid w:val="00354CF6"/>
    <w:rsid w:val="003570E6"/>
    <w:rsid w:val="003571BD"/>
    <w:rsid w:val="003A2A33"/>
    <w:rsid w:val="003C77FD"/>
    <w:rsid w:val="004067A2"/>
    <w:rsid w:val="00466A4A"/>
    <w:rsid w:val="004818C7"/>
    <w:rsid w:val="004948DB"/>
    <w:rsid w:val="004A6810"/>
    <w:rsid w:val="004D28B2"/>
    <w:rsid w:val="004F2FAD"/>
    <w:rsid w:val="005009FE"/>
    <w:rsid w:val="00506FA0"/>
    <w:rsid w:val="00525C11"/>
    <w:rsid w:val="00550D67"/>
    <w:rsid w:val="005522C3"/>
    <w:rsid w:val="00556168"/>
    <w:rsid w:val="00573FA6"/>
    <w:rsid w:val="005A356A"/>
    <w:rsid w:val="005B3311"/>
    <w:rsid w:val="005B624C"/>
    <w:rsid w:val="005D1430"/>
    <w:rsid w:val="005F61F5"/>
    <w:rsid w:val="005F64B4"/>
    <w:rsid w:val="00614103"/>
    <w:rsid w:val="00615392"/>
    <w:rsid w:val="00667EAE"/>
    <w:rsid w:val="00674656"/>
    <w:rsid w:val="006B5BCE"/>
    <w:rsid w:val="006D11AA"/>
    <w:rsid w:val="006E63E6"/>
    <w:rsid w:val="006F52B2"/>
    <w:rsid w:val="00756D78"/>
    <w:rsid w:val="00783132"/>
    <w:rsid w:val="00794BF3"/>
    <w:rsid w:val="0079757B"/>
    <w:rsid w:val="007B5609"/>
    <w:rsid w:val="007C6F8F"/>
    <w:rsid w:val="00815C38"/>
    <w:rsid w:val="00832AB2"/>
    <w:rsid w:val="008335FB"/>
    <w:rsid w:val="008D5AAA"/>
    <w:rsid w:val="008E39A4"/>
    <w:rsid w:val="008F6573"/>
    <w:rsid w:val="009266BD"/>
    <w:rsid w:val="00974F87"/>
    <w:rsid w:val="0098511A"/>
    <w:rsid w:val="00995B9E"/>
    <w:rsid w:val="009E4EC9"/>
    <w:rsid w:val="009F5C28"/>
    <w:rsid w:val="00A0283A"/>
    <w:rsid w:val="00A535F9"/>
    <w:rsid w:val="00AA316C"/>
    <w:rsid w:val="00AC6CBA"/>
    <w:rsid w:val="00AD6D97"/>
    <w:rsid w:val="00B119C6"/>
    <w:rsid w:val="00B1755D"/>
    <w:rsid w:val="00B2199B"/>
    <w:rsid w:val="00B2713A"/>
    <w:rsid w:val="00B576EB"/>
    <w:rsid w:val="00B845AD"/>
    <w:rsid w:val="00B874CB"/>
    <w:rsid w:val="00BB7BAE"/>
    <w:rsid w:val="00BC5ABB"/>
    <w:rsid w:val="00BD2ED9"/>
    <w:rsid w:val="00C034B7"/>
    <w:rsid w:val="00C0363F"/>
    <w:rsid w:val="00C16F35"/>
    <w:rsid w:val="00C26967"/>
    <w:rsid w:val="00C43B30"/>
    <w:rsid w:val="00C5149F"/>
    <w:rsid w:val="00C51CC8"/>
    <w:rsid w:val="00C86D95"/>
    <w:rsid w:val="00CA2BBD"/>
    <w:rsid w:val="00CA56ED"/>
    <w:rsid w:val="00CB036C"/>
    <w:rsid w:val="00CB7850"/>
    <w:rsid w:val="00CE0C15"/>
    <w:rsid w:val="00CF21B8"/>
    <w:rsid w:val="00D50E9B"/>
    <w:rsid w:val="00D54931"/>
    <w:rsid w:val="00D66462"/>
    <w:rsid w:val="00D775D4"/>
    <w:rsid w:val="00DA5788"/>
    <w:rsid w:val="00DE2C6F"/>
    <w:rsid w:val="00E01CA8"/>
    <w:rsid w:val="00E33EE9"/>
    <w:rsid w:val="00E657CB"/>
    <w:rsid w:val="00E66AD1"/>
    <w:rsid w:val="00E86901"/>
    <w:rsid w:val="00E86A7D"/>
    <w:rsid w:val="00EA1965"/>
    <w:rsid w:val="00EA3A55"/>
    <w:rsid w:val="00EF1161"/>
    <w:rsid w:val="00F32C95"/>
    <w:rsid w:val="00F45E88"/>
    <w:rsid w:val="00FB7326"/>
    <w:rsid w:val="00FE0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0A222F"/>
  <w15:chartTrackingRefBased/>
  <w15:docId w15:val="{4EE33DDC-990B-4725-A195-B38E5135B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8C7"/>
  </w:style>
  <w:style w:type="paragraph" w:styleId="Heading1">
    <w:name w:val="heading 1"/>
    <w:basedOn w:val="Normal"/>
    <w:next w:val="Normal"/>
    <w:link w:val="Heading1Char"/>
    <w:uiPriority w:val="9"/>
    <w:qFormat/>
    <w:rsid w:val="00BB7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BAE"/>
    <w:rPr>
      <w:rFonts w:eastAsiaTheme="majorEastAsia" w:cstheme="majorBidi"/>
      <w:color w:val="272727" w:themeColor="text1" w:themeTint="D8"/>
    </w:rPr>
  </w:style>
  <w:style w:type="paragraph" w:styleId="Title">
    <w:name w:val="Title"/>
    <w:basedOn w:val="Normal"/>
    <w:next w:val="Normal"/>
    <w:link w:val="TitleChar"/>
    <w:uiPriority w:val="10"/>
    <w:qFormat/>
    <w:rsid w:val="00BB7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BAE"/>
    <w:pPr>
      <w:spacing w:before="160"/>
      <w:jc w:val="center"/>
    </w:pPr>
    <w:rPr>
      <w:i/>
      <w:iCs/>
      <w:color w:val="404040" w:themeColor="text1" w:themeTint="BF"/>
    </w:rPr>
  </w:style>
  <w:style w:type="character" w:customStyle="1" w:styleId="QuoteChar">
    <w:name w:val="Quote Char"/>
    <w:basedOn w:val="DefaultParagraphFont"/>
    <w:link w:val="Quote"/>
    <w:uiPriority w:val="29"/>
    <w:rsid w:val="00BB7BAE"/>
    <w:rPr>
      <w:i/>
      <w:iCs/>
      <w:color w:val="404040" w:themeColor="text1" w:themeTint="BF"/>
    </w:rPr>
  </w:style>
  <w:style w:type="paragraph" w:styleId="ListParagraph">
    <w:name w:val="List Paragraph"/>
    <w:basedOn w:val="Normal"/>
    <w:uiPriority w:val="34"/>
    <w:qFormat/>
    <w:rsid w:val="00BB7BAE"/>
    <w:pPr>
      <w:ind w:left="720"/>
      <w:contextualSpacing/>
    </w:pPr>
  </w:style>
  <w:style w:type="character" w:styleId="IntenseEmphasis">
    <w:name w:val="Intense Emphasis"/>
    <w:basedOn w:val="DefaultParagraphFont"/>
    <w:uiPriority w:val="21"/>
    <w:qFormat/>
    <w:rsid w:val="00BB7BAE"/>
    <w:rPr>
      <w:i/>
      <w:iCs/>
      <w:color w:val="0F4761" w:themeColor="accent1" w:themeShade="BF"/>
    </w:rPr>
  </w:style>
  <w:style w:type="paragraph" w:styleId="IntenseQuote">
    <w:name w:val="Intense Quote"/>
    <w:basedOn w:val="Normal"/>
    <w:next w:val="Normal"/>
    <w:link w:val="IntenseQuoteChar"/>
    <w:uiPriority w:val="30"/>
    <w:qFormat/>
    <w:rsid w:val="00BB7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BAE"/>
    <w:rPr>
      <w:i/>
      <w:iCs/>
      <w:color w:val="0F4761" w:themeColor="accent1" w:themeShade="BF"/>
    </w:rPr>
  </w:style>
  <w:style w:type="character" w:styleId="IntenseReference">
    <w:name w:val="Intense Reference"/>
    <w:basedOn w:val="DefaultParagraphFont"/>
    <w:uiPriority w:val="32"/>
    <w:qFormat/>
    <w:rsid w:val="00BB7BAE"/>
    <w:rPr>
      <w:b/>
      <w:bCs/>
      <w:smallCaps/>
      <w:color w:val="0F4761" w:themeColor="accent1" w:themeShade="BF"/>
      <w:spacing w:val="5"/>
    </w:rPr>
  </w:style>
  <w:style w:type="paragraph" w:styleId="Header">
    <w:name w:val="header"/>
    <w:basedOn w:val="Normal"/>
    <w:link w:val="HeaderChar"/>
    <w:uiPriority w:val="99"/>
    <w:unhideWhenUsed/>
    <w:rsid w:val="00BB7B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BAE"/>
  </w:style>
  <w:style w:type="paragraph" w:styleId="Footer">
    <w:name w:val="footer"/>
    <w:basedOn w:val="Normal"/>
    <w:link w:val="FooterChar"/>
    <w:uiPriority w:val="99"/>
    <w:unhideWhenUsed/>
    <w:rsid w:val="00BB7B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BAE"/>
  </w:style>
  <w:style w:type="character" w:styleId="Hyperlink">
    <w:name w:val="Hyperlink"/>
    <w:basedOn w:val="DefaultParagraphFont"/>
    <w:uiPriority w:val="99"/>
    <w:unhideWhenUsed/>
    <w:rsid w:val="004A6810"/>
    <w:rPr>
      <w:color w:val="467886" w:themeColor="hyperlink"/>
      <w:u w:val="single"/>
    </w:rPr>
  </w:style>
  <w:style w:type="character" w:styleId="UnresolvedMention">
    <w:name w:val="Unresolved Mention"/>
    <w:basedOn w:val="DefaultParagraphFont"/>
    <w:uiPriority w:val="99"/>
    <w:semiHidden/>
    <w:unhideWhenUsed/>
    <w:rsid w:val="004A6810"/>
    <w:rPr>
      <w:color w:val="605E5C"/>
      <w:shd w:val="clear" w:color="auto" w:fill="E1DFDD"/>
    </w:rPr>
  </w:style>
  <w:style w:type="paragraph" w:styleId="Revision">
    <w:name w:val="Revision"/>
    <w:hidden/>
    <w:uiPriority w:val="99"/>
    <w:semiHidden/>
    <w:rsid w:val="005F61F5"/>
    <w:pPr>
      <w:spacing w:after="0" w:line="240" w:lineRule="auto"/>
    </w:pPr>
  </w:style>
  <w:style w:type="character" w:styleId="CommentReference">
    <w:name w:val="annotation reference"/>
    <w:basedOn w:val="DefaultParagraphFont"/>
    <w:uiPriority w:val="99"/>
    <w:semiHidden/>
    <w:unhideWhenUsed/>
    <w:rsid w:val="005F61F5"/>
    <w:rPr>
      <w:sz w:val="16"/>
      <w:szCs w:val="16"/>
    </w:rPr>
  </w:style>
  <w:style w:type="paragraph" w:styleId="CommentText">
    <w:name w:val="annotation text"/>
    <w:basedOn w:val="Normal"/>
    <w:link w:val="CommentTextChar"/>
    <w:uiPriority w:val="99"/>
    <w:unhideWhenUsed/>
    <w:rsid w:val="005F61F5"/>
    <w:pPr>
      <w:spacing w:line="240" w:lineRule="auto"/>
    </w:pPr>
    <w:rPr>
      <w:sz w:val="20"/>
      <w:szCs w:val="20"/>
    </w:rPr>
  </w:style>
  <w:style w:type="character" w:customStyle="1" w:styleId="CommentTextChar">
    <w:name w:val="Comment Text Char"/>
    <w:basedOn w:val="DefaultParagraphFont"/>
    <w:link w:val="CommentText"/>
    <w:uiPriority w:val="99"/>
    <w:rsid w:val="005F61F5"/>
    <w:rPr>
      <w:sz w:val="20"/>
      <w:szCs w:val="20"/>
    </w:rPr>
  </w:style>
  <w:style w:type="paragraph" w:styleId="CommentSubject">
    <w:name w:val="annotation subject"/>
    <w:basedOn w:val="CommentText"/>
    <w:next w:val="CommentText"/>
    <w:link w:val="CommentSubjectChar"/>
    <w:uiPriority w:val="99"/>
    <w:semiHidden/>
    <w:unhideWhenUsed/>
    <w:rsid w:val="005F61F5"/>
    <w:rPr>
      <w:b/>
      <w:bCs/>
    </w:rPr>
  </w:style>
  <w:style w:type="character" w:customStyle="1" w:styleId="CommentSubjectChar">
    <w:name w:val="Comment Subject Char"/>
    <w:basedOn w:val="CommentTextChar"/>
    <w:link w:val="CommentSubject"/>
    <w:uiPriority w:val="99"/>
    <w:semiHidden/>
    <w:rsid w:val="005F61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ml.ise.vt.edu/" TargetMode="External"/><Relationship Id="rId3" Type="http://schemas.openxmlformats.org/officeDocument/2006/relationships/webSettings" Target="webSettings.xml"/><Relationship Id="rId7" Type="http://schemas.openxmlformats.org/officeDocument/2006/relationships/hyperlink" Target="https://choosealicens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a.lib.vt.edu/"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1355</Words>
  <Characters>8172</Characters>
  <Application>Microsoft Office Word</Application>
  <DocSecurity>0</DocSecurity>
  <Lines>116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Buyuktahtakin Toy, Esra</dc:creator>
  <cp:keywords/>
  <dc:description/>
  <cp:lastModifiedBy>Buyuktahtakin Toy, Esra</cp:lastModifiedBy>
  <cp:revision>16</cp:revision>
  <cp:lastPrinted>2024-06-20T14:26:00Z</cp:lastPrinted>
  <dcterms:created xsi:type="dcterms:W3CDTF">2025-02-23T04:54:00Z</dcterms:created>
  <dcterms:modified xsi:type="dcterms:W3CDTF">2025-02-23T15:35:00Z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a857d9d0-57c0-47d1-a3a6-88e6c87289b2</vt:lpwstr>
  </property>
</Properties>
</file>