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SonarQube Scanner，作为代码扫描的工具，通过它，将项目的代码读取并发送至SonarQube服务器中，才能让SonarQube进行代码分析。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可以认为SonarQube Scanner就是SonarQube的客户端。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SonarQube Scanner很方便和不同类型的构建工具进行整合</w:t>
      </w:r>
    </w:p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与Maven项目整合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Maven仓库中就有SonarQube Scanner工具的插件，只要在Setting.conf文件中添加如下配置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"https://www.2cto.com/kf/201701/585974.html"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settings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pluginGroups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pluginGroup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&gt;org.sonarsource.scanner.maven&lt;/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pluginGroup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pluginGroups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profiles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profile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&gt;sonar&lt;/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activation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activeByDefault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&gt;true&lt;/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activeByDefault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activation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properties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&lt;!-- Optional URL to server. Default value is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instrText xml:space="preserve"> HYPERLINK "https://localhost:9000/"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https://localhost:9000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sonar.host.url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instrText xml:space="preserve"> HYPERLINK "https://myserver:9000/"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https://myserver:9000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sonar.host.url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properties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profile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profiles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settings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配置完成后，在项目中，执行mvn sonar:sonar，SonarQube Scanner会自动扫描，根据pom.xml文件得出项目相关信息，不需要自定义sonar-project.properties。扫描完成后就会上传只Sonarqube服务器中。稍后，登陆服务器中就可以看到分析结果了。</w:t>
      </w: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与jenkins构建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u w:val="none"/>
          <w:shd w:val="clear" w:fill="F9F9F9"/>
        </w:rPr>
        <w:instrText xml:space="preserve"> HYPERLINK "https://www.2cto.com/os/" \t "https://www.2cto.com/kf/201701/_blank"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u w:val="none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F3A87"/>
          <w:spacing w:val="0"/>
          <w:u w:val="none"/>
          <w:shd w:val="clear" w:fill="F9F9F9"/>
        </w:rPr>
        <w:t>系统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u w:val="none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整合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如果构建的项目本来就是maven标准工程，可以按##与Maven项目整合这种方式进行。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9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2018-01-03T08:03:38Z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