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ПР3 — Процессы под гипотезы: ЮMoney</w:t>
      </w:r>
    </w:p>
    <w:p>
      <w:pPr/>
      <w:r>
        <w:t xml:space="preserve">Oct 27, 2026</w:t>
      </w:r>
      <w:r>
        <w:t xml:space="preserve"> · </w:t>
      </w:r>
      <w:r>
        <w:t xml:space="preserve">@Raf</w:t>
      </w:r>
    </w:p>
    <w:p>
      <w:pPr/>
      <w:r>
        <w:t xml:space="preserve">Два процесса обслуживают три гипотезы, взятые в работу в ПР2. Выдача данных крупному магазину (Г1) сейчас идёт около 8 рабочих дней при обещании в 2, и 79% этого срока — ожидание; после изменений стандартный запрос закрывается за 1,2 дня. Поставка изменений API ЮSoft (Г2, Г3) сокращается с 20 до 9 рабочих дней, а цена принятого изменения — с 91 до 66–71 тыс. ₽. Исходные замеры — допущения с описанным способом снятия, они собраны в реестре в конце.</w:t>
      </w:r>
    </w:p>
    <w:p>
      <w:pPr>
        <w:pStyle w:val="Heading2"/>
      </w:pPr>
      <w:r>
        <w:t xml:space="preserve">Паспорт проекта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23"/>
        <w:gridCol w:w="5536"/>
      </w:tblGrid>
      <w:tr>
        <w:trPr>
          <w:tblHeader/>
        </w:trPr>
        <w:tc>
          <w:tcPr>
            <w:tcW w:w="3823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5536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3823" w:type="dxa"/>
          </w:tcPr>
          <w:p>
            <w:pPr/>
            <w:r>
              <w:t xml:space="preserve">Бизнес и выручка</w:t>
            </w:r>
          </w:p>
        </w:tc>
        <w:tc>
          <w:tcPr>
            <w:tcW w:w="5536" w:type="dxa"/>
          </w:tcPr>
          <w:p>
            <w:pPr/>
            <w:r>
              <w:t xml:space="preserve">ЮMoney (ООО НКО «ЮМани», 100% у Сбера): приём платежей ЮKassa, кошелёк и карты, BaaS-платформа ЮSoft; выручка 27,55 млрд ₽ за 2025 год (1% ≈ 276 млн ₽), после лебедя 67 ≈ 18,4 млрд ₽ в годовом выражении</w:t>
            </w:r>
          </w:p>
        </w:tc>
      </w:tr>
      <w:tr>
        <w:tc>
          <w:tcPr>
            <w:tcW w:w="3823" w:type="dxa"/>
          </w:tcPr>
          <w:p>
            <w:pPr/>
            <w:r>
              <w:t xml:space="preserve">Направления и доли</w:t>
            </w:r>
          </w:p>
        </w:tc>
        <w:tc>
          <w:tcPr>
            <w:tcW w:w="5536" w:type="dxa"/>
          </w:tcPr>
          <w:p>
            <w:pPr/>
            <w:r>
              <w:t xml:space="preserve">ЮKassa (интернет-эквайринг) ≈ 89%, переводы физлиц ≈ 6%, платежи физлиц ≈ 4% — доли трёх статей комиссии по РСБУ за I полугодие 2024</w:t>
            </w:r>
          </w:p>
        </w:tc>
      </w:tr>
      <w:tr>
        <w:tc>
          <w:tcPr>
            <w:tcW w:w="3823" w:type="dxa"/>
          </w:tcPr>
          <w:p>
            <w:pPr/>
            <w:r>
              <w:t xml:space="preserve">Состояние ИТ</w:t>
            </w:r>
          </w:p>
        </w:tc>
        <w:tc>
          <w:tcPr>
            <w:tcW w:w="5536" w:type="dxa"/>
          </w:tcPr>
          <w:p>
            <w:pPr/>
            <w:r>
              <w:t xml:space="preserve">Поставщик услуг; ИТ-функция в красной зоне: 456 из 1124 сотрудников (≈ 41%) под сокращением опекса на 25%, в «Шраме» на продукты остаётся 2,1 чел.-мес. в месяц</w:t>
            </w:r>
          </w:p>
        </w:tc>
      </w:tr>
      <w:tr>
        <w:tc>
          <w:tcPr>
            <w:tcW w:w="3823" w:type="dxa"/>
          </w:tcPr>
          <w:p>
            <w:pPr/>
            <w:r>
              <w:t xml:space="preserve">Главное слабое место</w:t>
            </w:r>
          </w:p>
        </w:tc>
        <w:tc>
          <w:tcPr>
            <w:tcW w:w="5536" w:type="dxa"/>
          </w:tcPr>
          <w:p>
            <w:pPr/>
            <w:r>
              <w:t xml:space="preserve">≈ 89% комиссии из одного направления; интерфейс по лебедю 48 не запущен в срок, штраф и предписание ЦБ</w:t>
            </w:r>
          </w:p>
        </w:tc>
      </w:tr>
      <w:tr>
        <w:tc>
          <w:tcPr>
            <w:tcW w:w="3823" w:type="dxa"/>
          </w:tcPr>
          <w:p>
            <w:pPr/>
            <w:r>
              <w:t xml:space="preserve">Ограничения на раскрытие</w:t>
            </w:r>
          </w:p>
        </w:tc>
        <w:tc>
          <w:tcPr>
            <w:tcW w:w="5536" w:type="dxa"/>
          </w:tcPr>
          <w:p>
            <w:pPr/>
            <w:r>
              <w:t xml:space="preserve">Доли направлений, выручка ЮSoft, данные трекеров и CI не публикуются; численность — внутренние данные; замеры процессов — допущения с указанным источником и владельцем данных</w:t>
            </w:r>
          </w:p>
        </w:tc>
      </w:tr>
    </w:tbl>
    <w:p>
      <w:pPr>
        <w:pStyle w:val="Heading2"/>
      </w:pPr>
      <w:r>
        <w:t xml:space="preserve">Что берём из ПР2 и долгов</w:t>
      </w:r>
    </w:p>
    <w:p>
      <w:pPr/>
      <w:r>
        <w:t xml:space="preserve">Опора — </w:t>
      </w:r>
      <w:r>
        <w:t xml:space="preserve">ПР2 — Гипотезы роста выручки: ЮMoney</w:t>
      </w:r>
      <w:r>
        <w:t xml:space="preserve">: в работу взяты три гипотезы с рангами 1–3 по формуле P = E · C / T. Их пороги становятся требованиями к процессам: процесс должен давать то, что гипотеза обещает клиенту.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4"/>
        <w:gridCol w:w="2154"/>
        <w:gridCol w:w="791"/>
        <w:gridCol w:w="2225"/>
        <w:gridCol w:w="1186"/>
      </w:tblGrid>
      <w:tr>
        <w:trPr>
          <w:tblHeader/>
        </w:trPr>
        <w:tc>
          <w:tcPr>
            <w:tcW w:w="3004" w:type="dxa"/>
            <w:shd w:val="clear" w:color="auto" w:fill="F2F2F2"/>
          </w:tcPr>
          <w:p>
            <w:pPr/>
            <w:r>
              <w:t xml:space="preserve">Гипотеза</w:t>
            </w:r>
          </w:p>
        </w:tc>
        <w:tc>
          <w:tcPr>
            <w:tcW w:w="2154" w:type="dxa"/>
            <w:shd w:val="clear" w:color="auto" w:fill="F2F2F2"/>
          </w:tcPr>
          <w:p>
            <w:pPr/>
            <w:r>
              <w:t xml:space="preserve">Порог из ПР2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P</w:t>
            </w:r>
          </w:p>
        </w:tc>
        <w:tc>
          <w:tcPr>
            <w:tcW w:w="2225" w:type="dxa"/>
            <w:shd w:val="clear" w:color="auto" w:fill="F2F2F2"/>
          </w:tcPr>
          <w:p>
            <w:pPr/>
            <w:r>
              <w:t xml:space="preserve">Что требуется от процесса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Процесс</w:t>
            </w:r>
          </w:p>
        </w:tc>
      </w:tr>
      <w:tr>
        <w:tc>
          <w:tcPr>
            <w:tcW w:w="3004" w:type="dxa"/>
          </w:tcPr>
          <w:p>
            <w:pPr/>
            <w:r>
              <w:t xml:space="preserve">Г1 Топ-30 магазинов ЮKassa остаются, если выдать им данные за 2 рабочих дня и зафиксировать комиссию</w:t>
            </w:r>
          </w:p>
        </w:tc>
        <w:tc>
          <w:tcPr>
            <w:tcW w:w="2154" w:type="dxa"/>
          </w:tcPr>
          <w:p>
            <w:pPr/>
            <w:r>
              <w:t xml:space="preserve">оборот группы ≥ 95% базы, ушло ≤ 2 из 30 за 60 дней</w:t>
            </w:r>
          </w:p>
        </w:tc>
        <w:tc>
          <w:tcPr>
            <w:tcW w:w="791" w:type="dxa"/>
          </w:tcPr>
          <w:p>
            <w:pPr/>
            <w:r>
              <w:t xml:space="preserve">0,197</w:t>
            </w:r>
          </w:p>
        </w:tc>
        <w:tc>
          <w:tcPr>
            <w:tcW w:w="2225" w:type="dxa"/>
          </w:tcPr>
          <w:p>
            <w:pPr/>
            <w:r>
              <w:t xml:space="preserve">выдача данных не дольше 2 рабочих дней</w:t>
            </w:r>
          </w:p>
        </w:tc>
        <w:tc>
          <w:tcPr>
            <w:tcW w:w="1186" w:type="dxa"/>
          </w:tcPr>
          <w:p>
            <w:pPr/>
            <w:r>
              <w:t xml:space="preserve">П1</w:t>
            </w:r>
          </w:p>
        </w:tc>
      </w:tr>
      <w:tr>
        <w:tc>
          <w:tcPr>
            <w:tcW w:w="3004" w:type="dxa"/>
          </w:tcPr>
          <w:p>
            <w:pPr/>
            <w:r>
              <w:t xml:space="preserve">Г3 Не менее 4 годовых договоров ЮSoft с предоплатой благодаря трём датам дорожной карты</w:t>
            </w:r>
          </w:p>
        </w:tc>
        <w:tc>
          <w:tcPr>
            <w:tcW w:w="2154" w:type="dxa"/>
          </w:tcPr>
          <w:p>
            <w:pPr/>
            <w:r>
              <w:t xml:space="preserve">≥ 4 договоров из 5 клиентов, ушёл ≤ 1 за 3 месяца</w:t>
            </w:r>
          </w:p>
        </w:tc>
        <w:tc>
          <w:tcPr>
            <w:tcW w:w="791" w:type="dxa"/>
          </w:tcPr>
          <w:p>
            <w:pPr/>
            <w:r>
              <w:t xml:space="preserve">0,038</w:t>
            </w:r>
          </w:p>
        </w:tc>
        <w:tc>
          <w:tcPr>
            <w:tcW w:w="2225" w:type="dxa"/>
          </w:tcPr>
          <w:p>
            <w:pPr/>
            <w:r>
              <w:t xml:space="preserve">предсказуемый срок поставки изменений API, чтобы даты выдерживались</w:t>
            </w:r>
          </w:p>
        </w:tc>
        <w:tc>
          <w:tcPr>
            <w:tcW w:w="1186" w:type="dxa"/>
          </w:tcPr>
          <w:p>
            <w:pPr/>
            <w:r>
              <w:t xml:space="preserve">П2</w:t>
            </w:r>
          </w:p>
        </w:tc>
      </w:tr>
      <w:tr>
        <w:tc>
          <w:tcPr>
            <w:tcW w:w="3004" w:type="dxa"/>
          </w:tcPr>
          <w:p>
            <w:pPr/>
            <w:r>
              <w:t xml:space="preserve">Г2 (ИТизация) ИИ-инструменты сокращают трудозатраты на 20–35%</w:t>
            </w:r>
          </w:p>
        </w:tc>
        <w:tc>
          <w:tcPr>
            <w:tcW w:w="2154" w:type="dxa"/>
          </w:tcPr>
          <w:p>
            <w:pPr/>
            <w:r>
              <w:t xml:space="preserve">≤ 3,2 чел.-дн против 4 на типовой задаче, возвраты с ревью не более +5 п.п.</w:t>
            </w:r>
          </w:p>
        </w:tc>
        <w:tc>
          <w:tcPr>
            <w:tcW w:w="791" w:type="dxa"/>
          </w:tcPr>
          <w:p>
            <w:pPr/>
            <w:r>
              <w:t xml:space="preserve">0,027</w:t>
            </w:r>
          </w:p>
        </w:tc>
        <w:tc>
          <w:tcPr>
            <w:tcW w:w="2225" w:type="dxa"/>
          </w:tcPr>
          <w:p>
            <w:pPr/>
            <w:r>
              <w:t xml:space="preserve">ИИ в шаге разработки и приёмка его кода без роста брака</w:t>
            </w:r>
          </w:p>
        </w:tc>
        <w:tc>
          <w:tcPr>
            <w:tcW w:w="1186" w:type="dxa"/>
          </w:tcPr>
          <w:p>
            <w:pPr/>
            <w:r>
              <w:t xml:space="preserve">П2</w:t>
            </w:r>
          </w:p>
        </w:tc>
      </w:tr>
    </w:tbl>
    <w:p>
      <w:pPr/>
      <w:r>
        <w:t xml:space="preserve">Из проверки ПР2 сюда перенесены три правила: у каждой величины есть текущее значение или способ его снять; допущение имеет основание (расчёт, аналог или ссылку), а не только слово «допущение»; у источников есть адреса. Ставка человеко-часа берётся из ПР2 (А27: 3,5 млн ₽ в год на сотрудника, ≈ 1 740 ₽ в час), чтобы расчёты двух работ сходились.</w:t>
      </w:r>
    </w:p>
    <w:p>
      <w:pPr/>
      <w:r>
        <w:rPr>
          <w:b/>
        </w:rPr>
        <w:t xml:space="preserve">Долги, которые должен закрыть ПР3</w:t>
      </w:r>
      <w:r>
        <w:t xml:space="preserve"> (сценарии 48 и 67, шаги из </w:t>
      </w:r>
      <w:r>
        <w:t xml:space="preserve">Антикризисный план ЮMoney: лебеди 48 и 67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8"/>
        <w:gridCol w:w="1054"/>
        <w:gridCol w:w="3829"/>
        <w:gridCol w:w="1639"/>
      </w:tblGrid>
      <w:tr>
        <w:trPr>
          <w:tblHeader/>
        </w:trPr>
        <w:tc>
          <w:tcPr>
            <w:tcW w:w="2838" w:type="dxa"/>
            <w:shd w:val="clear" w:color="auto" w:fill="F2F2F2"/>
          </w:tcPr>
          <w:p>
            <w:pPr/>
            <w:r>
              <w:t xml:space="preserve">Долг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Лебедь</w:t>
            </w:r>
          </w:p>
        </w:tc>
        <w:tc>
          <w:tcPr>
            <w:tcW w:w="3829" w:type="dxa"/>
            <w:shd w:val="clear" w:color="auto" w:fill="F2F2F2"/>
          </w:tcPr>
          <w:p>
            <w:pPr/>
            <w:r>
              <w:t xml:space="preserve">Что требует от ПР3</w:t>
            </w:r>
          </w:p>
        </w:tc>
        <w:tc>
          <w:tcPr>
            <w:tcW w:w="1639" w:type="dxa"/>
            <w:shd w:val="clear" w:color="auto" w:fill="F2F2F2"/>
          </w:tcPr>
          <w:p>
            <w:pPr/>
            <w:r>
              <w:t xml:space="preserve">Где учтено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Предписание ЦБ запустить интерфейс в новый срок, штраф</w:t>
            </w:r>
          </w:p>
        </w:tc>
        <w:tc>
          <w:tcPr>
            <w:tcW w:w="1054" w:type="dxa"/>
          </w:tcPr>
          <w:p>
            <w:pPr/>
            <w:r>
              <w:t xml:space="preserve">48</w:t>
            </w:r>
          </w:p>
        </w:tc>
        <w:tc>
          <w:tcPr>
            <w:tcW w:w="3829" w:type="dxa"/>
          </w:tcPr>
          <w:p>
            <w:pPr/>
            <w:r>
              <w:t xml:space="preserve">Этап 1 интерфейса идёт тем же потоком поставки, что и изменения ЮSoft; его срок зависит от времени поставки</w:t>
            </w:r>
          </w:p>
        </w:tc>
        <w:tc>
          <w:tcPr>
            <w:tcW w:w="1639" w:type="dxa"/>
          </w:tcPr>
          <w:p>
            <w:pPr/>
            <w:r>
              <w:t xml:space="preserve">П2, DORA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Крупные магазины требуют данные и уходят к банкам маркетплейсов</w:t>
            </w:r>
          </w:p>
        </w:tc>
        <w:tc>
          <w:tcPr>
            <w:tcW w:w="1054" w:type="dxa"/>
          </w:tcPr>
          <w:p>
            <w:pPr/>
            <w:r>
              <w:t xml:space="preserve">48</w:t>
            </w:r>
          </w:p>
        </w:tc>
        <w:tc>
          <w:tcPr>
            <w:tcW w:w="3829" w:type="dxa"/>
          </w:tcPr>
          <w:p>
            <w:pPr/>
            <w:r>
              <w:t xml:space="preserve">Выдача данных укладывается в обещанные 2 рабочих дня</w:t>
            </w:r>
          </w:p>
        </w:tc>
        <w:tc>
          <w:tcPr>
            <w:tcW w:w="1639" w:type="dxa"/>
          </w:tcPr>
          <w:p>
            <w:pPr/>
            <w:r>
              <w:t xml:space="preserve">П1, Service level management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Кредиторы требуют эффект в рублях по каждому ИТ-расходу</w:t>
            </w:r>
          </w:p>
        </w:tc>
        <w:tc>
          <w:tcPr>
            <w:tcW w:w="1054" w:type="dxa"/>
          </w:tcPr>
          <w:p>
            <w:pPr/>
            <w:r>
              <w:t xml:space="preserve">48</w:t>
            </w:r>
          </w:p>
        </w:tc>
        <w:tc>
          <w:tcPr>
            <w:tcW w:w="3829" w:type="dxa"/>
          </w:tcPr>
          <w:p>
            <w:pPr/>
            <w:r>
              <w:t xml:space="preserve">Эффект на принятый результат, с ценой приёмки, лицензий и разовых затрат</w:t>
            </w:r>
          </w:p>
        </w:tc>
        <w:tc>
          <w:tcPr>
            <w:tcW w:w="1639" w:type="dxa"/>
          </w:tcPr>
          <w:p>
            <w:pPr/>
            <w:r>
              <w:t xml:space="preserve">Раздел «Эффект»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Собственники спрашивают, что выпустит оставшаяся команда и когда</w:t>
            </w:r>
          </w:p>
        </w:tc>
        <w:tc>
          <w:tcPr>
            <w:tcW w:w="1054" w:type="dxa"/>
          </w:tcPr>
          <w:p>
            <w:pPr/>
            <w:r>
              <w:t xml:space="preserve">67</w:t>
            </w:r>
          </w:p>
        </w:tc>
        <w:tc>
          <w:tcPr>
            <w:tcW w:w="3829" w:type="dxa"/>
          </w:tcPr>
          <w:p>
            <w:pPr/>
            <w:r>
              <w:t xml:space="preserve">Пропускная способность и срок поставки при 2,1 чел.-мес. в месяц</w:t>
            </w:r>
          </w:p>
        </w:tc>
        <w:tc>
          <w:tcPr>
            <w:tcW w:w="1639" w:type="dxa"/>
          </w:tcPr>
          <w:p>
            <w:pPr/>
            <w:r>
              <w:t xml:space="preserve">П2, раздел «Эффект»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ЦБ запрашивает оценку операционной надёжности после ухода ключевых специалистов</w:t>
            </w:r>
          </w:p>
        </w:tc>
        <w:tc>
          <w:tcPr>
            <w:tcW w:w="1054" w:type="dxa"/>
          </w:tcPr>
          <w:p>
            <w:pPr/>
            <w:r>
              <w:t xml:space="preserve">67</w:t>
            </w:r>
          </w:p>
        </w:tc>
        <w:tc>
          <w:tcPr>
            <w:tcW w:w="3829" w:type="dxa"/>
          </w:tcPr>
          <w:p>
            <w:pPr/>
            <w:r>
              <w:t xml:space="preserve">Ускорение не за счёт контроля платёжного ядра: комитет изменений для ядра сохраняется, доля неудачных изменений и время восстановления измеряются</w:t>
            </w:r>
          </w:p>
        </w:tc>
        <w:tc>
          <w:tcPr>
            <w:tcW w:w="1639" w:type="dxa"/>
          </w:tcPr>
          <w:p>
            <w:pPr/>
            <w:r>
              <w:t xml:space="preserve">Change enablement, DORA, место агента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Клиенты ЮSoft требуют сроков или готовят уход</w:t>
            </w:r>
          </w:p>
        </w:tc>
        <w:tc>
          <w:tcPr>
            <w:tcW w:w="1054" w:type="dxa"/>
          </w:tcPr>
          <w:p>
            <w:pPr/>
            <w:r>
              <w:t xml:space="preserve">67</w:t>
            </w:r>
          </w:p>
        </w:tc>
        <w:tc>
          <w:tcPr>
            <w:tcW w:w="3829" w:type="dxa"/>
          </w:tcPr>
          <w:p>
            <w:pPr/>
            <w:r>
              <w:t xml:space="preserve">Даты дорожной карты — обещание с измеримым сроком поставки</w:t>
            </w:r>
          </w:p>
        </w:tc>
        <w:tc>
          <w:tcPr>
            <w:tcW w:w="1639" w:type="dxa"/>
          </w:tcPr>
          <w:p>
            <w:pPr/>
            <w:r>
              <w:t xml:space="preserve">П2, Service level management</w:t>
            </w:r>
          </w:p>
        </w:tc>
      </w:tr>
      <w:tr>
        <w:tc>
          <w:tcPr>
            <w:tcW w:w="2838" w:type="dxa"/>
          </w:tcPr>
          <w:p>
            <w:pPr/>
            <w:r>
              <w:t xml:space="preserve">Эффект «Шрам»: последствия сокращения остаются в плане</w:t>
            </w:r>
          </w:p>
        </w:tc>
        <w:tc>
          <w:tcPr>
            <w:tcW w:w="1054" w:type="dxa"/>
          </w:tcPr>
          <w:p>
            <w:pPr/>
            <w:r>
              <w:t xml:space="preserve">67</w:t>
            </w:r>
          </w:p>
        </w:tc>
        <w:tc>
          <w:tcPr>
            <w:tcW w:w="3829" w:type="dxa"/>
          </w:tcPr>
          <w:p>
            <w:pPr/>
            <w:r>
              <w:t xml:space="preserve">Все расчёты ёмкости — на 2,1 чел.-мес. в месяц, люди платёжного ядра не входят</w:t>
            </w:r>
          </w:p>
        </w:tc>
        <w:tc>
          <w:tcPr>
            <w:tcW w:w="1639" w:type="dxa"/>
          </w:tcPr>
          <w:p>
            <w:pPr/>
            <w:r>
              <w:t xml:space="preserve">П2, раздел «Эффект»</w:t>
            </w:r>
          </w:p>
        </w:tc>
      </w:tr>
    </w:tbl>
    <w:p>
      <w:pPr>
        <w:pStyle w:val="Heading2"/>
      </w:pPr>
      <w:r>
        <w:t xml:space="preserve">Какие процессы берём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7"/>
        <w:gridCol w:w="1560"/>
        <w:gridCol w:w="1318"/>
        <w:gridCol w:w="1869"/>
        <w:gridCol w:w="1556"/>
        <w:gridCol w:w="1560"/>
      </w:tblGrid>
      <w:tr>
        <w:trPr>
          <w:tblHeader/>
        </w:trPr>
        <w:tc>
          <w:tcPr>
            <w:tcW w:w="1497" w:type="dxa"/>
            <w:shd w:val="clear" w:color="auto" w:fill="F2F2F2"/>
          </w:tcPr>
          <w:p>
            <w:pPr/>
            <w:r>
              <w:t xml:space="preserve">Процесс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Начало и конец</w:t>
            </w:r>
          </w:p>
        </w:tc>
        <w:tc>
          <w:tcPr>
            <w:tcW w:w="1318" w:type="dxa"/>
            <w:shd w:val="clear" w:color="auto" w:fill="F2F2F2"/>
          </w:tcPr>
          <w:p>
            <w:pPr/>
            <w:r>
              <w:t xml:space="preserve">Гипотеза</w:t>
            </w:r>
          </w:p>
        </w:tc>
        <w:tc>
          <w:tcPr>
            <w:tcW w:w="1869" w:type="dxa"/>
            <w:shd w:val="clear" w:color="auto" w:fill="F2F2F2"/>
          </w:tcPr>
          <w:p>
            <w:pPr/>
            <w:r>
              <w:t xml:space="preserve">Почему именно он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Принятый результат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Владелец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П1. Выдача данных крупному магазину</w:t>
            </w:r>
          </w:p>
        </w:tc>
        <w:tc>
          <w:tcPr>
            <w:tcW w:w="1560" w:type="dxa"/>
          </w:tcPr>
          <w:p>
            <w:pPr/>
            <w:r>
              <w:t xml:space="preserve">от запроса магазина до получения им выгрузки</w:t>
            </w:r>
          </w:p>
        </w:tc>
        <w:tc>
          <w:tcPr>
            <w:tcW w:w="1318" w:type="dxa"/>
          </w:tcPr>
          <w:p>
            <w:pPr/>
            <w:r>
              <w:t xml:space="preserve">Г1</w:t>
            </w:r>
          </w:p>
        </w:tc>
        <w:tc>
          <w:tcPr>
            <w:tcW w:w="1869" w:type="dxa"/>
          </w:tcPr>
          <w:p>
            <w:pPr/>
            <w:r>
              <w:t xml:space="preserve">порог Г1 — данные за 2 рабочих дня, а ручной процесс этот срок не держит</w:t>
            </w:r>
          </w:p>
        </w:tc>
        <w:tc>
          <w:tcPr>
            <w:tcW w:w="1556" w:type="dxa"/>
          </w:tcPr>
          <w:p>
            <w:pPr/>
            <w:r>
              <w:t xml:space="preserve">выгрузка, которую магазин принял без повторного запроса</w:t>
            </w:r>
          </w:p>
        </w:tc>
        <w:tc>
          <w:tcPr>
            <w:tcW w:w="1560" w:type="dxa"/>
          </w:tcPr>
          <w:p>
            <w:pPr/>
            <w:r>
              <w:t xml:space="preserve">руководитель поддержки ЮKassa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П2. Поставка изменения API ЮSoft</w:t>
            </w:r>
          </w:p>
        </w:tc>
        <w:tc>
          <w:tcPr>
            <w:tcW w:w="1560" w:type="dxa"/>
          </w:tcPr>
          <w:p>
            <w:pPr/>
            <w:r>
              <w:t xml:space="preserve">от постановки задачи до релиза и уведомления клиентов</w:t>
            </w:r>
          </w:p>
        </w:tc>
        <w:tc>
          <w:tcPr>
            <w:tcW w:w="1318" w:type="dxa"/>
          </w:tcPr>
          <w:p>
            <w:pPr/>
            <w:r>
              <w:t xml:space="preserve">Г3, Г2</w:t>
            </w:r>
          </w:p>
        </w:tc>
        <w:tc>
          <w:tcPr>
            <w:tcW w:w="1869" w:type="dxa"/>
          </w:tcPr>
          <w:p>
            <w:pPr/>
            <w:r>
              <w:t xml:space="preserve">Г3 продаёт клиентам даты, их держит срок поставки; Г2 меняет шаг разработки в этом же процессе</w:t>
            </w:r>
          </w:p>
        </w:tc>
        <w:tc>
          <w:tcPr>
            <w:tcW w:w="1556" w:type="dxa"/>
          </w:tcPr>
          <w:p>
            <w:pPr/>
            <w:r>
              <w:t xml:space="preserve">изменение в проде без отката и хотфикса в течение 7 дней</w:t>
            </w:r>
          </w:p>
        </w:tc>
        <w:tc>
          <w:tcPr>
            <w:tcW w:w="1560" w:type="dxa"/>
          </w:tcPr>
          <w:p>
            <w:pPr/>
            <w:r>
              <w:t xml:space="preserve">руководитель ЮSoft и DevOps-лид</w:t>
            </w:r>
          </w:p>
        </w:tc>
      </w:tr>
    </w:tbl>
    <w:p>
      <w:pPr/>
      <w:r>
        <w:t xml:space="preserve">Не берём подключение магазинов, разбор инцидентов, найм из антикризисного плана и процессы под Г4 и Г5: первые три не обслуживают гипотезы в работе, а Г4 и Г5 в ПР2 ушли в резерв. Эффект в обоих процессах считается на принятый результат из таблицы, а не на всю сделанную работу.</w:t>
      </w:r>
    </w:p>
    <w:p>
      <w:pPr>
        <w:pStyle w:val="Heading2"/>
      </w:pPr>
      <w:r>
        <w:t xml:space="preserve">П1 до изменения: выдача данных крупному магазину</w:t>
      </w:r>
    </w:p>
    <w:p>
      <w:pPr/>
      <w:r>
        <w:t xml:space="preserve">Антикризисный план обещает магазинам ручную выдачу данных за 2 рабочих дня, но ручной процесс проходит через пять ролей, и на каждой передаче заявка ждёт в очереди.</w:t>
      </w:r>
    </w:p>
    <w:p>
      <w:pPr/>
      <w:r>
        <w:drawing>
          <wp:inline distT="0" distB="0" distL="0" distR="0">
            <wp:extent cx="5486400" cy="4180114"/>
            <wp:docPr id="1" name="image1" descr="П1 до изменения · 6 ролей, 6 шаг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1 до изменения · 6 ролей, 6 шагов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П1 до изменения · 6 ролей, 6 шагов</w:t>
      </w:r>
    </w:p>
    <w:p>
      <w:pPr/>
      <w:r>
        <w:t xml:space="preserve">Из 8 рабочих дней срока работа занимает 1,7 дня (13,7 ч), остальное — ожидание: эффективность потока ≈ 21%. Каждая третья заявка возвращается к магазину за уточнением, потому что у запроса нет формы. Стоимость одной выдачи — 13,7 ч × 1 740 ₽ ≈ 23,7 тыс. ₽.</w:t>
      </w:r>
    </w:p>
    <w:p>
      <w:pPr/>
      <w:r>
        <w:rPr>
          <w:b/>
        </w:rPr>
        <w:t xml:space="preserve">Таблица потерь П1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108"/>
        <w:gridCol w:w="1365"/>
        <w:gridCol w:w="2080"/>
        <w:gridCol w:w="1687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Время работы</w:t>
            </w:r>
          </w:p>
        </w:tc>
        <w:tc>
          <w:tcPr>
            <w:tcW w:w="1365" w:type="dxa"/>
            <w:shd w:val="clear" w:color="auto" w:fill="F2F2F2"/>
          </w:tcPr>
          <w:p>
            <w:pPr/>
            <w:r>
              <w:t xml:space="preserve">Время ожидания</w:t>
            </w:r>
          </w:p>
        </w:tc>
        <w:tc>
          <w:tcPr>
            <w:tcW w:w="2080" w:type="dxa"/>
            <w:shd w:val="clear" w:color="auto" w:fill="F2F2F2"/>
          </w:tcPr>
          <w:p>
            <w:pPr/>
            <w:r>
              <w:t xml:space="preserve">В чём потеря</w:t>
            </w:r>
          </w:p>
        </w:tc>
        <w:tc>
          <w:tcPr>
            <w:tcW w:w="1687" w:type="dxa"/>
            <w:shd w:val="clear" w:color="auto" w:fill="F2F2F2"/>
          </w:tcPr>
          <w:p>
            <w:pPr/>
            <w:r>
              <w:t xml:space="preserve">Источник замера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Принять письмо и переслать в поддержку</w:t>
            </w:r>
          </w:p>
        </w:tc>
        <w:tc>
          <w:tcPr>
            <w:tcW w:w="1560" w:type="dxa"/>
          </w:tcPr>
          <w:p>
            <w:pPr/>
            <w:r>
              <w:t xml:space="preserve">Клиентский менеджер</w:t>
            </w:r>
          </w:p>
        </w:tc>
        <w:tc>
          <w:tcPr>
            <w:tcW w:w="1108" w:type="dxa"/>
          </w:tcPr>
          <w:p>
            <w:pPr/>
            <w:r>
              <w:t xml:space="preserve">0,5 ч</w:t>
            </w:r>
          </w:p>
        </w:tc>
        <w:tc>
          <w:tcPr>
            <w:tcW w:w="1365" w:type="dxa"/>
          </w:tcPr>
          <w:p>
            <w:pPr/>
            <w:r>
              <w:t xml:space="preserve">до 1 раб. дня</w:t>
            </w:r>
          </w:p>
        </w:tc>
        <w:tc>
          <w:tcPr>
            <w:tcW w:w="2080" w:type="dxa"/>
          </w:tcPr>
          <w:p>
            <w:pPr/>
            <w:r>
              <w:t xml:space="preserve">нет единой точки входа: письмо лежит в личной почте, ручная пересылка</w:t>
            </w:r>
          </w:p>
        </w:tc>
        <w:tc>
          <w:tcPr>
            <w:tcW w:w="1687" w:type="dxa"/>
          </w:tcPr>
          <w:p>
            <w:pPr/>
            <w:r>
              <w:t xml:space="preserve">допущение А28; снять: время письма против времени заявки в трекере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Завести заявку и уточнить состав данных</w:t>
            </w:r>
          </w:p>
        </w:tc>
        <w:tc>
          <w:tcPr>
            <w:tcW w:w="1560" w:type="dxa"/>
          </w:tcPr>
          <w:p>
            <w:pPr/>
            <w:r>
              <w:t xml:space="preserve">Поддержка 2-й линии</w:t>
            </w:r>
          </w:p>
        </w:tc>
        <w:tc>
          <w:tcPr>
            <w:tcW w:w="1108" w:type="dxa"/>
          </w:tcPr>
          <w:p>
            <w:pPr/>
            <w:r>
              <w:t xml:space="preserve">1 ч (+0,5 ч в 30% заявок)</w:t>
            </w:r>
          </w:p>
        </w:tc>
        <w:tc>
          <w:tcPr>
            <w:tcW w:w="1365" w:type="dxa"/>
          </w:tcPr>
          <w:p>
            <w:pPr/>
            <w:r>
              <w:t xml:space="preserve">1 раб. день (+1 день в 30%)</w:t>
            </w:r>
          </w:p>
        </w:tc>
        <w:tc>
          <w:tcPr>
            <w:tcW w:w="2080" w:type="dxa"/>
          </w:tcPr>
          <w:p>
            <w:pPr/>
            <w:r>
              <w:t xml:space="preserve">возврат за уточнением, повторный ввод данных из письма</w:t>
            </w:r>
          </w:p>
        </w:tc>
        <w:tc>
          <w:tcPr>
            <w:tcW w:w="1687" w:type="dxa"/>
          </w:tcPr>
          <w:p>
            <w:pPr/>
            <w:r>
              <w:t xml:space="preserve">допущение А29; снять: статус «ждём клиента» в трекере поддержки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Проверить основание и полномочия</w:t>
            </w:r>
          </w:p>
        </w:tc>
        <w:tc>
          <w:tcPr>
            <w:tcW w:w="1560" w:type="dxa"/>
          </w:tcPr>
          <w:p>
            <w:pPr/>
            <w:r>
              <w:t xml:space="preserve">Юрист</w:t>
            </w:r>
          </w:p>
        </w:tc>
        <w:tc>
          <w:tcPr>
            <w:tcW w:w="1108" w:type="dxa"/>
          </w:tcPr>
          <w:p>
            <w:pPr/>
            <w:r>
              <w:t xml:space="preserve">2 ч</w:t>
            </w:r>
          </w:p>
        </w:tc>
        <w:tc>
          <w:tcPr>
            <w:tcW w:w="1365" w:type="dxa"/>
          </w:tcPr>
          <w:p>
            <w:pPr/>
            <w:r>
              <w:t xml:space="preserve">1,5 раб. дня</w:t>
            </w:r>
          </w:p>
        </w:tc>
        <w:tc>
          <w:tcPr>
            <w:tcW w:w="2080" w:type="dxa"/>
          </w:tcPr>
          <w:p>
            <w:pPr/>
            <w:r>
              <w:t xml:space="preserve">очередь к юристам; договор одного и того же магазина каждый раз смотрят заново</w:t>
            </w:r>
          </w:p>
        </w:tc>
        <w:tc>
          <w:tcPr>
            <w:tcW w:w="1687" w:type="dxa"/>
          </w:tcPr>
          <w:p>
            <w:pPr/>
            <w:r>
              <w:t xml:space="preserve">допущение А30; снять: журнал согласований в СЭД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 Выгрузить данные из трёх систем и сверить</w:t>
            </w:r>
          </w:p>
        </w:tc>
        <w:tc>
          <w:tcPr>
            <w:tcW w:w="1560" w:type="dxa"/>
          </w:tcPr>
          <w:p>
            <w:pPr/>
            <w:r>
              <w:t xml:space="preserve">Аналитик данных</w:t>
            </w:r>
          </w:p>
        </w:tc>
        <w:tc>
          <w:tcPr>
            <w:tcW w:w="1108" w:type="dxa"/>
          </w:tcPr>
          <w:p>
            <w:pPr/>
            <w:r>
              <w:t xml:space="preserve">8 ч</w:t>
            </w:r>
          </w:p>
        </w:tc>
        <w:tc>
          <w:tcPr>
            <w:tcW w:w="1365" w:type="dxa"/>
          </w:tcPr>
          <w:p>
            <w:pPr/>
            <w:r>
              <w:t xml:space="preserve">1 раб. день</w:t>
            </w:r>
          </w:p>
        </w:tc>
        <w:tc>
          <w:tcPr>
            <w:tcW w:w="2080" w:type="dxa"/>
          </w:tcPr>
          <w:p>
            <w:pPr/>
            <w:r>
              <w:t xml:space="preserve">ручной SQL на каждую заявку, сверка платежей, возвратов и чарджбэков вручную; очередь задач аналитиков</w:t>
            </w:r>
          </w:p>
        </w:tc>
        <w:tc>
          <w:tcPr>
            <w:tcW w:w="1687" w:type="dxa"/>
          </w:tcPr>
          <w:p>
            <w:pPr/>
            <w:r>
              <w:t xml:space="preserve">допущение А31; снять: таймшиты и время в статусе в трекере аналитики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 Проверить выгрузку на персональные данные</w:t>
            </w:r>
          </w:p>
        </w:tc>
        <w:tc>
          <w:tcPr>
            <w:tcW w:w="1560" w:type="dxa"/>
          </w:tcPr>
          <w:p>
            <w:pPr/>
            <w:r>
              <w:t xml:space="preserve">ИБ</w:t>
            </w:r>
          </w:p>
        </w:tc>
        <w:tc>
          <w:tcPr>
            <w:tcW w:w="1108" w:type="dxa"/>
          </w:tcPr>
          <w:p>
            <w:pPr/>
            <w:r>
              <w:t xml:space="preserve">1,5 ч</w:t>
            </w:r>
          </w:p>
        </w:tc>
        <w:tc>
          <w:tcPr>
            <w:tcW w:w="1365" w:type="dxa"/>
          </w:tcPr>
          <w:p>
            <w:pPr/>
            <w:r>
              <w:t xml:space="preserve">1 раб. день</w:t>
            </w:r>
          </w:p>
        </w:tc>
        <w:tc>
          <w:tcPr>
            <w:tcW w:w="2080" w:type="dxa"/>
          </w:tcPr>
          <w:p>
            <w:pPr/>
            <w:r>
              <w:t xml:space="preserve">очередь; файл просматривают целиком вручную</w:t>
            </w:r>
          </w:p>
        </w:tc>
        <w:tc>
          <w:tcPr>
            <w:tcW w:w="1687" w:type="dxa"/>
          </w:tcPr>
          <w:p>
            <w:pPr/>
            <w:r>
              <w:t xml:space="preserve">допущение А32; снять: заявки на проверку в очереди ИБ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 Отправить по защищённому каналу и закрыть заявку</w:t>
            </w:r>
          </w:p>
        </w:tc>
        <w:tc>
          <w:tcPr>
            <w:tcW w:w="1560" w:type="dxa"/>
          </w:tcPr>
          <w:p>
            <w:pPr/>
            <w:r>
              <w:t xml:space="preserve">Поддержка 2-й линии</w:t>
            </w:r>
          </w:p>
        </w:tc>
        <w:tc>
          <w:tcPr>
            <w:tcW w:w="1108" w:type="dxa"/>
          </w:tcPr>
          <w:p>
            <w:pPr/>
            <w:r>
              <w:t xml:space="preserve">0,5 ч</w:t>
            </w:r>
          </w:p>
        </w:tc>
        <w:tc>
          <w:tcPr>
            <w:tcW w:w="1365" w:type="dxa"/>
          </w:tcPr>
          <w:p>
            <w:pPr/>
            <w:r>
              <w:t xml:space="preserve">0,5 раб. дня</w:t>
            </w:r>
          </w:p>
        </w:tc>
        <w:tc>
          <w:tcPr>
            <w:tcW w:w="2080" w:type="dxa"/>
          </w:tcPr>
          <w:p>
            <w:pPr/>
            <w:r>
              <w:t xml:space="preserve">ручная упаковка; о задержке магазин узнаёт, только когда сам спрашивает</w:t>
            </w:r>
          </w:p>
        </w:tc>
        <w:tc>
          <w:tcPr>
            <w:tcW w:w="1687" w:type="dxa"/>
          </w:tcPr>
          <w:p>
            <w:pPr/>
            <w:r>
              <w:t xml:space="preserve">допущение А33; снять: время закрытия заявки в трекере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108" w:type="dxa"/>
          </w:tcPr>
          <w:p>
            <w:pPr/>
            <w:r>
              <w:rPr>
                <w:b/>
              </w:rPr>
              <w:t xml:space="preserve">13,7 ч (1,7 дня)</w:t>
            </w:r>
          </w:p>
        </w:tc>
        <w:tc>
          <w:tcPr>
            <w:tcW w:w="1365" w:type="dxa"/>
          </w:tcPr>
          <w:p>
            <w:pPr/>
            <w:r>
              <w:rPr>
                <w:b/>
              </w:rPr>
              <w:t xml:space="preserve">≈ 6,3 раб. дня</w:t>
            </w:r>
          </w:p>
        </w:tc>
        <w:tc>
          <w:tcPr>
            <w:tcW w:w="2080" w:type="dxa"/>
          </w:tcPr>
          <w:p>
            <w:pPr/>
            <w:r>
              <w:rPr>
                <w:b/>
              </w:rPr>
              <w:t xml:space="preserve">срок ≈ 8 раб. дней при обещании 2</w:t>
            </w:r>
          </w:p>
        </w:tc>
        <w:tc>
          <w:tcPr>
            <w:tcW w:w="1687" w:type="dxa"/>
          </w:tcPr>
          <w:p>
            <w:pPr/>
          </w:p>
        </w:tc>
      </w:tr>
    </w:tbl>
    <w:p>
      <w:pPr/>
      <w:r>
        <w:t xml:space="preserve">Как снять замер целиком: выгрузить из трекера поддержки ЮKassa все заявки на выдачу данных за III квартал 2026 с метками времени смены статусов; время в статусе «в работе» — работа, в статусах «новая», «ждём клиента», «на согласовании» — ожидание. Владелец данных — руководитель поддержки; время юристов и ИБ добирается из СЭД и очереди ИБ по номеру заявки.</w:t>
      </w:r>
    </w:p>
    <w:p>
      <w:pPr>
        <w:pStyle w:val="Heading2"/>
      </w:pPr>
      <w:r>
        <w:t xml:space="preserve">П1 после изменения</w:t>
      </w:r>
    </w:p>
    <w:p>
      <w:pPr/>
      <w:r>
        <w:t xml:space="preserve">Главная потеря — ожидание на передачах между ролями, поэтому изменения убирают передачи и очереди, а не ускоряют работу внутри шагов. Клиентский менеджер из процесса выходит, а ручную выгрузку заменяет сборка по шаблону с приёмкой аналитиком.</w:t>
      </w:r>
    </w:p>
    <w:p>
      <w:pPr/>
      <w:r>
        <w:drawing>
          <wp:inline distT="0" distB="0" distL="0" distR="0">
            <wp:extent cx="5486400" cy="4702628"/>
            <wp:docPr id="2" name="image2" descr="П1 после изменения · изменения И1–И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П1 после изменения · изменения И1–И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П1 после изменения · изменения И1–И6</w:t>
      </w:r>
    </w:p>
    <w:p>
      <w:pPr/>
      <w:r>
        <w:t xml:space="preserve">Стандартный запрос топ-30 (≈ 80%) проходит за ≈ 1,2 рабочего дня и укладывается в обещание Г1. Нестандартный (другой состав данных, смена подписанта у магазина, ≈ 20%) идёт через полную юридическую проверку и полную проверку ИБ — ≈ 3,1 дня; для него обещание — 4 рабочих дня. В среднем 0,8 × 1,2 + 0,2 × 3,1 ≈ 1,6 дня.</w:t>
      </w:r>
    </w:p>
    <w:p>
      <w:pPr/>
      <w:r>
        <w:rPr>
          <w:b/>
        </w:rPr>
        <w:t xml:space="preserve">Подписи к изменениям П1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37"/>
        <w:gridCol w:w="1698"/>
        <w:gridCol w:w="1497"/>
        <w:gridCol w:w="170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3737" w:type="dxa"/>
            <w:shd w:val="clear" w:color="auto" w:fill="F2F2F2"/>
          </w:tcPr>
          <w:p>
            <w:pPr/>
            <w:r>
              <w:t xml:space="preserve">Изменение</w:t>
            </w:r>
          </w:p>
        </w:tc>
        <w:tc>
          <w:tcPr>
            <w:tcW w:w="1698" w:type="dxa"/>
            <w:shd w:val="clear" w:color="auto" w:fill="F2F2F2"/>
          </w:tcPr>
          <w:p>
            <w:pPr/>
            <w:r>
              <w:t xml:space="preserve">Какую потерю убирает</w:t>
            </w:r>
          </w:p>
        </w:tc>
        <w:tc>
          <w:tcPr>
            <w:tcW w:w="1497" w:type="dxa"/>
            <w:shd w:val="clear" w:color="auto" w:fill="F2F2F2"/>
          </w:tcPr>
          <w:p>
            <w:pPr/>
            <w:r>
              <w:t xml:space="preserve">Было → стало</w:t>
            </w:r>
          </w:p>
        </w:tc>
        <w:tc>
          <w:tcPr>
            <w:tcW w:w="1708" w:type="dxa"/>
            <w:shd w:val="clear" w:color="auto" w:fill="F2F2F2"/>
          </w:tcPr>
          <w:p>
            <w:pPr/>
            <w:r>
              <w:t xml:space="preserve">Гипотеза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И1</w:t>
            </w:r>
          </w:p>
        </w:tc>
        <w:tc>
          <w:tcPr>
            <w:tcW w:w="3737" w:type="dxa"/>
          </w:tcPr>
          <w:p>
            <w:pPr/>
            <w:r>
              <w:t xml:space="preserve">Форма запроса в личном кабинете ЮKassa: период, состав, основание — обязательные поля; заявка заводится сама</w:t>
            </w:r>
          </w:p>
        </w:tc>
        <w:tc>
          <w:tcPr>
            <w:tcW w:w="1698" w:type="dxa"/>
          </w:tcPr>
          <w:p>
            <w:pPr/>
            <w:r>
              <w:t xml:space="preserve">шаг 1 целиком, пересылка, повторный ввод и возвраты за уточнением в шаге 2</w:t>
            </w:r>
          </w:p>
        </w:tc>
        <w:tc>
          <w:tcPr>
            <w:tcW w:w="1497" w:type="dxa"/>
          </w:tcPr>
          <w:p>
            <w:pPr/>
            <w:r>
              <w:t xml:space="preserve">2,3 дня ожидания и 1,65 ч → 0,25 дня и 0,25 ч</w:t>
            </w:r>
          </w:p>
        </w:tc>
        <w:tc>
          <w:tcPr>
            <w:tcW w:w="1708" w:type="dxa"/>
          </w:tcPr>
          <w:p>
            <w:pPr/>
            <w:r>
              <w:t xml:space="preserve">Г1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И2</w:t>
            </w:r>
          </w:p>
        </w:tc>
        <w:tc>
          <w:tcPr>
            <w:tcW w:w="3737" w:type="dxa"/>
          </w:tcPr>
          <w:p>
            <w:pPr/>
            <w:r>
              <w:t xml:space="preserve">Предодобрение для топ-30: юрист один раз проверяет договор, полномочия и состав данных; стандартный запрос идёт без него, нестандартный — к нему</w:t>
            </w:r>
          </w:p>
        </w:tc>
        <w:tc>
          <w:tcPr>
            <w:tcW w:w="1698" w:type="dxa"/>
          </w:tcPr>
          <w:p>
            <w:pPr/>
            <w:r>
              <w:t xml:space="preserve">очередь к юристам и повторная проверка одного и того же договора</w:t>
            </w:r>
          </w:p>
        </w:tc>
        <w:tc>
          <w:tcPr>
            <w:tcW w:w="1497" w:type="dxa"/>
          </w:tcPr>
          <w:p>
            <w:pPr/>
            <w:r>
              <w:t xml:space="preserve">2 ч и 1,5 дня → 0 для 80% запросов</w:t>
            </w:r>
          </w:p>
        </w:tc>
        <w:tc>
          <w:tcPr>
            <w:tcW w:w="1708" w:type="dxa"/>
          </w:tcPr>
          <w:p>
            <w:pPr/>
            <w:r>
              <w:t xml:space="preserve">Г1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И3</w:t>
            </w:r>
          </w:p>
        </w:tc>
        <w:tc>
          <w:tcPr>
            <w:tcW w:w="3737" w:type="dxa"/>
          </w:tcPr>
          <w:p>
            <w:pPr/>
            <w:r>
              <w:t xml:space="preserve">Параметризованный шаблон выгрузки по трём системам: агент собирает файл и сверку контрольных сумм, аналитик принимает</w:t>
            </w:r>
          </w:p>
        </w:tc>
        <w:tc>
          <w:tcPr>
            <w:tcW w:w="1698" w:type="dxa"/>
          </w:tcPr>
          <w:p>
            <w:pPr/>
            <w:r>
              <w:t xml:space="preserve">ручной SQL и ручная сверка на каждую заявку</w:t>
            </w:r>
          </w:p>
        </w:tc>
        <w:tc>
          <w:tcPr>
            <w:tcW w:w="1497" w:type="dxa"/>
          </w:tcPr>
          <w:p>
            <w:pPr/>
            <w:r>
              <w:t xml:space="preserve">8 ч и 1 день → 1,1 ч приёмки и 0,5 дня</w:t>
            </w:r>
          </w:p>
        </w:tc>
        <w:tc>
          <w:tcPr>
            <w:tcW w:w="1708" w:type="dxa"/>
          </w:tcPr>
          <w:p>
            <w:pPr/>
            <w:r>
              <w:t xml:space="preserve">Г1 (инструмент — из Г2)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И4</w:t>
            </w:r>
          </w:p>
        </w:tc>
        <w:tc>
          <w:tcPr>
            <w:tcW w:w="3737" w:type="dxa"/>
          </w:tcPr>
          <w:p>
            <w:pPr/>
            <w:r>
              <w:t xml:space="preserve">Автоматическое маскирование персональных данных по правилам ИБ до того, как данные попадут к агенту; ИБ проверяет выборку строк</w:t>
            </w:r>
          </w:p>
        </w:tc>
        <w:tc>
          <w:tcPr>
            <w:tcW w:w="1698" w:type="dxa"/>
          </w:tcPr>
          <w:p>
            <w:pPr/>
            <w:r>
              <w:t xml:space="preserve">очередь ИБ и ручной просмотр всего файла</w:t>
            </w:r>
          </w:p>
        </w:tc>
        <w:tc>
          <w:tcPr>
            <w:tcW w:w="1497" w:type="dxa"/>
          </w:tcPr>
          <w:p>
            <w:pPr/>
            <w:r>
              <w:t xml:space="preserve">1,5 ч и 1 день → 0,55 ч и 2 ч</w:t>
            </w:r>
          </w:p>
        </w:tc>
        <w:tc>
          <w:tcPr>
            <w:tcW w:w="1708" w:type="dxa"/>
          </w:tcPr>
          <w:p>
            <w:pPr/>
            <w:r>
              <w:t xml:space="preserve">Г1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И5</w:t>
            </w:r>
          </w:p>
        </w:tc>
        <w:tc>
          <w:tcPr>
            <w:tcW w:w="3737" w:type="dxa"/>
          </w:tcPr>
          <w:p>
            <w:pPr/>
            <w:r>
              <w:t xml:space="preserve">SLA 2 рабочих дня для стандартного запроса и 4 дня для нестандартного: таймер с момента формы, эскалация руководителю поддержки на 75% срока, еженедельный отчёт по топ-30</w:t>
            </w:r>
          </w:p>
        </w:tc>
        <w:tc>
          <w:tcPr>
            <w:tcW w:w="1698" w:type="dxa"/>
          </w:tcPr>
          <w:p>
            <w:pPr/>
            <w:r>
              <w:t xml:space="preserve">о просрочке узнают от магазина; срок никто не ведёт</w:t>
            </w:r>
          </w:p>
        </w:tc>
        <w:tc>
          <w:tcPr>
            <w:tcW w:w="1497" w:type="dxa"/>
          </w:tcPr>
          <w:p>
            <w:pPr/>
            <w:r>
              <w:t xml:space="preserve">нет измерения → доля в срок в отчёте, цель ≥ 95%</w:t>
            </w:r>
          </w:p>
        </w:tc>
        <w:tc>
          <w:tcPr>
            <w:tcW w:w="1708" w:type="dxa"/>
          </w:tcPr>
          <w:p>
            <w:pPr/>
            <w:r>
              <w:t xml:space="preserve">Г1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И6</w:t>
            </w:r>
          </w:p>
        </w:tc>
        <w:tc>
          <w:tcPr>
            <w:tcW w:w="3737" w:type="dxa"/>
          </w:tcPr>
          <w:p>
            <w:pPr/>
            <w:r>
              <w:t xml:space="preserve">Отправка по защищённому каналу и уведомление магазина после приёмки ИБ — кнопкой, сделанной человеком в заявке, без ручной упаковки</w:t>
            </w:r>
          </w:p>
        </w:tc>
        <w:tc>
          <w:tcPr>
            <w:tcW w:w="1698" w:type="dxa"/>
          </w:tcPr>
          <w:p>
            <w:pPr/>
            <w:r>
              <w:t xml:space="preserve">ручная упаковка и ожидание в очереди поддержки</w:t>
            </w:r>
          </w:p>
        </w:tc>
        <w:tc>
          <w:tcPr>
            <w:tcW w:w="1497" w:type="dxa"/>
          </w:tcPr>
          <w:p>
            <w:pPr/>
            <w:r>
              <w:t xml:space="preserve">0,5 ч и 0,5 дня → 0,1 ч и 0</w:t>
            </w:r>
          </w:p>
        </w:tc>
        <w:tc>
          <w:tcPr>
            <w:tcW w:w="1708" w:type="dxa"/>
          </w:tcPr>
          <w:p>
            <w:pPr/>
            <w:r>
              <w:t xml:space="preserve">Г1</w:t>
            </w:r>
          </w:p>
        </w:tc>
      </w:tr>
    </w:tbl>
    <w:p>
      <w:pPr/>
      <w:r>
        <w:t xml:space="preserve">Разовая цена изменений — те же 63 чел.-дня, что заложены в T для Г1 в ПР2 (30 магазинов × 2 чел.-дня на предодобрение и настройку шаблона + 3 дня на письмо ЦБ и фиксацию комиссии), то есть ≈ 0,88 млн ₽.</w:t>
      </w:r>
    </w:p>
    <w:p>
      <w:pPr>
        <w:pStyle w:val="Heading2"/>
      </w:pPr>
      <w:r>
        <w:t xml:space="preserve">П2 до изменения: поставка изменения API ЮSoft</w:t>
      </w:r>
    </w:p>
    <w:p>
      <w:pPr/>
      <w:r>
        <w:t xml:space="preserve">Типовое изменение — новое поле или метод API платформы ЮSoft для клиента, которому обещана дата (Г3). Оно проходит через шесть ролей, а дольше всего ждёт комитета изменений и релизного окна.</w:t>
      </w:r>
    </w:p>
    <w:p>
      <w:pPr/>
      <w:r>
        <w:drawing>
          <wp:inline distT="0" distB="0" distL="0" distR="0">
            <wp:extent cx="5486400" cy="4180114"/>
            <wp:docPr id="3" name="image3" descr="П2 до изменения · 6 ролей, 7 шаг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П2 до изменения · 6 ролей, 7 шагов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П2 до изменения · 6 ролей, 7 шагов</w:t>
      </w:r>
    </w:p>
    <w:p>
      <w:pPr/>
      <w:r>
        <w:t xml:space="preserve">Работа занимает 5,6 чел.-дня из 20 рабочих дней срока (эффективность потока ≈ 28%), и два шага без работы — комитет и окно — дают 7,5 дня ожидания. ИИ из Г2 ускоряет только шаг 2, поэтому без изменения остальных шагов он сократит срок всего на 1 день из 20. Стоимость изменения — 44,5 ч × 1 740 ₽ ≈ 77,3 тыс. ₽, на принятое при доле неудачных изменений 15% — 77,3 / 0,85 ≈ 90,9 тыс. ₽.</w:t>
      </w:r>
    </w:p>
    <w:p>
      <w:pPr/>
      <w:r>
        <w:rPr>
          <w:b/>
        </w:rPr>
        <w:t xml:space="preserve">Таблица потерь П2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444"/>
        <w:gridCol w:w="1560"/>
        <w:gridCol w:w="1567"/>
        <w:gridCol w:w="1669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444" w:type="dxa"/>
            <w:shd w:val="clear" w:color="auto" w:fill="F2F2F2"/>
          </w:tcPr>
          <w:p>
            <w:pPr/>
            <w:r>
              <w:t xml:space="preserve">Время работы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Время ожидания</w:t>
            </w:r>
          </w:p>
        </w:tc>
        <w:tc>
          <w:tcPr>
            <w:tcW w:w="1567" w:type="dxa"/>
            <w:shd w:val="clear" w:color="auto" w:fill="F2F2F2"/>
          </w:tcPr>
          <w:p>
            <w:pPr/>
            <w:r>
              <w:t xml:space="preserve">В чём потеря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Источник замера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Постановка и уточнение задачи</w:t>
            </w:r>
          </w:p>
        </w:tc>
        <w:tc>
          <w:tcPr>
            <w:tcW w:w="1560" w:type="dxa"/>
          </w:tcPr>
          <w:p>
            <w:pPr/>
            <w:r>
              <w:t xml:space="preserve">Продакт ЮSoft</w:t>
            </w:r>
          </w:p>
        </w:tc>
        <w:tc>
          <w:tcPr>
            <w:tcW w:w="1444" w:type="dxa"/>
          </w:tcPr>
          <w:p>
            <w:pPr/>
            <w:r>
              <w:t xml:space="preserve">2 ч</w:t>
            </w:r>
          </w:p>
        </w:tc>
        <w:tc>
          <w:tcPr>
            <w:tcW w:w="1560" w:type="dxa"/>
          </w:tcPr>
          <w:p>
            <w:pPr/>
            <w:r>
              <w:t xml:space="preserve">3 раб. дня</w:t>
            </w:r>
          </w:p>
        </w:tc>
        <w:tc>
          <w:tcPr>
            <w:tcW w:w="1567" w:type="dxa"/>
          </w:tcPr>
          <w:p>
            <w:pPr/>
            <w:r>
              <w:t xml:space="preserve">задача ждёт планирования; требования без контракта API, уточнения в чате</w:t>
            </w:r>
          </w:p>
        </w:tc>
        <w:tc>
          <w:tcPr>
            <w:tcW w:w="1669" w:type="dxa"/>
          </w:tcPr>
          <w:p>
            <w:pPr/>
            <w:r>
              <w:t xml:space="preserve">допущение А34; снять: трекер задач, время от создания до «в работе»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Разработка и тесты</w:t>
            </w:r>
          </w:p>
        </w:tc>
        <w:tc>
          <w:tcPr>
            <w:tcW w:w="1560" w:type="dxa"/>
          </w:tcPr>
          <w:p>
            <w:pPr/>
            <w:r>
              <w:t xml:space="preserve">Разработчик</w:t>
            </w:r>
          </w:p>
        </w:tc>
        <w:tc>
          <w:tcPr>
            <w:tcW w:w="1444" w:type="dxa"/>
          </w:tcPr>
          <w:p>
            <w:pPr/>
            <w:r>
              <w:t xml:space="preserve">32 ч (+4 ч в среднем на возвраты)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7" w:type="dxa"/>
          </w:tcPr>
          <w:p>
            <w:pPr/>
            <w:r>
              <w:t xml:space="preserve">типовой код, тесты и описание API пишутся вручную</w:t>
            </w:r>
          </w:p>
        </w:tc>
        <w:tc>
          <w:tcPr>
            <w:tcW w:w="1669" w:type="dxa"/>
          </w:tcPr>
          <w:p>
            <w:pPr/>
            <w:r>
              <w:t xml:space="preserve">ПР2, А18: ≈ 4 чел.-дня на задачу; снять: время в статусе и замер Г2 на 10 задачах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Код-ревью</w:t>
            </w:r>
          </w:p>
        </w:tc>
        <w:tc>
          <w:tcPr>
            <w:tcW w:w="1560" w:type="dxa"/>
          </w:tcPr>
          <w:p>
            <w:pPr/>
            <w:r>
              <w:t xml:space="preserve">Тимлид</w:t>
            </w:r>
          </w:p>
        </w:tc>
        <w:tc>
          <w:tcPr>
            <w:tcW w:w="1444" w:type="dxa"/>
          </w:tcPr>
          <w:p>
            <w:pPr/>
            <w:r>
              <w:t xml:space="preserve">1 ч</w:t>
            </w:r>
          </w:p>
        </w:tc>
        <w:tc>
          <w:tcPr>
            <w:tcW w:w="1560" w:type="dxa"/>
          </w:tcPr>
          <w:p>
            <w:pPr/>
            <w:r>
              <w:t xml:space="preserve">1 раб. день (+0,5 при возврате)</w:t>
            </w:r>
          </w:p>
        </w:tc>
        <w:tc>
          <w:tcPr>
            <w:tcW w:w="1567" w:type="dxa"/>
          </w:tcPr>
          <w:p>
            <w:pPr/>
            <w:r>
              <w:t xml:space="preserve">очередь к тимлиду, которого после сокращений делят несколько команд; 25% возвратов</w:t>
            </w:r>
          </w:p>
        </w:tc>
        <w:tc>
          <w:tcPr>
            <w:tcW w:w="1669" w:type="dxa"/>
          </w:tcPr>
          <w:p>
            <w:pPr/>
            <w:r>
              <w:t xml:space="preserve">допущение А35; снять: GitLab, время до первого ревью и число итераций merge request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 Ручной регресс</w:t>
            </w:r>
          </w:p>
        </w:tc>
        <w:tc>
          <w:tcPr>
            <w:tcW w:w="1560" w:type="dxa"/>
          </w:tcPr>
          <w:p>
            <w:pPr/>
            <w:r>
              <w:t xml:space="preserve">QA</w:t>
            </w:r>
          </w:p>
        </w:tc>
        <w:tc>
          <w:tcPr>
            <w:tcW w:w="1444" w:type="dxa"/>
          </w:tcPr>
          <w:p>
            <w:pPr/>
            <w:r>
              <w:t xml:space="preserve">4 ч</w:t>
            </w:r>
          </w:p>
        </w:tc>
        <w:tc>
          <w:tcPr>
            <w:tcW w:w="1560" w:type="dxa"/>
          </w:tcPr>
          <w:p>
            <w:pPr/>
            <w:r>
              <w:t xml:space="preserve">2 раб. дня</w:t>
            </w:r>
          </w:p>
        </w:tc>
        <w:tc>
          <w:tcPr>
            <w:tcW w:w="1567" w:type="dxa"/>
          </w:tcPr>
          <w:p>
            <w:pPr/>
            <w:r>
              <w:t xml:space="preserve">один общий стенд, ручной прогон сценариев API</w:t>
            </w:r>
          </w:p>
        </w:tc>
        <w:tc>
          <w:tcPr>
            <w:tcW w:w="1669" w:type="dxa"/>
          </w:tcPr>
          <w:p>
            <w:pPr/>
            <w:r>
              <w:t xml:space="preserve">допущение А36; снять: статус «тестирование» и график занятости стенда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 Согласование на комитете изменений</w:t>
            </w:r>
          </w:p>
        </w:tc>
        <w:tc>
          <w:tcPr>
            <w:tcW w:w="1560" w:type="dxa"/>
          </w:tcPr>
          <w:p>
            <w:pPr/>
            <w:r>
              <w:t xml:space="preserve">Менеджер изменений, архитектор, ИБ</w:t>
            </w:r>
          </w:p>
        </w:tc>
        <w:tc>
          <w:tcPr>
            <w:tcW w:w="1444" w:type="dxa"/>
          </w:tcPr>
          <w:p>
            <w:pPr/>
            <w:r>
              <w:t xml:space="preserve">1,5 ч</w:t>
            </w:r>
          </w:p>
        </w:tc>
        <w:tc>
          <w:tcPr>
            <w:tcW w:w="1560" w:type="dxa"/>
          </w:tcPr>
          <w:p>
            <w:pPr/>
            <w:r>
              <w:t xml:space="preserve">2,5 раб. дня (в среднем до еженедельного заседания)</w:t>
            </w:r>
          </w:p>
        </w:tc>
        <w:tc>
          <w:tcPr>
            <w:tcW w:w="1567" w:type="dxa"/>
          </w:tcPr>
          <w:p>
            <w:pPr/>
            <w:r>
              <w:t xml:space="preserve">все изменения API считаются нормальными, даже неразрушающие</w:t>
            </w:r>
          </w:p>
        </w:tc>
        <w:tc>
          <w:tcPr>
            <w:tcW w:w="1669" w:type="dxa"/>
          </w:tcPr>
          <w:p>
            <w:pPr/>
            <w:r>
              <w:t xml:space="preserve">допущение А37; снять: журнал запросов на изменение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 Выкатка в релизное окно</w:t>
            </w:r>
          </w:p>
        </w:tc>
        <w:tc>
          <w:tcPr>
            <w:tcW w:w="1560" w:type="dxa"/>
          </w:tcPr>
          <w:p>
            <w:pPr/>
            <w:r>
              <w:t xml:space="preserve">DevOps</w:t>
            </w:r>
          </w:p>
        </w:tc>
        <w:tc>
          <w:tcPr>
            <w:tcW w:w="1444" w:type="dxa"/>
          </w:tcPr>
          <w:p>
            <w:pPr/>
            <w:r>
              <w:t xml:space="preserve">1 ч</w:t>
            </w:r>
          </w:p>
        </w:tc>
        <w:tc>
          <w:tcPr>
            <w:tcW w:w="1560" w:type="dxa"/>
          </w:tcPr>
          <w:p>
            <w:pPr/>
            <w:r>
              <w:t xml:space="preserve">5 раб. дней в среднем (окно раз в 2 недели)</w:t>
            </w:r>
          </w:p>
        </w:tc>
        <w:tc>
          <w:tcPr>
            <w:tcW w:w="1567" w:type="dxa"/>
          </w:tcPr>
          <w:p>
            <w:pPr/>
            <w:r>
              <w:t xml:space="preserve">готовое изменение ждёт окна</w:t>
            </w:r>
          </w:p>
        </w:tc>
        <w:tc>
          <w:tcPr>
            <w:tcW w:w="1669" w:type="dxa"/>
          </w:tcPr>
          <w:p>
            <w:pPr/>
            <w:r>
              <w:t xml:space="preserve">допущение А38; снять: CI/CD, время от merge до выкатки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7. Уведомить клиентов и обновить документацию</w:t>
            </w:r>
          </w:p>
        </w:tc>
        <w:tc>
          <w:tcPr>
            <w:tcW w:w="1560" w:type="dxa"/>
          </w:tcPr>
          <w:p>
            <w:pPr/>
            <w:r>
              <w:t xml:space="preserve">Продакт ЮSoft</w:t>
            </w:r>
          </w:p>
        </w:tc>
        <w:tc>
          <w:tcPr>
            <w:tcW w:w="1444" w:type="dxa"/>
          </w:tcPr>
          <w:p>
            <w:pPr/>
            <w:r>
              <w:t xml:space="preserve">2 ч</w:t>
            </w:r>
          </w:p>
        </w:tc>
        <w:tc>
          <w:tcPr>
            <w:tcW w:w="1560" w:type="dxa"/>
          </w:tcPr>
          <w:p>
            <w:pPr/>
            <w:r>
              <w:t xml:space="preserve">1 раб. день</w:t>
            </w:r>
          </w:p>
        </w:tc>
        <w:tc>
          <w:tcPr>
            <w:tcW w:w="1567" w:type="dxa"/>
          </w:tcPr>
          <w:p>
            <w:pPr/>
            <w:r>
              <w:t xml:space="preserve">список изменений и письма пишутся вручную, клиенты узнают поздно</w:t>
            </w:r>
          </w:p>
        </w:tc>
        <w:tc>
          <w:tcPr>
            <w:tcW w:w="1669" w:type="dxa"/>
          </w:tcPr>
          <w:p>
            <w:pPr/>
            <w:r>
              <w:t xml:space="preserve">допущение А39; снять: дата выкатки против даты рассылки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444" w:type="dxa"/>
          </w:tcPr>
          <w:p>
            <w:pPr/>
            <w:r>
              <w:rPr>
                <w:b/>
              </w:rPr>
              <w:t xml:space="preserve">44,5 ч (5,6 чел.-дня)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≈ 14,6 раб. дня</w:t>
            </w:r>
          </w:p>
        </w:tc>
        <w:tc>
          <w:tcPr>
            <w:tcW w:w="1567" w:type="dxa"/>
          </w:tcPr>
          <w:p>
            <w:pPr/>
            <w:r>
              <w:rPr>
                <w:b/>
              </w:rPr>
              <w:t xml:space="preserve">срок ≈ 20 раб. дней</w:t>
            </w:r>
          </w:p>
        </w:tc>
        <w:tc>
          <w:tcPr>
            <w:tcW w:w="1669" w:type="dxa"/>
          </w:tcPr>
          <w:p>
            <w:pPr/>
          </w:p>
        </w:tc>
      </w:tr>
    </w:tbl>
    <w:p>
      <w:pPr/>
      <w:r>
        <w:t xml:space="preserve">Как снять замер целиком: взять все задачи ЮSoft с меткой «API», закрытые за III квартал 2026, и склеить по номеру задачи три источника: трекер (статусы и время в каждом), GitLab (первый коммит, merge request, итерации ревью, выкатка) и журнал запросов на изменение. Владельцы данных — руководитель ЮSoft (трекер), DevOps-лид (GitLab и CI/CD), менеджер изменений (журнал).</w:t>
      </w:r>
    </w:p>
    <w:p>
      <w:pPr>
        <w:pStyle w:val="Heading2"/>
      </w:pPr>
      <w:r>
        <w:t xml:space="preserve">П2 после изменения</w:t>
      </w:r>
    </w:p>
    <w:p>
      <w:pPr/>
      <w:r>
        <w:t xml:space="preserve">ИИ в разработке (Г2) даёт прирост только вместе с изменением шагов, на которых изменение ждёт: ручного регресса, комитета и релизного окна. Потому новая схема сначала убирает ожидание, а агент готовит только черновики, которые принимает человек.</w:t>
      </w:r>
    </w:p>
    <w:p>
      <w:pPr/>
      <w:r>
        <w:drawing>
          <wp:inline distT="0" distB="0" distL="0" distR="0">
            <wp:extent cx="5486400" cy="5021035"/>
            <wp:docPr id="4" name="image4" descr="П2 после изменения · изменения И7–И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П2 после изменения · изменения И7–И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П2 после изменения · изменения И7–И13</w:t>
      </w:r>
    </w:p>
    <w:p>
      <w:pPr/>
      <w:r>
        <w:t xml:space="preserve">Срок — ≈ 9 рабочих дней вместо 20, работа людей — 29,5 ч вместо 44,5. Ожидание в бэклоге (3 дня) не меняется: это не потеря процесса, а очередность, которую задаёт план по «Шраму». Изменения платёжного ядра и разрушающие изменения API по-прежнему идут через комитет — для них срок ≈ 11 рабочих дней.</w:t>
      </w:r>
    </w:p>
    <w:p>
      <w:pPr/>
      <w:r>
        <w:rPr>
          <w:b/>
        </w:rPr>
        <w:t xml:space="preserve">Подписи к изменениям П2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85"/>
        <w:gridCol w:w="1872"/>
        <w:gridCol w:w="1365"/>
        <w:gridCol w:w="131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4085" w:type="dxa"/>
            <w:shd w:val="clear" w:color="auto" w:fill="F2F2F2"/>
          </w:tcPr>
          <w:p>
            <w:pPr/>
            <w:r>
              <w:t xml:space="preserve">Изменение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Какую потерю убирает</w:t>
            </w:r>
          </w:p>
        </w:tc>
        <w:tc>
          <w:tcPr>
            <w:tcW w:w="1365" w:type="dxa"/>
            <w:shd w:val="clear" w:color="auto" w:fill="F2F2F2"/>
          </w:tcPr>
          <w:p>
            <w:pPr/>
            <w:r>
              <w:t xml:space="preserve">Было → стало</w:t>
            </w:r>
          </w:p>
        </w:tc>
        <w:tc>
          <w:tcPr>
            <w:tcW w:w="1318" w:type="dxa"/>
            <w:shd w:val="clear" w:color="auto" w:fill="F2F2F2"/>
          </w:tcPr>
          <w:p>
            <w:pPr/>
            <w:r>
              <w:t xml:space="preserve">Гипотеза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И7</w:t>
            </w:r>
          </w:p>
        </w:tc>
        <w:tc>
          <w:tcPr>
            <w:tcW w:w="4085" w:type="dxa"/>
          </w:tcPr>
          <w:p>
            <w:pPr/>
            <w:r>
              <w:t xml:space="preserve">Шаблон задачи с критериями приёмки и контрактом API: агент собирает черновик из запроса клиента, продакт принимает</w:t>
            </w:r>
          </w:p>
        </w:tc>
        <w:tc>
          <w:tcPr>
            <w:tcW w:w="1872" w:type="dxa"/>
          </w:tcPr>
          <w:p>
            <w:pPr/>
            <w:r>
              <w:t xml:space="preserve">уточнения в чате и возвраты из-за неясного контракта</w:t>
            </w:r>
          </w:p>
        </w:tc>
        <w:tc>
          <w:tcPr>
            <w:tcW w:w="1365" w:type="dxa"/>
          </w:tcPr>
          <w:p>
            <w:pPr/>
            <w:r>
              <w:t xml:space="preserve">2 ч → 1 ч</w:t>
            </w:r>
          </w:p>
        </w:tc>
        <w:tc>
          <w:tcPr>
            <w:tcW w:w="1318" w:type="dxa"/>
          </w:tcPr>
          <w:p>
            <w:pPr/>
            <w:r>
              <w:t xml:space="preserve">Г3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И8</w:t>
            </w:r>
          </w:p>
        </w:tc>
        <w:tc>
          <w:tcPr>
            <w:tcW w:w="4085" w:type="dxa"/>
          </w:tcPr>
          <w:p>
            <w:pPr/>
            <w:r>
              <w:t xml:space="preserve">ИИ-ассистент для кода, тестов и описания API по правилу «ИИ пишет, человек проверяет»; в платёжное ядро — только через усиленное ревью</w:t>
            </w:r>
          </w:p>
        </w:tc>
        <w:tc>
          <w:tcPr>
            <w:tcW w:w="1872" w:type="dxa"/>
          </w:tcPr>
          <w:p>
            <w:pPr/>
            <w:r>
              <w:t xml:space="preserve">ручное написание типового кода</w:t>
            </w:r>
          </w:p>
        </w:tc>
        <w:tc>
          <w:tcPr>
            <w:tcW w:w="1365" w:type="dxa"/>
          </w:tcPr>
          <w:p>
            <w:pPr/>
            <w:r>
              <w:t xml:space="preserve">32 ч → 24 ч (−25%, середина 20–35%)</w:t>
            </w:r>
          </w:p>
        </w:tc>
        <w:tc>
          <w:tcPr>
            <w:tcW w:w="1318" w:type="dxa"/>
          </w:tcPr>
          <w:p>
            <w:pPr/>
            <w:r>
              <w:t xml:space="preserve">Г2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И9</w:t>
            </w:r>
          </w:p>
        </w:tc>
        <w:tc>
          <w:tcPr>
            <w:tcW w:w="4085" w:type="dxa"/>
          </w:tcPr>
          <w:p>
            <w:pPr/>
            <w:r>
              <w:t xml:space="preserve">Предревью агентом: статический анализ, сверка с контрактом API, проверка покрытия тестами — до тимлида</w:t>
            </w:r>
          </w:p>
        </w:tc>
        <w:tc>
          <w:tcPr>
            <w:tcW w:w="1872" w:type="dxa"/>
          </w:tcPr>
          <w:p>
            <w:pPr/>
            <w:r>
              <w:t xml:space="preserve">очередь к тимлиду и возвраты по мелочам</w:t>
            </w:r>
          </w:p>
        </w:tc>
        <w:tc>
          <w:tcPr>
            <w:tcW w:w="1365" w:type="dxa"/>
          </w:tcPr>
          <w:p>
            <w:pPr/>
            <w:r>
              <w:t xml:space="preserve">возвраты 25% → 15%, ожидание ревью 1 → 0,5 дня</w:t>
            </w:r>
          </w:p>
        </w:tc>
        <w:tc>
          <w:tcPr>
            <w:tcW w:w="1318" w:type="dxa"/>
          </w:tcPr>
          <w:p>
            <w:pPr/>
            <w:r>
              <w:t xml:space="preserve">Г2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И10</w:t>
            </w:r>
          </w:p>
        </w:tc>
        <w:tc>
          <w:tcPr>
            <w:tcW w:w="4085" w:type="dxa"/>
          </w:tcPr>
          <w:p>
            <w:pPr/>
            <w:r>
              <w:t xml:space="preserve">Автотесты контракта и регресса API в CI на каждый merge request; QA остаётся на исследовательское тестирование</w:t>
            </w:r>
          </w:p>
        </w:tc>
        <w:tc>
          <w:tcPr>
            <w:tcW w:w="1872" w:type="dxa"/>
          </w:tcPr>
          <w:p>
            <w:pPr/>
            <w:r>
              <w:t xml:space="preserve">очередь на общий стенд и ручной прогон</w:t>
            </w:r>
          </w:p>
        </w:tc>
        <w:tc>
          <w:tcPr>
            <w:tcW w:w="1365" w:type="dxa"/>
          </w:tcPr>
          <w:p>
            <w:pPr/>
            <w:r>
              <w:t xml:space="preserve">4 ч и 2 дня → 1 ч и 0,5 дня</w:t>
            </w:r>
          </w:p>
        </w:tc>
        <w:tc>
          <w:tcPr>
            <w:tcW w:w="1318" w:type="dxa"/>
          </w:tcPr>
          <w:p>
            <w:pPr/>
            <w:r>
              <w:t xml:space="preserve">Г3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И11</w:t>
            </w:r>
          </w:p>
        </w:tc>
        <w:tc>
          <w:tcPr>
            <w:tcW w:w="4085" w:type="dxa"/>
          </w:tcPr>
          <w:p>
            <w:pPr/>
            <w:r>
              <w:t xml:space="preserve">Модель изменений: неразрушающее изменение API за флагом с зелёными автотестами — стандартное (предодобрено, ≈ 70%); остальные согласуются заочно за 1 день; комитет — только для платёжного ядра и разрушающих изменений</w:t>
            </w:r>
          </w:p>
        </w:tc>
        <w:tc>
          <w:tcPr>
            <w:tcW w:w="1872" w:type="dxa"/>
          </w:tcPr>
          <w:p>
            <w:pPr/>
            <w:r>
              <w:t xml:space="preserve">ожидание еженедельного заседания по изменениям с низким риском</w:t>
            </w:r>
          </w:p>
        </w:tc>
        <w:tc>
          <w:tcPr>
            <w:tcW w:w="1365" w:type="dxa"/>
          </w:tcPr>
          <w:p>
            <w:pPr/>
            <w:r>
              <w:t xml:space="preserve">1,5 ч и 2,5 дня → 0,3 ч и 0,3 дня в среднем</w:t>
            </w:r>
          </w:p>
        </w:tc>
        <w:tc>
          <w:tcPr>
            <w:tcW w:w="1318" w:type="dxa"/>
          </w:tcPr>
          <w:p>
            <w:pPr/>
            <w:r>
              <w:t xml:space="preserve">Г3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И12</w:t>
            </w:r>
          </w:p>
        </w:tc>
        <w:tc>
          <w:tcPr>
            <w:tcW w:w="4085" w:type="dxa"/>
          </w:tcPr>
          <w:p>
            <w:pPr/>
            <w:r>
              <w:t xml:space="preserve">Выкатка по готовности: канарейка на часть трафика и автооткат по метрикам ошибок и задержек вместо окна раз в 2 недели</w:t>
            </w:r>
          </w:p>
        </w:tc>
        <w:tc>
          <w:tcPr>
            <w:tcW w:w="1872" w:type="dxa"/>
          </w:tcPr>
          <w:p>
            <w:pPr/>
            <w:r>
              <w:t xml:space="preserve">готовое изменение ждёт окна</w:t>
            </w:r>
          </w:p>
        </w:tc>
        <w:tc>
          <w:tcPr>
            <w:tcW w:w="1365" w:type="dxa"/>
          </w:tcPr>
          <w:p>
            <w:pPr/>
            <w:r>
              <w:t xml:space="preserve">5 дней → 0,5 дня</w:t>
            </w:r>
          </w:p>
        </w:tc>
        <w:tc>
          <w:tcPr>
            <w:tcW w:w="1318" w:type="dxa"/>
          </w:tcPr>
          <w:p>
            <w:pPr/>
            <w:r>
              <w:t xml:space="preserve">Г3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И13</w:t>
            </w:r>
          </w:p>
        </w:tc>
        <w:tc>
          <w:tcPr>
            <w:tcW w:w="4085" w:type="dxa"/>
          </w:tcPr>
          <w:p>
            <w:pPr/>
            <w:r>
              <w:t xml:space="preserve">Агент готовит черновик списка изменений и письма клиентам из merge request и контракта; продакт принимает и отправляет</w:t>
            </w:r>
          </w:p>
        </w:tc>
        <w:tc>
          <w:tcPr>
            <w:tcW w:w="1872" w:type="dxa"/>
          </w:tcPr>
          <w:p>
            <w:pPr/>
            <w:r>
              <w:t xml:space="preserve">ручное написание и позднее уведомление</w:t>
            </w:r>
          </w:p>
        </w:tc>
        <w:tc>
          <w:tcPr>
            <w:tcW w:w="1365" w:type="dxa"/>
          </w:tcPr>
          <w:p>
            <w:pPr/>
            <w:r>
              <w:t xml:space="preserve">2 ч и 1 день → 0,5 ч и 0,5 дня</w:t>
            </w:r>
          </w:p>
        </w:tc>
        <w:tc>
          <w:tcPr>
            <w:tcW w:w="1318" w:type="dxa"/>
          </w:tcPr>
          <w:p>
            <w:pPr/>
            <w:r>
              <w:t xml:space="preserve">Г3</w:t>
            </w:r>
          </w:p>
        </w:tc>
      </w:tr>
    </w:tbl>
    <w:p>
      <w:pPr>
        <w:pStyle w:val="Heading2"/>
      </w:pPr>
      <w:r>
        <w:t xml:space="preserve">Затронутые практики ITIL 4</w:t>
      </w:r>
    </w:p>
    <w:p>
      <w:pPr/>
      <w:r>
        <w:t xml:space="preserve">В таблице только практики, в которых меняется правило или роль; каждая привязана к изменению из схем.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186"/>
        <w:gridCol w:w="1872"/>
        <w:gridCol w:w="3224"/>
        <w:gridCol w:w="1522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Практика ITIL 4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Процесс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Почему попадает в работу</w:t>
            </w:r>
          </w:p>
        </w:tc>
        <w:tc>
          <w:tcPr>
            <w:tcW w:w="3224" w:type="dxa"/>
            <w:shd w:val="clear" w:color="auto" w:fill="F2F2F2"/>
          </w:tcPr>
          <w:p>
            <w:pPr/>
            <w:r>
              <w:t xml:space="preserve">Было → стало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Изменения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Service request management</w:t>
            </w:r>
          </w:p>
        </w:tc>
        <w:tc>
          <w:tcPr>
            <w:tcW w:w="1186" w:type="dxa"/>
          </w:tcPr>
          <w:p>
            <w:pPr/>
            <w:r>
              <w:t xml:space="preserve">П1</w:t>
            </w:r>
          </w:p>
        </w:tc>
        <w:tc>
          <w:tcPr>
            <w:tcW w:w="1872" w:type="dxa"/>
          </w:tcPr>
          <w:p>
            <w:pPr/>
            <w:r>
              <w:t xml:space="preserve">процесс начинается с запроса магазина на обслуживание</w:t>
            </w:r>
          </w:p>
        </w:tc>
        <w:tc>
          <w:tcPr>
            <w:tcW w:w="3224" w:type="dxa"/>
          </w:tcPr>
          <w:p>
            <w:pPr/>
            <w:r>
              <w:t xml:space="preserve">запрос по почте, без формы, каждый обрабатывается заново → стандартный запрос с формой и заранее одобренным маршрутом, нестандартный — отдельная ветка</w:t>
            </w:r>
          </w:p>
        </w:tc>
        <w:tc>
          <w:tcPr>
            <w:tcW w:w="1522" w:type="dxa"/>
          </w:tcPr>
          <w:p>
            <w:pPr/>
            <w:r>
              <w:t xml:space="preserve">И1, И2 (Г1)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Service level management</w:t>
            </w:r>
          </w:p>
        </w:tc>
        <w:tc>
          <w:tcPr>
            <w:tcW w:w="1186" w:type="dxa"/>
          </w:tcPr>
          <w:p>
            <w:pPr/>
            <w:r>
              <w:t xml:space="preserve">П1, П2</w:t>
            </w:r>
          </w:p>
        </w:tc>
        <w:tc>
          <w:tcPr>
            <w:tcW w:w="1872" w:type="dxa"/>
          </w:tcPr>
          <w:p>
            <w:pPr/>
            <w:r>
              <w:t xml:space="preserve">обе гипотезы меняют обещание клиенту: срок выдачи данных и даты дорожной карты</w:t>
            </w:r>
          </w:p>
        </w:tc>
        <w:tc>
          <w:tcPr>
            <w:tcW w:w="3224" w:type="dxa"/>
          </w:tcPr>
          <w:p>
            <w:pPr/>
            <w:r>
              <w:t xml:space="preserve">срок никто не ведёт, даты для клиентов ЮSoft не называются → SLA 2 и 4 рабочих дня с таймером и отчётом по топ-30; дата для клиента ЮSoft считается по 85-му перцентилю срока поставки, а не по среднему</w:t>
            </w:r>
          </w:p>
        </w:tc>
        <w:tc>
          <w:tcPr>
            <w:tcW w:w="1522" w:type="dxa"/>
          </w:tcPr>
          <w:p>
            <w:pPr/>
            <w:r>
              <w:t xml:space="preserve">И5 (Г1), И13 (Г3)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Change enablement</w:t>
            </w:r>
          </w:p>
        </w:tc>
        <w:tc>
          <w:tcPr>
            <w:tcW w:w="1186" w:type="dxa"/>
          </w:tcPr>
          <w:p>
            <w:pPr/>
            <w:r>
              <w:t xml:space="preserve">П2</w:t>
            </w:r>
          </w:p>
        </w:tc>
        <w:tc>
          <w:tcPr>
            <w:tcW w:w="1872" w:type="dxa"/>
          </w:tcPr>
          <w:p>
            <w:pPr/>
            <w:r>
              <w:t xml:space="preserve">узкое место — согласование изменений</w:t>
            </w:r>
          </w:p>
        </w:tc>
        <w:tc>
          <w:tcPr>
            <w:tcW w:w="3224" w:type="dxa"/>
          </w:tcPr>
          <w:p>
            <w:pPr/>
            <w:r>
              <w:t xml:space="preserve">все изменения API идут на еженедельный комитет → стандартные (предодобрены), нормальные заочно за 1 день, комитет — для платёжного ядра; если доля неудачных изменений класса выше 20%, класс возвращается на комитет</w:t>
            </w:r>
          </w:p>
        </w:tc>
        <w:tc>
          <w:tcPr>
            <w:tcW w:w="1522" w:type="dxa"/>
          </w:tcPr>
          <w:p>
            <w:pPr/>
            <w:r>
              <w:t xml:space="preserve">И11 (Г3)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Deployment management</w:t>
            </w:r>
          </w:p>
        </w:tc>
        <w:tc>
          <w:tcPr>
            <w:tcW w:w="1186" w:type="dxa"/>
          </w:tcPr>
          <w:p>
            <w:pPr/>
            <w:r>
              <w:t xml:space="preserve">П2</w:t>
            </w:r>
          </w:p>
        </w:tc>
        <w:tc>
          <w:tcPr>
            <w:tcW w:w="1872" w:type="dxa"/>
          </w:tcPr>
          <w:p>
            <w:pPr/>
            <w:r>
              <w:t xml:space="preserve">готовое изменение ждёт окна выкатки</w:t>
            </w:r>
          </w:p>
        </w:tc>
        <w:tc>
          <w:tcPr>
            <w:tcW w:w="3224" w:type="dxa"/>
          </w:tcPr>
          <w:p>
            <w:pPr/>
            <w:r>
              <w:t xml:space="preserve">окно раз в 2 недели → выкатка по готовности, канарейка и автооткат по метрикам</w:t>
            </w:r>
          </w:p>
        </w:tc>
        <w:tc>
          <w:tcPr>
            <w:tcW w:w="1522" w:type="dxa"/>
          </w:tcPr>
          <w:p>
            <w:pPr/>
            <w:r>
              <w:t xml:space="preserve">И12 (Г3)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Information security management</w:t>
            </w:r>
          </w:p>
        </w:tc>
        <w:tc>
          <w:tcPr>
            <w:tcW w:w="1186" w:type="dxa"/>
          </w:tcPr>
          <w:p>
            <w:pPr/>
            <w:r>
              <w:t xml:space="preserve">П1</w:t>
            </w:r>
          </w:p>
        </w:tc>
        <w:tc>
          <w:tcPr>
            <w:tcW w:w="1872" w:type="dxa"/>
          </w:tcPr>
          <w:p>
            <w:pPr/>
            <w:r>
              <w:t xml:space="preserve">проверка персональных данных — очередь и ручная работа, а в процесс входит агент</w:t>
            </w:r>
          </w:p>
        </w:tc>
        <w:tc>
          <w:tcPr>
            <w:tcW w:w="3224" w:type="dxa"/>
          </w:tcPr>
          <w:p>
            <w:pPr/>
            <w:r>
              <w:t xml:space="preserve">ИБ вручную смотрит каждый файл → маскирование по правилам до агента и выборочная проверка; агент без доступа к сырым персональным данным</w:t>
            </w:r>
          </w:p>
        </w:tc>
        <w:tc>
          <w:tcPr>
            <w:tcW w:w="1522" w:type="dxa"/>
          </w:tcPr>
          <w:p>
            <w:pPr/>
            <w:r>
              <w:t xml:space="preserve">И4 (Г1)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Supplier management</w:t>
            </w:r>
          </w:p>
        </w:tc>
        <w:tc>
          <w:tcPr>
            <w:tcW w:w="1186" w:type="dxa"/>
          </w:tcPr>
          <w:p>
            <w:pPr/>
            <w:r>
              <w:t xml:space="preserve">П1, П2</w:t>
            </w:r>
          </w:p>
        </w:tc>
        <w:tc>
          <w:tcPr>
            <w:tcW w:w="1872" w:type="dxa"/>
          </w:tcPr>
          <w:p>
            <w:pPr/>
            <w:r>
              <w:t xml:space="preserve">часть шагов держит внешний поставщик ИИ-инструментов</w:t>
            </w:r>
          </w:p>
        </w:tc>
        <w:tc>
          <w:tcPr>
            <w:tcW w:w="3224" w:type="dxa"/>
          </w:tcPr>
          <w:p>
            <w:pPr/>
            <w:r>
              <w:t xml:space="preserve">поставщика нет → договор с условиями: код и данные не покидают контур и не идут на обучение модели, цена лицензий (А26), план работы без инструмента при блокировке</w:t>
            </w:r>
          </w:p>
        </w:tc>
        <w:tc>
          <w:tcPr>
            <w:tcW w:w="1522" w:type="dxa"/>
          </w:tcPr>
          <w:p>
            <w:pPr/>
            <w:r>
              <w:t xml:space="preserve">И3, И8, И9, И13 (Г2)</w:t>
            </w:r>
          </w:p>
        </w:tc>
      </w:tr>
    </w:tbl>
    <w:p>
      <w:pPr/>
      <w:r>
        <w:t xml:space="preserve">Не меняются и не берутся: incident и problem management (потери обоих процессов идут не через сбои, а через очереди) и monitoring and event management (метрики для автоотката уже собираются, А44, меняется только то, как их использует выкатка).</w:t>
      </w:r>
    </w:p>
    <w:p>
      <w:pPr>
        <w:pStyle w:val="Heading2"/>
      </w:pPr>
      <w:r>
        <w:t xml:space="preserve">Поток поставки глазами DevOps</w:t>
      </w:r>
    </w:p>
    <w:p>
      <w:pPr/>
      <w:r>
        <w:t xml:space="preserve">У ЮMoney собственная разработка, а Г2 и Г3 касаются скорости изменений в цифровом продукте, поэтому для П2 нужны базовые значения четырёх показателей DORA. Они считаются для команды API ЮSoft; платёжное ядро в расчёт не входит. Кластеры — по отчёту DORA 2024.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576"/>
        <w:gridCol w:w="1872"/>
        <w:gridCol w:w="1840"/>
        <w:gridCol w:w="2200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1576" w:type="dxa"/>
            <w:shd w:val="clear" w:color="auto" w:fill="F2F2F2"/>
          </w:tcPr>
          <w:p>
            <w:pPr/>
            <w:r>
              <w:t xml:space="preserve">До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После (цель)</w:t>
            </w:r>
          </w:p>
        </w:tc>
        <w:tc>
          <w:tcPr>
            <w:tcW w:w="1840" w:type="dxa"/>
            <w:shd w:val="clear" w:color="auto" w:fill="F2F2F2"/>
          </w:tcPr>
          <w:p>
            <w:pPr/>
            <w:r>
              <w:t xml:space="preserve">Кластер DORA 2024: до → после</w:t>
            </w:r>
          </w:p>
        </w:tc>
        <w:tc>
          <w:tcPr>
            <w:tcW w:w="2200" w:type="dxa"/>
            <w:shd w:val="clear" w:color="auto" w:fill="F2F2F2"/>
          </w:tcPr>
          <w:p>
            <w:pPr/>
            <w:r>
              <w:t xml:space="preserve">Как снять базу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Частота выкаток</w:t>
            </w:r>
          </w:p>
        </w:tc>
        <w:tc>
          <w:tcPr>
            <w:tcW w:w="1576" w:type="dxa"/>
          </w:tcPr>
          <w:p>
            <w:pPr/>
            <w:r>
              <w:t xml:space="preserve">раз в 2 недели (релизное окно)</w:t>
            </w:r>
          </w:p>
        </w:tc>
        <w:tc>
          <w:tcPr>
            <w:tcW w:w="1872" w:type="dxa"/>
          </w:tcPr>
          <w:p>
            <w:pPr/>
            <w:r>
              <w:t xml:space="preserve">по готовности, несколько раз в неделю</w:t>
            </w:r>
          </w:p>
        </w:tc>
        <w:tc>
          <w:tcPr>
            <w:tcW w:w="1840" w:type="dxa"/>
          </w:tcPr>
          <w:p>
            <w:pPr/>
            <w:r>
              <w:t xml:space="preserve">medium (раз в неделю — раз в месяц) → high (ежедневно — еженедельно)</w:t>
            </w:r>
          </w:p>
        </w:tc>
        <w:tc>
          <w:tcPr>
            <w:tcW w:w="2200" w:type="dxa"/>
          </w:tcPr>
          <w:p>
            <w:pPr/>
            <w:r>
              <w:t xml:space="preserve">события deploy в GitLab CI/CD за III квартал 2026; владелец — DevOps-лид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Время от коммита до прода</w:t>
            </w:r>
          </w:p>
        </w:tc>
        <w:tc>
          <w:tcPr>
            <w:tcW w:w="1576" w:type="dxa"/>
          </w:tcPr>
          <w:p>
            <w:pPr/>
            <w:r>
              <w:t xml:space="preserve">≈ 11,5 раб. дня (ревью, регресс, комитет, окно)</w:t>
            </w:r>
          </w:p>
        </w:tc>
        <w:tc>
          <w:tcPr>
            <w:tcW w:w="1872" w:type="dxa"/>
          </w:tcPr>
          <w:p>
            <w:pPr/>
            <w:r>
              <w:t xml:space="preserve">≈ 2,3 раб. дня</w:t>
            </w:r>
          </w:p>
        </w:tc>
        <w:tc>
          <w:tcPr>
            <w:tcW w:w="1840" w:type="dxa"/>
          </w:tcPr>
          <w:p>
            <w:pPr/>
            <w:r>
              <w:t xml:space="preserve">medium (неделя — месяц) → high (день — неделя)</w:t>
            </w:r>
          </w:p>
        </w:tc>
        <w:tc>
          <w:tcPr>
            <w:tcW w:w="2200" w:type="dxa"/>
          </w:tcPr>
          <w:p>
            <w:pPr/>
            <w:r>
              <w:t xml:space="preserve">первый коммит merge request против времени джоба выкатки, медиана и 85-й перцентиль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Доля неудачных изменений</w:t>
            </w:r>
          </w:p>
        </w:tc>
        <w:tc>
          <w:tcPr>
            <w:tcW w:w="1576" w:type="dxa"/>
          </w:tcPr>
          <w:p>
            <w:pPr/>
            <w:r>
              <w:t xml:space="preserve">15% (допущение А40)</w:t>
            </w:r>
          </w:p>
        </w:tc>
        <w:tc>
          <w:tcPr>
            <w:tcW w:w="1872" w:type="dxa"/>
          </w:tcPr>
          <w:p>
            <w:pPr/>
            <w:r>
              <w:t xml:space="preserve">не выше 15%; при 20% класс изменений возвращается на комитет</w:t>
            </w:r>
          </w:p>
        </w:tc>
        <w:tc>
          <w:tcPr>
            <w:tcW w:w="1840" w:type="dxa"/>
          </w:tcPr>
          <w:p>
            <w:pPr/>
            <w:r>
              <w:t xml:space="preserve">между medium (10%) и high (20%) — без ухудшения</w:t>
            </w:r>
          </w:p>
        </w:tc>
        <w:tc>
          <w:tcPr>
            <w:tcW w:w="2200" w:type="dxa"/>
          </w:tcPr>
          <w:p>
            <w:pPr/>
            <w:r>
              <w:t xml:space="preserve">изменения с откатом или хотфиксом за 7 дней / все выкатки; CI/CD и журнал инцидентов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Время восстановления после неудачной выкатки</w:t>
            </w:r>
          </w:p>
        </w:tc>
        <w:tc>
          <w:tcPr>
            <w:tcW w:w="1576" w:type="dxa"/>
          </w:tcPr>
          <w:p>
            <w:pPr/>
            <w:r>
              <w:t xml:space="preserve">≈ 4 ч (ручной откат или хотфикс вне окна, А40)</w:t>
            </w:r>
          </w:p>
        </w:tc>
        <w:tc>
          <w:tcPr>
            <w:tcW w:w="1872" w:type="dxa"/>
          </w:tcPr>
          <w:p>
            <w:pPr/>
            <w:r>
              <w:t xml:space="preserve">не более 1 ч (автооткат и флаги)</w:t>
            </w:r>
          </w:p>
        </w:tc>
        <w:tc>
          <w:tcPr>
            <w:tcW w:w="1840" w:type="dxa"/>
          </w:tcPr>
          <w:p>
            <w:pPr/>
            <w:r>
              <w:t xml:space="preserve">medium/high (меньше суток) → elite (меньше часа)</w:t>
            </w:r>
          </w:p>
        </w:tc>
        <w:tc>
          <w:tcPr>
            <w:tcW w:w="2200" w:type="dxa"/>
          </w:tcPr>
          <w:p>
            <w:pPr/>
            <w:r>
              <w:t xml:space="preserve">начало и конец инцидента в журнале дежурной смены; владелец — руководитель смены</w:t>
            </w:r>
          </w:p>
        </w:tc>
      </w:tr>
    </w:tbl>
    <w:p>
      <w:pPr/>
      <w:r>
        <w:t xml:space="preserve">ИИ из Г2 почти не виден в показателе «от коммита до прода»: он сокращает работу до первого коммита и проявляется в пропускной способности команды. Поэтому для Г2 к четырём показателям добавляется пятый — число принятых изменений в месяц на 2,1 чел.-мес. (см. «Эффект»). Тем же потоком идёт этап 1 интерфейса по предписанию ЦБ, поэтому сокращение срока поставки даёт запас и по новому сроку (≈ 6 месяцев, А16 из ПР2).</w:t>
      </w:r>
    </w:p>
    <w:p>
      <w:pPr>
        <w:pStyle w:val="Heading2"/>
      </w:pPr>
      <w:r>
        <w:t xml:space="preserve">Место агента</w:t>
      </w:r>
    </w:p>
    <w:p>
      <w:pPr/>
      <w:r>
        <w:t xml:space="preserve">Агент стоит там, где работа повторяется, идёт с текстом или данными и её результат можно проверить сразу. Везде его результат — черновик, который принимает названный человек.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7"/>
        <w:gridCol w:w="3944"/>
        <w:gridCol w:w="3919"/>
      </w:tblGrid>
      <w:tr>
        <w:trPr>
          <w:tblHeader/>
        </w:trPr>
        <w:tc>
          <w:tcPr>
            <w:tcW w:w="149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3944" w:type="dxa"/>
            <w:shd w:val="clear" w:color="auto" w:fill="F2F2F2"/>
          </w:tcPr>
          <w:p>
            <w:pPr/>
            <w:r>
              <w:t xml:space="preserve">П1. Выдача данных</w:t>
            </w:r>
          </w:p>
        </w:tc>
        <w:tc>
          <w:tcPr>
            <w:tcW w:w="3919" w:type="dxa"/>
            <w:shd w:val="clear" w:color="auto" w:fill="F2F2F2"/>
          </w:tcPr>
          <w:p>
            <w:pPr/>
            <w:r>
              <w:t xml:space="preserve">П2. Поставка изменений API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1. Какие шаги уходят агенту</w:t>
            </w:r>
          </w:p>
        </w:tc>
        <w:tc>
          <w:tcPr>
            <w:tcW w:w="3944" w:type="dxa"/>
          </w:tcPr>
          <w:p>
            <w:pPr/>
            <w:r>
              <w:t xml:space="preserve">Сборка выгрузки по шаблону из трёх систем и сверка контрольных сумм (платежи, возвраты и чарджбэки должны совпасть с данными расчётов); проверка полноты формы</w:t>
            </w:r>
          </w:p>
        </w:tc>
        <w:tc>
          <w:tcPr>
            <w:tcW w:w="3919" w:type="dxa"/>
          </w:tcPr>
          <w:p>
            <w:pPr/>
            <w:r>
              <w:t xml:space="preserve">Черновик задачи и контракта OpenAPI из запроса клиента (контракт валиден, критерии приёмки есть); предревью merge request; черновик списка изменений и письма клиентам (сверяется с влитыми merge request)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2. Что агент видит и чем действует</w:t>
            </w:r>
          </w:p>
        </w:tc>
        <w:tc>
          <w:tcPr>
            <w:tcW w:w="3944" w:type="dxa"/>
          </w:tcPr>
          <w:p>
            <w:pPr/>
            <w:r>
              <w:t xml:space="preserve">Видит форму запроса и витрину данных одного магазина, уже без персональных данных (И4). Действует: запускает шаблонные запросы на чтение, кладёт файл и отчёт сверки во временную папку заявки, пишет комментарий. Граница: нет доступа к исходным базам и сырым персональным данным, нет права отправить файл магазину и менять шаблон; все запросы пишутся в журнал</w:t>
            </w:r>
          </w:p>
        </w:tc>
        <w:tc>
          <w:tcPr>
            <w:tcW w:w="3919" w:type="dxa"/>
          </w:tcPr>
          <w:p>
            <w:pPr/>
            <w:r>
              <w:t xml:space="preserve">Видит репозиторий API ЮSoft, задачу, контракт и результаты CI. Действует: создаёт черновики и комментарии в merge request, предлагает класс изменения. Граница: нет права на merge и выкатку, нет доступа к данным прода и секретам; репозитории платёжного ядра ему не выдаются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3. Кто принимает результат и сколько это стоит</w:t>
            </w:r>
          </w:p>
        </w:tc>
        <w:tc>
          <w:tcPr>
            <w:tcW w:w="3944" w:type="dxa"/>
          </w:tcPr>
          <w:p>
            <w:pPr/>
            <w:r>
              <w:t xml:space="preserve">Аналитик данных: 1 ч на заявку (отчёт сверки и выборка из 20 строк) и ещё 0,5 ч, если выгрузка возвращена (20% заявок), — в среднем 1,1 ч; ИБ: выборочная проверка 0,25 ч. Итого 1,35 ч × 1 740 ₽ + 1,25 прогона × 200 ₽ ≈ 2,6 тыс. ₽ на принятую выгрузку</w:t>
            </w:r>
          </w:p>
        </w:tc>
        <w:tc>
          <w:tcPr>
            <w:tcW w:w="3919" w:type="dxa"/>
          </w:tcPr>
          <w:p>
            <w:pPr/>
            <w:r>
              <w:t xml:space="preserve">Продакт принимает задачу (1 ч) и заметки (0,5 ч); тимлид тратит на ревью ИИ-кода на 0,5 ч больше; разработчик разбирает комментарии предревью (0,25 ч); возвраты 15% × 3 ч = 0,45 ч. Приёмка: 2,7 ч × 1 740 ₽ ≈ 4,7 тыс. ₽; вместе с прогонами (≈ 0,2 тыс. ₽) и лицензиями (≈ 5 тыс. ₽) агент стоит ≈ 9,9 тыс. ₽ на изменение</w:t>
            </w:r>
          </w:p>
        </w:tc>
      </w:tr>
      <w:tr>
        <w:tc>
          <w:tcPr>
            <w:tcW w:w="1497" w:type="dxa"/>
          </w:tcPr>
          <w:p>
            <w:pPr/>
            <w:r>
              <w:t xml:space="preserve">4. Что не отдаётся агенту и почему</w:t>
            </w:r>
          </w:p>
        </w:tc>
        <w:tc>
          <w:tcPr>
            <w:tcW w:w="3944" w:type="dxa"/>
          </w:tcPr>
          <w:p>
            <w:pPr/>
            <w:r>
              <w:t xml:space="preserve">Решение о выдаче при нестандартном основании — правовые последствия, решает юрист. Работа с сырыми персональными данными и правила маскирования — ИБ. Отправка файла магазину — ошибка адресата необратима и вскрывается поздно. Фиксация комиссии — коммерческое решение</w:t>
            </w:r>
          </w:p>
        </w:tc>
        <w:tc>
          <w:tcPr>
            <w:tcW w:w="3919" w:type="dxa"/>
          </w:tcPr>
          <w:p>
            <w:pPr/>
            <w:r>
              <w:t xml:space="preserve">Код и ревью платёжного ядра — ошибка видна не сразу, а ЦБ уже оценивает надёжность. Merge и выкатка. Отнесение изменения к стандартным — решает менеджер изменений, агент только предлагает. Обещание дат клиентам ЮSoft — договорное обязательство продакта</w:t>
            </w:r>
          </w:p>
        </w:tc>
      </w:tr>
    </w:tbl>
    <w:p>
      <w:pPr/>
      <w:r>
        <w:t xml:space="preserve">В П1 приёмка работы агента — самая дорогая часть нового процесса: 2,6 из 4,4 тыс. ₽ на выдачу (≈ 60%). Если доля возвращённых аналитиком выгрузок вырастет с 20% до 50%, цена приёмки вырастет до ≈ 3,0 тыс. ₽ — это первый сигнал, что шаблон или агент надо переделать.</w:t>
      </w:r>
    </w:p>
    <w:p>
      <w:pPr>
        <w:pStyle w:val="Heading2"/>
      </w:pPr>
      <w:r>
        <w:t xml:space="preserve">Эффект и trade-off</w:t>
      </w:r>
    </w:p>
    <w:p>
      <w:pPr/>
      <w:r>
        <w:t xml:space="preserve">Эффект считается на принятый результат: в П1 — выгрузка, которую магазин принял без повторного запроса (до 90%, после сверки контрольных сумм 95%, А43), в П2 — изменение без отката и хотфикса (85%, в худшем случае 80%). В цену после входят приёмка, прогоны агента и лицензии; час работы — 1 740 ₽.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0"/>
        <w:gridCol w:w="1292"/>
        <w:gridCol w:w="2034"/>
        <w:gridCol w:w="1126"/>
        <w:gridCol w:w="2258"/>
      </w:tblGrid>
      <w:tr>
        <w:trPr>
          <w:tblHeader/>
        </w:trPr>
        <w:tc>
          <w:tcPr>
            <w:tcW w:w="265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1292" w:type="dxa"/>
            <w:shd w:val="clear" w:color="auto" w:fill="F2F2F2"/>
          </w:tcPr>
          <w:p>
            <w:pPr/>
            <w:r>
              <w:t xml:space="preserve">П1 до</w:t>
            </w:r>
          </w:p>
        </w:tc>
        <w:tc>
          <w:tcPr>
            <w:tcW w:w="2034" w:type="dxa"/>
            <w:shd w:val="clear" w:color="auto" w:fill="F2F2F2"/>
          </w:tcPr>
          <w:p>
            <w:pPr/>
            <w:r>
              <w:t xml:space="preserve">П1 после</w:t>
            </w:r>
          </w:p>
        </w:tc>
        <w:tc>
          <w:tcPr>
            <w:tcW w:w="1126" w:type="dxa"/>
            <w:shd w:val="clear" w:color="auto" w:fill="F2F2F2"/>
          </w:tcPr>
          <w:p>
            <w:pPr/>
            <w:r>
              <w:t xml:space="preserve">П2 до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П2 после</w:t>
            </w:r>
          </w:p>
        </w:tc>
      </w:tr>
      <w:tr>
        <w:tc>
          <w:tcPr>
            <w:tcW w:w="2650" w:type="dxa"/>
          </w:tcPr>
          <w:p>
            <w:pPr/>
            <w:r>
              <w:t xml:space="preserve">Срок, раб. дней</w:t>
            </w:r>
          </w:p>
        </w:tc>
        <w:tc>
          <w:tcPr>
            <w:tcW w:w="1292" w:type="dxa"/>
          </w:tcPr>
          <w:p>
            <w:pPr/>
            <w:r>
              <w:t xml:space="preserve">≈ 8</w:t>
            </w:r>
          </w:p>
        </w:tc>
        <w:tc>
          <w:tcPr>
            <w:tcW w:w="2034" w:type="dxa"/>
          </w:tcPr>
          <w:p>
            <w:pPr/>
            <w:r>
              <w:t xml:space="preserve">1,2 стандартный, 3,1 нестандартный, 1,6 в среднем</w:t>
            </w:r>
          </w:p>
        </w:tc>
        <w:tc>
          <w:tcPr>
            <w:tcW w:w="1126" w:type="dxa"/>
          </w:tcPr>
          <w:p>
            <w:pPr/>
            <w:r>
              <w:t xml:space="preserve">≈ 20</w:t>
            </w:r>
          </w:p>
        </w:tc>
        <w:tc>
          <w:tcPr>
            <w:tcW w:w="2258" w:type="dxa"/>
          </w:tcPr>
          <w:p>
            <w:pPr/>
            <w:r>
              <w:t xml:space="preserve">≈ 9 (ядро и разрушающие ≈ 11)</w:t>
            </w:r>
          </w:p>
        </w:tc>
      </w:tr>
      <w:tr>
        <w:tc>
          <w:tcPr>
            <w:tcW w:w="2650" w:type="dxa"/>
          </w:tcPr>
          <w:p>
            <w:pPr/>
            <w:r>
              <w:t xml:space="preserve">Работа людей на единицу, ч</w:t>
            </w:r>
          </w:p>
        </w:tc>
        <w:tc>
          <w:tcPr>
            <w:tcW w:w="1292" w:type="dxa"/>
          </w:tcPr>
          <w:p>
            <w:pPr/>
            <w:r>
              <w:t xml:space="preserve">13,7</w:t>
            </w:r>
          </w:p>
        </w:tc>
        <w:tc>
          <w:tcPr>
            <w:tcW w:w="2034" w:type="dxa"/>
          </w:tcPr>
          <w:p>
            <w:pPr/>
            <w:r>
              <w:t xml:space="preserve">2,4</w:t>
            </w:r>
          </w:p>
        </w:tc>
        <w:tc>
          <w:tcPr>
            <w:tcW w:w="1126" w:type="dxa"/>
          </w:tcPr>
          <w:p>
            <w:pPr/>
            <w:r>
              <w:t xml:space="preserve">44,5</w:t>
            </w:r>
          </w:p>
        </w:tc>
        <w:tc>
          <w:tcPr>
            <w:tcW w:w="2258" w:type="dxa"/>
          </w:tcPr>
          <w:p>
            <w:pPr/>
            <w:r>
              <w:t xml:space="preserve">29,5</w:t>
            </w:r>
          </w:p>
        </w:tc>
      </w:tr>
      <w:tr>
        <w:tc>
          <w:tcPr>
            <w:tcW w:w="2650" w:type="dxa"/>
          </w:tcPr>
          <w:p>
            <w:pPr/>
            <w:r>
              <w:t xml:space="preserve">Цена единицы, тыс. ₽</w:t>
            </w:r>
          </w:p>
        </w:tc>
        <w:tc>
          <w:tcPr>
            <w:tcW w:w="1292" w:type="dxa"/>
          </w:tcPr>
          <w:p>
            <w:pPr/>
            <w:r>
              <w:t xml:space="preserve">23,7</w:t>
            </w:r>
          </w:p>
        </w:tc>
        <w:tc>
          <w:tcPr>
            <w:tcW w:w="2034" w:type="dxa"/>
          </w:tcPr>
          <w:p>
            <w:pPr/>
            <w:r>
              <w:t xml:space="preserve">4,4 (включая 0,25 — прогоны)</w:t>
            </w:r>
          </w:p>
        </w:tc>
        <w:tc>
          <w:tcPr>
            <w:tcW w:w="1126" w:type="dxa"/>
          </w:tcPr>
          <w:p>
            <w:pPr/>
            <w:r>
              <w:t xml:space="preserve">77,3</w:t>
            </w:r>
          </w:p>
        </w:tc>
        <w:tc>
          <w:tcPr>
            <w:tcW w:w="2258" w:type="dxa"/>
          </w:tcPr>
          <w:p>
            <w:pPr/>
            <w:r>
              <w:t xml:space="preserve">56,4 (включая 5 — лицензии)</w:t>
            </w:r>
          </w:p>
        </w:tc>
      </w:tr>
      <w:tr>
        <w:tc>
          <w:tcPr>
            <w:tcW w:w="2650" w:type="dxa"/>
          </w:tcPr>
          <w:p>
            <w:pPr/>
            <w:r>
              <w:rPr>
                <w:b/>
              </w:rPr>
              <w:t xml:space="preserve">Цена принятого результата, тыс. ₽</w:t>
            </w:r>
          </w:p>
        </w:tc>
        <w:tc>
          <w:tcPr>
            <w:tcW w:w="1292" w:type="dxa"/>
          </w:tcPr>
          <w:p>
            <w:pPr/>
            <w:r>
              <w:rPr>
                <w:b/>
              </w:rPr>
              <w:t xml:space="preserve">23,7 / 0,9 = 26,3</w:t>
            </w:r>
          </w:p>
        </w:tc>
        <w:tc>
          <w:tcPr>
            <w:tcW w:w="2034" w:type="dxa"/>
          </w:tcPr>
          <w:p>
            <w:pPr/>
            <w:r>
              <w:rPr>
                <w:b/>
              </w:rPr>
              <w:t xml:space="preserve">4,4 / 0,95 = 4,6</w:t>
            </w:r>
          </w:p>
        </w:tc>
        <w:tc>
          <w:tcPr>
            <w:tcW w:w="1126" w:type="dxa"/>
          </w:tcPr>
          <w:p>
            <w:pPr/>
            <w:r>
              <w:rPr>
                <w:b/>
              </w:rPr>
              <w:t xml:space="preserve">77,3 / 0,85 = 90,9</w:t>
            </w:r>
          </w:p>
        </w:tc>
        <w:tc>
          <w:tcPr>
            <w:tcW w:w="2258" w:type="dxa"/>
          </w:tcPr>
          <w:p>
            <w:pPr/>
            <w:r>
              <w:rPr>
                <w:b/>
              </w:rPr>
              <w:t xml:space="preserve">56,4 / 0,85 = 66,4; при 80% — 70,5</w:t>
            </w:r>
          </w:p>
        </w:tc>
      </w:tr>
      <w:tr>
        <w:tc>
          <w:tcPr>
            <w:tcW w:w="2650" w:type="dxa"/>
          </w:tcPr>
          <w:p>
            <w:pPr/>
            <w:r>
              <w:t xml:space="preserve">Принятых результатов в месяц</w:t>
            </w:r>
          </w:p>
        </w:tc>
        <w:tc>
          <w:tcPr>
            <w:tcW w:w="1292" w:type="dxa"/>
          </w:tcPr>
          <w:p>
            <w:pPr/>
            <w:r>
              <w:t xml:space="preserve">30 запросов (А41)</w:t>
            </w:r>
          </w:p>
        </w:tc>
        <w:tc>
          <w:tcPr>
            <w:tcW w:w="2034" w:type="dxa"/>
          </w:tcPr>
          <w:p>
            <w:pPr/>
            <w:r>
              <w:t xml:space="preserve">30</w:t>
            </w:r>
          </w:p>
        </w:tc>
        <w:tc>
          <w:tcPr>
            <w:tcW w:w="1126" w:type="dxa"/>
          </w:tcPr>
          <w:p>
            <w:pPr/>
            <w:r>
              <w:t xml:space="preserve">6,7 при 2,1 чел.-мес.</w:t>
            </w:r>
          </w:p>
        </w:tc>
        <w:tc>
          <w:tcPr>
            <w:tcW w:w="2258" w:type="dxa"/>
          </w:tcPr>
          <w:p>
            <w:pPr/>
            <w:r>
              <w:t xml:space="preserve">10,2 (9,6 при 80%)</w:t>
            </w:r>
          </w:p>
        </w:tc>
      </w:tr>
    </w:tbl>
    <w:p>
      <w:pPr/>
      <w:r>
        <w:rPr>
          <w:b/>
        </w:rPr>
        <w:t xml:space="preserve">П1.</w:t>
      </w:r>
      <w:r>
        <w:t xml:space="preserve"> На принятую выгрузку экономия 26,3 − 4,6 ≈ 21,7 тыс. ₽; при 360 запросах в год — ≈ 7,8 млн ₽ и ≈ 4 050 освобождённых часов (≈ 2 человека поддержки, юристов и аналитиков). Разовые 0,88 млн ₽ окупаются за ≈ 1,3 месяца. Главное другое: срок 1,6 дня в среднем делает выполнимым условие Г1. Выручка Г1 (163–490 млн ₽, 0,59–1,78% выручки 2025 года) сюда не прибавляется: она уже посчитана в ПР2 и появится, только если магазины останутся по порогу.</w:t>
      </w:r>
    </w:p>
    <w:p>
      <w:pPr/>
      <w:r>
        <w:rPr>
          <w:b/>
        </w:rPr>
        <w:t xml:space="preserve">П2.</w:t>
      </w:r>
      <w:r>
        <w:t xml:space="preserve"> Принятое изменение дешевеет на 20–24,5 тыс. ₽ (22–27%), а та же команда в «Шраме» выпускает 9,6–10,2 принятых изменения в месяц вместо 6,7 (+43–51%). Это ответ собственникам на вопрос «что и когда» и основа для дат в Г3: дата для клиента берётся по 85-му перцентилю срока, и при сроке 9 дней вместо 20 её можно держать. В ПР2 эффект Г2 (18–84 млн ₽) посчитан только от ИИ — сдвиг запуска на 1–2 месяца. Изменения процесса дают больше, но в P&amp;L этот прирост не переносится, пока базу не подтвердит замер.</w:t>
      </w:r>
    </w:p>
    <w:p>
      <w:pPr/>
      <w:r>
        <w:rPr>
          <w:b/>
        </w:rPr>
        <w:t xml:space="preserve">Если Г2 опровергнута.</w:t>
      </w:r>
      <w:r>
        <w:t xml:space="preserve"> Процесс после изменения рассчитан на то, что ИИ сокращает разработку на 25%, а это ещё не проверено. Без ИИ (32 ч на разработку, ревью 1 ч, возвраты 15% × 4 ч) работа составит ≈ 37,2 ч, срок — ≈ 10 рабочих дней, цена принятого изменения — (37,2 × 1 740 ₽ + 0,2 + 5 тыс. ₽) / 0,85 ≈ 82 тыс. ₽, пропускная способность — 8,1 изменения в месяц. Значит, большая часть выигрыша в сроке (20 → 10 дней) идёт от изменений процесса и не зависит от исхода Г2, а ИИ добавляет один день, ≈ 16 тыс. ₽ на принятое изменение и 2 изменения в месяц. При опровержении Г2 лицензии на ассистента кода отключаются, агент для черновиков и предревью остаётся.</w:t>
      </w:r>
    </w:p>
    <w:p>
      <w:pPr/>
      <w:r>
        <w:t xml:space="preserve">Расчёт пропускной способности предполагает, что 2,1 чел.-мес. в месяц (А19) — ёмкость всех ролей потока, включая продакта, QA и DevOps. Если менеджер изменений и DevOps — общие службы вне команды, абсолютные числа изменений чуть выше, а отношение «после / до» почти не меняется: по одним разработчикам оно ≈ +46%.</w:t>
      </w:r>
    </w:p>
    <w:p>
      <w:pPr/>
      <w:r>
        <w:rPr>
          <w:b/>
        </w:rPr>
        <w:t xml:space="preserve">Что ухудшилось.</w:t>
      </w:r>
      <w:r>
        <w:t xml:space="preserve"> Скорость куплена меньшим числом глаз на каждом результате: стандартный запрос идёт без юриста, и если у магазина сменился подписант, данные могут уйти не тому лицу, поэтому полномочия топ-30 сверяются раз в месяц; стандартные изменения API идут без комитета, и первое время доля неудачных может вырасти до 20% (это учтено ценой 70,5 тыс. ₽). Узкое место переезжает к приёмщикам: тимлид тратит на ревью 10,2 × 1,5 = 15,3 ч в месяц вместо 6,7 × 1 = 6,7 ч, то есть в 2,3 раза больше, а аналитик становится единственной точкой приёмки выгрузок — суженная после сокращений команда может не выдержать. Экономия идёт против устойчивости: ошибка в шаблоне выгрузки тиражируется сразу на 30 магазинов (раньше её ловил аналитик на каждом файле), а оба процесса теперь зависят от поставщика ИИ, цена и доступность которого не в руках ЮMoney. Автоматизация идёт против гибкости: нестандартный запрос получает обещание в 4 дня вместо 2 и становится вторым классом, а навык ручной выгрузки и написания типового кода у младших сотрудников будет слабеть.</w:t>
      </w:r>
    </w:p>
    <w:p>
      <w:pPr>
        <w:pStyle w:val="Heading2"/>
      </w:pPr>
      <w:r>
        <w:t xml:space="preserve">Реестр допущений и источники</w:t>
      </w:r>
    </w:p>
    <w:p>
      <w:pPr/>
      <w:r>
        <w:t xml:space="preserve">Нумерация продолжает ПР2 (А1–А27). Реальных выгрузок из трекеров и CI в открытом доступе нет, поэтому у каждой величины указаны основание и способ снять замер: система, период (III квартал 2026), владелец данных.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3000"/>
        <w:gridCol w:w="1714"/>
        <w:gridCol w:w="205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Величина</w:t>
            </w:r>
          </w:p>
        </w:tc>
        <w:tc>
          <w:tcPr>
            <w:tcW w:w="3000" w:type="dxa"/>
            <w:shd w:val="clear" w:color="auto" w:fill="F2F2F2"/>
          </w:tcPr>
          <w:p>
            <w:pPr/>
            <w:r>
              <w:t xml:space="preserve">Основание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Уверенность</w:t>
            </w:r>
          </w:p>
        </w:tc>
        <w:tc>
          <w:tcPr>
            <w:tcW w:w="2054" w:type="dxa"/>
            <w:shd w:val="clear" w:color="auto" w:fill="F2F2F2"/>
          </w:tcPr>
          <w:p>
            <w:pPr/>
            <w:r>
              <w:t xml:space="preserve">Как снять и у кого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А28</w:t>
            </w:r>
          </w:p>
        </w:tc>
        <w:tc>
          <w:tcPr>
            <w:tcW w:w="1872" w:type="dxa"/>
          </w:tcPr>
          <w:p>
            <w:pPr/>
            <w:r>
              <w:t xml:space="preserve">П1, шаг 1: 0,5 ч, ожидание до 1 дня</w:t>
            </w:r>
          </w:p>
        </w:tc>
        <w:tc>
          <w:tcPr>
            <w:tcW w:w="3000" w:type="dxa"/>
          </w:tcPr>
          <w:p>
            <w:pPr/>
            <w:r>
              <w:t xml:space="preserve">менеджер разбирает почту раз в день, пересылка — 2–3 письма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время письма против времени заявки; руководитель клиентских менеджеров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А29</w:t>
            </w:r>
          </w:p>
        </w:tc>
        <w:tc>
          <w:tcPr>
            <w:tcW w:w="1872" w:type="dxa"/>
          </w:tcPr>
          <w:p>
            <w:pPr/>
            <w:r>
              <w:t xml:space="preserve">П1, шаг 2: 1 ч, 1 день; 30% заявок возвращаются к магазину</w:t>
            </w:r>
          </w:p>
        </w:tc>
        <w:tc>
          <w:tcPr>
            <w:tcW w:w="3000" w:type="dxa"/>
          </w:tcPr>
          <w:p>
            <w:pPr/>
            <w:r>
              <w:t xml:space="preserve">без формы состав данных уточняется перепиской, ответ магазина — за рабочий день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доля заявок со статусом «ждём клиента» в трекере; руководитель поддержки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А30</w:t>
            </w:r>
          </w:p>
        </w:tc>
        <w:tc>
          <w:tcPr>
            <w:tcW w:w="1872" w:type="dxa"/>
          </w:tcPr>
          <w:p>
            <w:pPr/>
            <w:r>
              <w:t xml:space="preserve">П1, шаг 3: 2 ч, 1,5 дня</w:t>
            </w:r>
          </w:p>
        </w:tc>
        <w:tc>
          <w:tcPr>
            <w:tcW w:w="3000" w:type="dxa"/>
          </w:tcPr>
          <w:p>
            <w:pPr/>
            <w:r>
              <w:t xml:space="preserve">три документа (договор, доверенность, согласия) × 40 мин; очередь при сокращённой юрслужбе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журнал согласований в СЭД; руководитель юрслужбы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А31</w:t>
            </w:r>
          </w:p>
        </w:tc>
        <w:tc>
          <w:tcPr>
            <w:tcW w:w="1872" w:type="dxa"/>
          </w:tcPr>
          <w:p>
            <w:pPr/>
            <w:r>
              <w:t xml:space="preserve">П1, шаг 4: 8 ч, 1 день</w:t>
            </w:r>
          </w:p>
        </w:tc>
        <w:tc>
          <w:tcPr>
            <w:tcW w:w="3000" w:type="dxa"/>
          </w:tcPr>
          <w:p>
            <w:pPr/>
            <w:r>
              <w:t xml:space="preserve">3 системы × (запрос 1,5 ч + сверка 1 ч) + упаковка; сходится с 2 чел.-днями на магазин в ПР2 (А18)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таймшиты и время в статусе в трекере аналитики; руководитель аналитики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А32</w:t>
            </w:r>
          </w:p>
        </w:tc>
        <w:tc>
          <w:tcPr>
            <w:tcW w:w="1872" w:type="dxa"/>
          </w:tcPr>
          <w:p>
            <w:pPr/>
            <w:r>
              <w:t xml:space="preserve">П1, шаг 5: 1,5 ч, 1 день</w:t>
            </w:r>
          </w:p>
        </w:tc>
        <w:tc>
          <w:tcPr>
            <w:tcW w:w="3000" w:type="dxa"/>
          </w:tcPr>
          <w:p>
            <w:pPr/>
            <w:r>
              <w:t xml:space="preserve">ручной просмотр файла на персональные данные, очередь ИБ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очередь заявок ИБ; руководитель ИБ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А33</w:t>
            </w:r>
          </w:p>
        </w:tc>
        <w:tc>
          <w:tcPr>
            <w:tcW w:w="1872" w:type="dxa"/>
          </w:tcPr>
          <w:p>
            <w:pPr/>
            <w:r>
              <w:t xml:space="preserve">П1, шаг 6: 0,5 ч, 0,5 дня</w:t>
            </w:r>
          </w:p>
        </w:tc>
        <w:tc>
          <w:tcPr>
            <w:tcW w:w="3000" w:type="dxa"/>
          </w:tcPr>
          <w:p>
            <w:pPr/>
            <w:r>
              <w:t xml:space="preserve">упаковка и отправка вручную, заявка ждёт свободного сотрудника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время закрытия заявки; руководитель поддержки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А34</w:t>
            </w:r>
          </w:p>
        </w:tc>
        <w:tc>
          <w:tcPr>
            <w:tcW w:w="1872" w:type="dxa"/>
          </w:tcPr>
          <w:p>
            <w:pPr/>
            <w:r>
              <w:t xml:space="preserve">П2, шаг 1: 2 ч, 3 дня</w:t>
            </w:r>
          </w:p>
        </w:tc>
        <w:tc>
          <w:tcPr>
            <w:tcW w:w="3000" w:type="dxa"/>
          </w:tcPr>
          <w:p>
            <w:pPr/>
            <w:r>
              <w:t xml:space="preserve">задачи разбираются на еженедельном планировании: в среднем полнедели (2,5 дня) + 0,5 дня на уточнения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трекер, время от создания до «в работе»; руководитель ЮSoft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А35</w:t>
            </w:r>
          </w:p>
        </w:tc>
        <w:tc>
          <w:tcPr>
            <w:tcW w:w="1872" w:type="dxa"/>
          </w:tcPr>
          <w:p>
            <w:pPr/>
            <w:r>
              <w:t xml:space="preserve">П2, шаг 3: 1 ч, 1 день; возвраты 25% до и 15% после предревью</w:t>
            </w:r>
          </w:p>
        </w:tc>
        <w:tc>
          <w:tcPr>
            <w:tcW w:w="3000" w:type="dxa"/>
          </w:tcPr>
          <w:p>
            <w:pPr/>
            <w:r>
              <w:t xml:space="preserve">тимлида после сокращения 41% ИТ делят несколько команд; предревью снимает возвраты по стилю и тестам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GitLab: время до первого ревью, число итераций; DevOps-лид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А36</w:t>
            </w:r>
          </w:p>
        </w:tc>
        <w:tc>
          <w:tcPr>
            <w:tcW w:w="1872" w:type="dxa"/>
          </w:tcPr>
          <w:p>
            <w:pPr/>
            <w:r>
              <w:t xml:space="preserve">П2, шаг 4: 4 ч, 2 дня</w:t>
            </w:r>
          </w:p>
        </w:tc>
        <w:tc>
          <w:tcPr>
            <w:tcW w:w="3000" w:type="dxa"/>
          </w:tcPr>
          <w:p>
            <w:pPr/>
            <w:r>
              <w:t xml:space="preserve">один общий стенд на несколько команд, ручной прогон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статус «тестирование» и график стенда; руководитель QA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А37</w:t>
            </w:r>
          </w:p>
        </w:tc>
        <w:tc>
          <w:tcPr>
            <w:tcW w:w="1872" w:type="dxa"/>
          </w:tcPr>
          <w:p>
            <w:pPr/>
            <w:r>
              <w:t xml:space="preserve">П2, шаг 5: 1,5 ч, 2,5 дня</w:t>
            </w:r>
          </w:p>
        </w:tc>
        <w:tc>
          <w:tcPr>
            <w:tcW w:w="3000" w:type="dxa"/>
          </w:tcPr>
          <w:p>
            <w:pPr/>
            <w:r>
              <w:t xml:space="preserve">расчёт: комитет раз в неделю, среднее ожидание — половина интервала (5 / 2)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2054" w:type="dxa"/>
          </w:tcPr>
          <w:p>
            <w:pPr/>
            <w:r>
              <w:t xml:space="preserve">журнал запросов на изменение; менеджер изменений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А38</w:t>
            </w:r>
          </w:p>
        </w:tc>
        <w:tc>
          <w:tcPr>
            <w:tcW w:w="1872" w:type="dxa"/>
          </w:tcPr>
          <w:p>
            <w:pPr/>
            <w:r>
              <w:t xml:space="preserve">П2, шаг 6: 1 ч, 5 дней</w:t>
            </w:r>
          </w:p>
        </w:tc>
        <w:tc>
          <w:tcPr>
            <w:tcW w:w="3000" w:type="dxa"/>
          </w:tcPr>
          <w:p>
            <w:pPr/>
            <w:r>
              <w:t xml:space="preserve">расчёт: окно раз в 2 недели, среднее ожидание — половина интервала (10 / 2)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2054" w:type="dxa"/>
          </w:tcPr>
          <w:p>
            <w:pPr/>
            <w:r>
              <w:t xml:space="preserve">CI/CD: время от merge до выкатки; DevOps-лид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А39</w:t>
            </w:r>
          </w:p>
        </w:tc>
        <w:tc>
          <w:tcPr>
            <w:tcW w:w="1872" w:type="dxa"/>
          </w:tcPr>
          <w:p>
            <w:pPr/>
            <w:r>
              <w:t xml:space="preserve">П2, шаг 7: 2 ч, 1 день</w:t>
            </w:r>
          </w:p>
        </w:tc>
        <w:tc>
          <w:tcPr>
            <w:tcW w:w="3000" w:type="dxa"/>
          </w:tcPr>
          <w:p>
            <w:pPr/>
            <w:r>
              <w:t xml:space="preserve">список изменений и письма 5 клиентам пишутся вручную после выкатки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дата выкатки против даты рассылки; руководитель ЮSoft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А40</w:t>
            </w:r>
          </w:p>
        </w:tc>
        <w:tc>
          <w:tcPr>
            <w:tcW w:w="1872" w:type="dxa"/>
          </w:tcPr>
          <w:p>
            <w:pPr/>
            <w:r>
              <w:t xml:space="preserve">Доля неудачных изменений 15%, восстановление ≈ 4 ч</w:t>
            </w:r>
          </w:p>
        </w:tc>
        <w:tc>
          <w:tcPr>
            <w:tcW w:w="3000" w:type="dxa"/>
          </w:tcPr>
          <w:p>
            <w:pPr/>
            <w:r>
              <w:t xml:space="preserve">аналог: DORA 2024 — medium 10%, high 20%, восстановление меньше суток; 4 ч — ручной откат вне окна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CI/CD и журнал инцидентов; руководитель дежурной смены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А41</w:t>
            </w:r>
          </w:p>
        </w:tc>
        <w:tc>
          <w:tcPr>
            <w:tcW w:w="1872" w:type="dxa"/>
          </w:tcPr>
          <w:p>
            <w:pPr/>
            <w:r>
              <w:t xml:space="preserve">30 запросов в месяц (по одному от каждого из топ-30), 20% нестандартных</w:t>
            </w:r>
          </w:p>
        </w:tc>
        <w:tc>
          <w:tcPr>
            <w:tcW w:w="3000" w:type="dxa"/>
          </w:tcPr>
          <w:p>
            <w:pPr/>
            <w:r>
              <w:t xml:space="preserve">после лебедя 48 крупные магазины запрашивают ежемесячную выгрузку; доля нестандартных — калибровка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журнал запросов после запуска формы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А42</w:t>
            </w:r>
          </w:p>
        </w:tc>
        <w:tc>
          <w:tcPr>
            <w:tcW w:w="1872" w:type="dxa"/>
          </w:tcPr>
          <w:p>
            <w:pPr/>
            <w:r>
              <w:t xml:space="preserve">Прогон агента: ≈ 200 ₽ в П1, ≈ 70 ₽ за черновик в П2; 1,25 прогона на принятую выгрузку</w:t>
            </w:r>
          </w:p>
        </w:tc>
        <w:tc>
          <w:tcPr>
            <w:tcW w:w="3000" w:type="dxa"/>
          </w:tcPr>
          <w:p>
            <w:pPr/>
            <w:r>
              <w:t xml:space="preserve">ориентир цены у поставщика, не проверен; 1,25 = 1 / 0,8 при 20% возвратов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счёт поставщика за первый месяц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А43</w:t>
            </w:r>
          </w:p>
        </w:tc>
        <w:tc>
          <w:tcPr>
            <w:tcW w:w="1872" w:type="dxa"/>
          </w:tcPr>
          <w:p>
            <w:pPr/>
            <w:r>
              <w:t xml:space="preserve">Принято без повторного запроса: 90% до и 95% после; стандартных изменений API ≈ 70%</w:t>
            </w:r>
          </w:p>
        </w:tc>
        <w:tc>
          <w:tcPr>
            <w:tcW w:w="3000" w:type="dxa"/>
          </w:tcPr>
          <w:p>
            <w:pPr/>
            <w:r>
              <w:t xml:space="preserve">ручная выгрузка без сверки даёт ошибки в суммах; доля стандартных — новые поля и методы без поломки старых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2054" w:type="dxa"/>
          </w:tcPr>
          <w:p>
            <w:pPr/>
            <w:r>
              <w:t xml:space="preserve">повторные запросы в трекере; классы в журнале изменений</w:t>
            </w:r>
          </w:p>
        </w:tc>
      </w:tr>
      <w:tr>
        <w:tc>
          <w:tcPr>
            <w:tcW w:w="720" w:type="dxa"/>
          </w:tcPr>
          <w:p>
            <w:pPr/>
            <w:r>
              <w:t xml:space="preserve">А44</w:t>
            </w:r>
          </w:p>
        </w:tc>
        <w:tc>
          <w:tcPr>
            <w:tcW w:w="1872" w:type="dxa"/>
          </w:tcPr>
          <w:p>
            <w:pPr/>
            <w:r>
              <w:t xml:space="preserve">Мониторинг ошибок и задержек API ЮSoft уже есть и годится для автоотката</w:t>
            </w:r>
          </w:p>
        </w:tc>
        <w:tc>
          <w:tcPr>
            <w:tcW w:w="3000" w:type="dxa"/>
          </w:tcPr>
          <w:p>
            <w:pPr/>
            <w:r>
              <w:t xml:space="preserve">платёжный сервис подотчётен регулятору по доступности (ПР1, состояние ИТ)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2054" w:type="dxa"/>
          </w:tcPr>
          <w:p>
            <w:pPr/>
            <w:r>
              <w:t xml:space="preserve">список метрик и алертов; DevOps-лид</w:t>
            </w:r>
          </w:p>
        </w:tc>
      </w:tr>
    </w:tbl>
    <w:p>
      <w:pPr/>
      <w:r>
        <w:t xml:space="preserve">Ставка 1 740 ₽ в час — из ПР2 (А27: 3,5 млн ₽ в год / 2 016 ч). Емкость команды 2,1 чел.-мес. в месяц — А19, срок предписания — А16, лицензии — А26 (6 мест команды восстановления × 10 тыс. ₽ = 60 тыс. ₽ в месяц, ≈ 5 тыс. ₽ на изменение при 12 изменениях).</w:t>
      </w:r>
    </w:p>
    <w:p>
      <w:pPr/>
      <w:r>
        <w:rPr>
          <w:b/>
        </w:rPr>
        <w:t xml:space="preserve">Источники</w:t>
      </w:r>
    </w:p>
    <w:p>
      <w:pPr>
        <w:pStyle w:val="ListParagraph"/>
        <w:numPr>
          <w:ilvl w:val="0"/>
          <w:numId w:val="2"/>
        </w:numPr>
      </w:pPr>
      <w:r>
        <w:t xml:space="preserve">ПР2 — Гипотезы роста выручки: ЮMoney</w:t>
      </w:r>
      <w:r>
        <w:t xml:space="preserve"> — гипотезы Г1–Г3, пороги, формула приоритета, допущения А1–А27 и исследования эффекта ИИ.</w:t>
      </w:r>
    </w:p>
    <w:p>
      <w:pPr>
        <w:pStyle w:val="ListParagraph"/>
        <w:numPr>
          <w:ilvl w:val="0"/>
          <w:numId w:val="2"/>
        </w:numPr>
      </w:pPr>
      <w:r>
        <w:t xml:space="preserve">Антикризисный план ЮMoney: лебеди 48 и 67</w:t>
      </w:r>
      <w:r>
        <w:t xml:space="preserve"> — шаги по лебедям 48 и 67, команда восстановления, ручная выдача данных за 2 рабочих дня.</w:t>
      </w:r>
    </w:p>
    <w:p>
      <w:pPr>
        <w:pStyle w:val="ListParagraph"/>
        <w:numPr>
          <w:ilvl w:val="0"/>
          <w:numId w:val="2"/>
        </w:numPr>
      </w:pPr>
      <w:r>
        <w:t xml:space="preserve">ПР1 — Бизнес и его ИТ: ЮMoney</w:t>
      </w:r>
      <w:r>
        <w:t xml:space="preserve"> — паспорт, состояние ИТ, численность.</w:t>
      </w:r>
    </w:p>
    <w:p>
      <w:pPr>
        <w:pStyle w:val="ListParagraph"/>
        <w:numPr>
          <w:ilvl w:val="0"/>
          <w:numId w:val="2"/>
        </w:numPr>
      </w:pPr>
      <w:hyperlink r:id="rId7" w:history="1">
        <w:r>
          <w:rPr>
            <w:rStyle w:val="Hyperlink"/>
          </w:rPr>
          <w:t xml:space="preserve">DORA 2024: кластеры elite, high, medium, low (обзор Octopus Deploy)</w:t>
        </w:r>
      </w:hyperlink>
      <w:r>
        <w:t xml:space="preserve">, страница открывалась 27.10.2026.</w:t>
      </w:r>
    </w:p>
    <w:p>
      <w:pPr>
        <w:pStyle w:val="ListParagraph"/>
        <w:numPr>
          <w:ilvl w:val="0"/>
          <w:numId w:val="2"/>
        </w:numPr>
      </w:pPr>
      <w:r>
        <w:t xml:space="preserve">Задание ПР3: состав отчёта, перечень практик ITIL 4 и показателей DORA.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octopus.com/blog/2024-devops-performance-cluster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ПР3 — Процессы под гипотезы ЮMoney</dc:title>
  <dc:description>Claude Docs node/0dd86e96-4b60@17 docx-w7</dc:description>
  <cp:revision>17</cp:revision>
</cp:coreProperties>
</file>