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C759" w14:textId="77777777" w:rsidR="007E77B6" w:rsidRPr="007E77B6" w:rsidRDefault="007E77B6" w:rsidP="007E77B6">
      <w:pPr>
        <w:jc w:val="both"/>
        <w:rPr>
          <w:sz w:val="12"/>
          <w:szCs w:val="12"/>
        </w:rPr>
      </w:pPr>
    </w:p>
    <w:p w14:paraId="050807E9" w14:textId="4B0D5B2F" w:rsidR="007E77B6" w:rsidRPr="007E77B6" w:rsidRDefault="007E77B6" w:rsidP="007E77B6">
      <w:pPr>
        <w:jc w:val="both"/>
        <w:rPr>
          <w:b/>
          <w:bCs/>
          <w:sz w:val="16"/>
          <w:szCs w:val="16"/>
        </w:rPr>
      </w:pPr>
      <w:r w:rsidRPr="007E77B6">
        <w:rPr>
          <w:b/>
          <w:bCs/>
          <w:sz w:val="16"/>
          <w:szCs w:val="16"/>
        </w:rPr>
        <w:drawing>
          <wp:anchor distT="0" distB="0" distL="114300" distR="114300" simplePos="0" relativeHeight="251658240" behindDoc="0" locked="0" layoutInCell="1" allowOverlap="1" wp14:anchorId="4D79C4BD" wp14:editId="5DD4C081">
            <wp:simplePos x="0" y="0"/>
            <wp:positionH relativeFrom="column">
              <wp:posOffset>1588</wp:posOffset>
            </wp:positionH>
            <wp:positionV relativeFrom="paragraph">
              <wp:posOffset>-1587</wp:posOffset>
            </wp:positionV>
            <wp:extent cx="1920334" cy="2791870"/>
            <wp:effectExtent l="0" t="0" r="3810" b="8890"/>
            <wp:wrapSquare wrapText="bothSides"/>
            <wp:docPr id="93169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99403" name="Picture 931699403"/>
                    <pic:cNvPicPr/>
                  </pic:nvPicPr>
                  <pic:blipFill rotWithShape="1">
                    <a:blip r:embed="rId5" cstate="print">
                      <a:extLst>
                        <a:ext uri="{28A0092B-C50C-407E-A947-70E740481C1C}">
                          <a14:useLocalDpi xmlns:a14="http://schemas.microsoft.com/office/drawing/2010/main" val="0"/>
                        </a:ext>
                      </a:extLst>
                    </a:blip>
                    <a:srcRect l="17461" t="14673" r="16767" b="17766"/>
                    <a:stretch/>
                  </pic:blipFill>
                  <pic:spPr bwMode="auto">
                    <a:xfrm>
                      <a:off x="0" y="0"/>
                      <a:ext cx="1920334" cy="2791870"/>
                    </a:xfrm>
                    <a:prstGeom prst="rect">
                      <a:avLst/>
                    </a:prstGeom>
                    <a:ln>
                      <a:noFill/>
                    </a:ln>
                    <a:extLst>
                      <a:ext uri="{53640926-AAD7-44D8-BBD7-CCE9431645EC}">
                        <a14:shadowObscured xmlns:a14="http://schemas.microsoft.com/office/drawing/2010/main"/>
                      </a:ext>
                    </a:extLst>
                  </pic:spPr>
                </pic:pic>
              </a:graphicData>
            </a:graphic>
          </wp:anchor>
        </w:drawing>
      </w:r>
      <w:r w:rsidRPr="007E77B6">
        <w:rPr>
          <w:b/>
          <w:bCs/>
          <w:sz w:val="16"/>
          <w:szCs w:val="16"/>
        </w:rPr>
        <w:t>alat pelindung diri</w:t>
      </w:r>
    </w:p>
    <w:p w14:paraId="2D501412" w14:textId="34508719" w:rsidR="007E77B6" w:rsidRPr="007E77B6" w:rsidRDefault="007E77B6" w:rsidP="007E77B6">
      <w:pPr>
        <w:jc w:val="both"/>
        <w:rPr>
          <w:sz w:val="12"/>
          <w:szCs w:val="12"/>
        </w:rPr>
      </w:pPr>
      <w:r w:rsidRPr="007E77B6">
        <w:rPr>
          <w:sz w:val="12"/>
          <w:szCs w:val="12"/>
        </w:rPr>
        <w:t xml:space="preserve">Alat Pelindung Mata dan Muka: Alat pelindung ini memiliki fungsi untuk melindungi mata dan wajah dari bahan kimia, debu, percikan api, sinar matahari, atau sinar dari pengelasan. Contoh alat ini meliputi kacamata keselamatan, </w:t>
      </w:r>
      <w:proofErr w:type="spellStart"/>
      <w:r w:rsidRPr="007E77B6">
        <w:rPr>
          <w:sz w:val="12"/>
          <w:szCs w:val="12"/>
        </w:rPr>
        <w:t>face</w:t>
      </w:r>
      <w:proofErr w:type="spellEnd"/>
      <w:r w:rsidRPr="007E77B6">
        <w:rPr>
          <w:sz w:val="12"/>
          <w:szCs w:val="12"/>
        </w:rPr>
        <w:t xml:space="preserve"> </w:t>
      </w:r>
      <w:proofErr w:type="spellStart"/>
      <w:r w:rsidRPr="007E77B6">
        <w:rPr>
          <w:sz w:val="12"/>
          <w:szCs w:val="12"/>
        </w:rPr>
        <w:t>shield</w:t>
      </w:r>
      <w:proofErr w:type="spellEnd"/>
      <w:r w:rsidRPr="007E77B6">
        <w:rPr>
          <w:sz w:val="12"/>
          <w:szCs w:val="12"/>
        </w:rPr>
        <w:t>, dan helm pengaman dengan visa. Alat ini digunakan dengan cara dipasang secara tepat pada bagian wajah dan mata, dan dipastikan telah menutupi bagian wajah secara optimal dan tidak memberikan batasan pada penglihatan.</w:t>
      </w:r>
    </w:p>
    <w:p w14:paraId="5C2756AD" w14:textId="105B9A8F" w:rsidR="007E77B6" w:rsidRPr="007E77B6" w:rsidRDefault="007E77B6" w:rsidP="007E77B6">
      <w:pPr>
        <w:jc w:val="both"/>
        <w:rPr>
          <w:sz w:val="12"/>
          <w:szCs w:val="12"/>
        </w:rPr>
      </w:pPr>
      <w:r w:rsidRPr="007E77B6">
        <w:rPr>
          <w:sz w:val="12"/>
          <w:szCs w:val="12"/>
        </w:rPr>
        <w:t xml:space="preserve">Alat Pelindung Kulit dan Tubuh: Alat pelindung ini berfungsi untuk melindungi kulit dan tubuh dari bahaya kimia, temperatur </w:t>
      </w:r>
      <w:proofErr w:type="spellStart"/>
      <w:r w:rsidRPr="007E77B6">
        <w:rPr>
          <w:sz w:val="12"/>
          <w:szCs w:val="12"/>
        </w:rPr>
        <w:t>ekstrim</w:t>
      </w:r>
      <w:proofErr w:type="spellEnd"/>
      <w:r w:rsidRPr="007E77B6">
        <w:rPr>
          <w:sz w:val="12"/>
          <w:szCs w:val="12"/>
        </w:rPr>
        <w:t>, percikan api, dan objek tajam. Contoh alat ini adalah sarung tangan, sepatu keselamatan, jaket pengaman, dan apron. Alat ini dipakai dengan baik pada bagian tubuh yang akan dilindungi.</w:t>
      </w:r>
    </w:p>
    <w:p w14:paraId="4D6872EA" w14:textId="25451693" w:rsidR="007E77B6" w:rsidRPr="007E77B6" w:rsidRDefault="007E77B6" w:rsidP="007E77B6">
      <w:pPr>
        <w:jc w:val="both"/>
        <w:rPr>
          <w:sz w:val="12"/>
          <w:szCs w:val="12"/>
        </w:rPr>
      </w:pPr>
      <w:r w:rsidRPr="007E77B6">
        <w:rPr>
          <w:sz w:val="12"/>
          <w:szCs w:val="12"/>
        </w:rPr>
        <w:t>Alat Pelindung Pernapasan: Alat pelindung ini digunakan untuk melindungi saluran pernapasan dari bahaya asap, gas beracun, debu, dan bahan kimia. Contoh alat ini adalah masker mulut dan masker gas. Cara penggunaannya yaitu dengan meletakkannya di depan mulut dan hidung, dipastikan bahwa dia hermetis.</w:t>
      </w:r>
    </w:p>
    <w:p w14:paraId="4D1BF86E" w14:textId="667FC8D6" w:rsidR="007E77B6" w:rsidRPr="007E77B6" w:rsidRDefault="007E77B6" w:rsidP="007E77B6">
      <w:pPr>
        <w:jc w:val="both"/>
        <w:rPr>
          <w:sz w:val="12"/>
          <w:szCs w:val="12"/>
        </w:rPr>
      </w:pPr>
      <w:r w:rsidRPr="007E77B6">
        <w:rPr>
          <w:sz w:val="12"/>
          <w:szCs w:val="12"/>
        </w:rPr>
        <w:t xml:space="preserve">Alat Pelindung Pendengaran: Alat pelindung pendengaran ditujukan untuk melindungi telinga dari bahaya suara keras atau kebisingan. Contoh alat pelindung ini adalah </w:t>
      </w:r>
      <w:proofErr w:type="spellStart"/>
      <w:r w:rsidRPr="007E77B6">
        <w:rPr>
          <w:sz w:val="12"/>
          <w:szCs w:val="12"/>
        </w:rPr>
        <w:t>ear</w:t>
      </w:r>
      <w:proofErr w:type="spellEnd"/>
      <w:r w:rsidRPr="007E77B6">
        <w:rPr>
          <w:sz w:val="12"/>
          <w:szCs w:val="12"/>
        </w:rPr>
        <w:t xml:space="preserve"> plug dan </w:t>
      </w:r>
      <w:proofErr w:type="spellStart"/>
      <w:r w:rsidRPr="007E77B6">
        <w:rPr>
          <w:sz w:val="12"/>
          <w:szCs w:val="12"/>
        </w:rPr>
        <w:t>earmuff</w:t>
      </w:r>
      <w:proofErr w:type="spellEnd"/>
      <w:r w:rsidRPr="007E77B6">
        <w:rPr>
          <w:sz w:val="12"/>
          <w:szCs w:val="12"/>
        </w:rPr>
        <w:t>. Cara penggunaan alat ini yaitu di masukan ke dalam telinga atau dipakaikan di kepala menutupi telinga secara sempurna.</w:t>
      </w:r>
    </w:p>
    <w:p w14:paraId="0B0E85A9" w14:textId="1D33E869" w:rsidR="007E77B6" w:rsidRPr="007E77B6" w:rsidRDefault="007E77B6" w:rsidP="007E77B6">
      <w:pPr>
        <w:jc w:val="both"/>
        <w:rPr>
          <w:b/>
          <w:bCs/>
          <w:sz w:val="16"/>
          <w:szCs w:val="16"/>
        </w:rPr>
      </w:pPr>
      <w:r w:rsidRPr="007E77B6">
        <w:rPr>
          <w:b/>
          <w:bCs/>
          <w:sz w:val="16"/>
          <w:szCs w:val="16"/>
        </w:rPr>
        <w:t>apar</w:t>
      </w:r>
    </w:p>
    <w:p w14:paraId="0CC024C5" w14:textId="77777777" w:rsidR="007E77B6" w:rsidRPr="007E77B6" w:rsidRDefault="007E77B6" w:rsidP="007E77B6">
      <w:pPr>
        <w:jc w:val="both"/>
        <w:rPr>
          <w:sz w:val="12"/>
          <w:szCs w:val="12"/>
          <w:lang w:val="ms-MY"/>
        </w:rPr>
      </w:pPr>
      <w:r w:rsidRPr="007E77B6">
        <w:rPr>
          <w:sz w:val="12"/>
          <w:szCs w:val="12"/>
        </w:rPr>
        <w:t>Berikut adalah penjelasan mengenai bagian-bagian dari APAR (Alat Pemadam Api Ringan):</w:t>
      </w:r>
    </w:p>
    <w:p w14:paraId="424F537C" w14:textId="77777777" w:rsidR="007E77B6" w:rsidRPr="007E77B6" w:rsidRDefault="007E77B6" w:rsidP="007E77B6">
      <w:pPr>
        <w:jc w:val="both"/>
        <w:rPr>
          <w:sz w:val="12"/>
          <w:szCs w:val="12"/>
        </w:rPr>
      </w:pPr>
      <w:proofErr w:type="spellStart"/>
      <w:r w:rsidRPr="007E77B6">
        <w:rPr>
          <w:sz w:val="12"/>
          <w:szCs w:val="12"/>
        </w:rPr>
        <w:t>Discharge</w:t>
      </w:r>
      <w:proofErr w:type="spellEnd"/>
      <w:r w:rsidRPr="007E77B6">
        <w:rPr>
          <w:sz w:val="12"/>
          <w:szCs w:val="12"/>
        </w:rPr>
        <w:t xml:space="preserve"> Lever : Bagian ini berfungsi untuk mengatur keluarnya isi APAR dan mengontrol besaran aliran pemadam api. Ketika tuas di tarik atau di tekan. Maka pemadam api keluar dari NOOZLE.</w:t>
      </w:r>
    </w:p>
    <w:p w14:paraId="7842A58B" w14:textId="77777777" w:rsidR="007E77B6" w:rsidRPr="007E77B6" w:rsidRDefault="007E77B6" w:rsidP="007E77B6">
      <w:pPr>
        <w:jc w:val="both"/>
        <w:rPr>
          <w:sz w:val="12"/>
          <w:szCs w:val="12"/>
        </w:rPr>
      </w:pPr>
      <w:proofErr w:type="spellStart"/>
      <w:r w:rsidRPr="007E77B6">
        <w:rPr>
          <w:sz w:val="12"/>
          <w:szCs w:val="12"/>
        </w:rPr>
        <w:t>Pressure</w:t>
      </w:r>
      <w:proofErr w:type="spellEnd"/>
      <w:r w:rsidRPr="007E77B6">
        <w:rPr>
          <w:sz w:val="12"/>
          <w:szCs w:val="12"/>
        </w:rPr>
        <w:t xml:space="preserve"> </w:t>
      </w:r>
      <w:proofErr w:type="spellStart"/>
      <w:r w:rsidRPr="007E77B6">
        <w:rPr>
          <w:sz w:val="12"/>
          <w:szCs w:val="12"/>
        </w:rPr>
        <w:t>Gauge</w:t>
      </w:r>
      <w:proofErr w:type="spellEnd"/>
      <w:r w:rsidRPr="007E77B6">
        <w:rPr>
          <w:sz w:val="12"/>
          <w:szCs w:val="12"/>
        </w:rPr>
        <w:t xml:space="preserve"> : Bagian ini berguna untuk menunjukkan tekanan dalam tabung APAR. Bisa untuk memastikan apakah APAR mempunyai tekanan yang cukup untuk menyemprotkan isi dengan efisien</w:t>
      </w:r>
    </w:p>
    <w:p w14:paraId="2FD5BC1C" w14:textId="77777777" w:rsidR="007E77B6" w:rsidRPr="007E77B6" w:rsidRDefault="007E77B6" w:rsidP="007E77B6">
      <w:pPr>
        <w:jc w:val="both"/>
        <w:rPr>
          <w:sz w:val="12"/>
          <w:szCs w:val="12"/>
        </w:rPr>
      </w:pPr>
      <w:proofErr w:type="spellStart"/>
      <w:r w:rsidRPr="007E77B6">
        <w:rPr>
          <w:sz w:val="12"/>
          <w:szCs w:val="12"/>
        </w:rPr>
        <w:t>Discharge</w:t>
      </w:r>
      <w:proofErr w:type="spellEnd"/>
      <w:r w:rsidRPr="007E77B6">
        <w:rPr>
          <w:sz w:val="12"/>
          <w:szCs w:val="12"/>
        </w:rPr>
        <w:t xml:space="preserve"> </w:t>
      </w:r>
      <w:proofErr w:type="spellStart"/>
      <w:r w:rsidRPr="007E77B6">
        <w:rPr>
          <w:sz w:val="12"/>
          <w:szCs w:val="12"/>
        </w:rPr>
        <w:t>Locking</w:t>
      </w:r>
      <w:proofErr w:type="spellEnd"/>
      <w:r w:rsidRPr="007E77B6">
        <w:rPr>
          <w:sz w:val="12"/>
          <w:szCs w:val="12"/>
        </w:rPr>
        <w:t xml:space="preserve"> Pin </w:t>
      </w:r>
      <w:proofErr w:type="spellStart"/>
      <w:r w:rsidRPr="007E77B6">
        <w:rPr>
          <w:sz w:val="12"/>
          <w:szCs w:val="12"/>
        </w:rPr>
        <w:t>and</w:t>
      </w:r>
      <w:proofErr w:type="spellEnd"/>
      <w:r w:rsidRPr="007E77B6">
        <w:rPr>
          <w:sz w:val="12"/>
          <w:szCs w:val="12"/>
        </w:rPr>
        <w:t xml:space="preserve"> </w:t>
      </w:r>
      <w:proofErr w:type="spellStart"/>
      <w:r w:rsidRPr="007E77B6">
        <w:rPr>
          <w:sz w:val="12"/>
          <w:szCs w:val="12"/>
        </w:rPr>
        <w:t>Seal</w:t>
      </w:r>
      <w:proofErr w:type="spellEnd"/>
      <w:r w:rsidRPr="007E77B6">
        <w:rPr>
          <w:sz w:val="12"/>
          <w:szCs w:val="12"/>
        </w:rPr>
        <w:t xml:space="preserve"> : Berfungsi untuk mengunci tuas pemancar agar tidak tertekan dengan tidak sengaja. Pin atau segel ini dilepas terlebih dahulu sebelum digunakan.</w:t>
      </w:r>
    </w:p>
    <w:p w14:paraId="359E4654" w14:textId="77777777" w:rsidR="007E77B6" w:rsidRPr="007E77B6" w:rsidRDefault="007E77B6" w:rsidP="007E77B6">
      <w:pPr>
        <w:jc w:val="both"/>
        <w:rPr>
          <w:sz w:val="12"/>
          <w:szCs w:val="12"/>
        </w:rPr>
      </w:pPr>
      <w:r w:rsidRPr="007E77B6">
        <w:rPr>
          <w:sz w:val="12"/>
          <w:szCs w:val="12"/>
        </w:rPr>
        <w:t xml:space="preserve">Data </w:t>
      </w:r>
      <w:proofErr w:type="spellStart"/>
      <w:r w:rsidRPr="007E77B6">
        <w:rPr>
          <w:sz w:val="12"/>
          <w:szCs w:val="12"/>
        </w:rPr>
        <w:t>Plate</w:t>
      </w:r>
      <w:proofErr w:type="spellEnd"/>
      <w:r w:rsidRPr="007E77B6">
        <w:rPr>
          <w:sz w:val="12"/>
          <w:szCs w:val="12"/>
        </w:rPr>
        <w:t xml:space="preserve"> : Bagian ini berisi informasi tentang isi pemadam api yang digunakan, kapasitas, tanggal pemeriksaan terakhir, dan cara penggunaan.</w:t>
      </w:r>
    </w:p>
    <w:p w14:paraId="13FCDB49" w14:textId="77777777" w:rsidR="007E77B6" w:rsidRPr="007E77B6" w:rsidRDefault="007E77B6" w:rsidP="007E77B6">
      <w:pPr>
        <w:jc w:val="both"/>
        <w:rPr>
          <w:sz w:val="12"/>
          <w:szCs w:val="12"/>
        </w:rPr>
      </w:pPr>
      <w:proofErr w:type="spellStart"/>
      <w:r w:rsidRPr="007E77B6">
        <w:rPr>
          <w:sz w:val="12"/>
          <w:szCs w:val="12"/>
        </w:rPr>
        <w:t>Body</w:t>
      </w:r>
      <w:proofErr w:type="spellEnd"/>
      <w:r w:rsidRPr="007E77B6">
        <w:rPr>
          <w:sz w:val="12"/>
          <w:szCs w:val="12"/>
        </w:rPr>
        <w:t xml:space="preserve"> : Merupakan tabung utama dari sebuah APAR yang berisi pemadam api. Terbuat dari bahan yang kuat dari tekanan tinggi.</w:t>
      </w:r>
    </w:p>
    <w:p w14:paraId="66754008" w14:textId="77777777" w:rsidR="007E77B6" w:rsidRPr="007E77B6" w:rsidRDefault="007E77B6" w:rsidP="007E77B6">
      <w:pPr>
        <w:jc w:val="both"/>
        <w:rPr>
          <w:sz w:val="12"/>
          <w:szCs w:val="12"/>
        </w:rPr>
      </w:pPr>
      <w:proofErr w:type="spellStart"/>
      <w:r w:rsidRPr="007E77B6">
        <w:rPr>
          <w:sz w:val="12"/>
          <w:szCs w:val="12"/>
        </w:rPr>
        <w:t>Discharge</w:t>
      </w:r>
      <w:proofErr w:type="spellEnd"/>
      <w:r w:rsidRPr="007E77B6">
        <w:rPr>
          <w:sz w:val="12"/>
          <w:szCs w:val="12"/>
        </w:rPr>
        <w:t xml:space="preserve"> </w:t>
      </w:r>
      <w:proofErr w:type="spellStart"/>
      <w:r w:rsidRPr="007E77B6">
        <w:rPr>
          <w:sz w:val="12"/>
          <w:szCs w:val="12"/>
        </w:rPr>
        <w:t>Nozzle</w:t>
      </w:r>
      <w:proofErr w:type="spellEnd"/>
      <w:r w:rsidRPr="007E77B6">
        <w:rPr>
          <w:sz w:val="12"/>
          <w:szCs w:val="12"/>
        </w:rPr>
        <w:t xml:space="preserve"> : Bagian ini adalah ujung dari sistem pemancar APAR. Berguna untuk mengarahkan isi pemadam api akan </w:t>
      </w:r>
      <w:proofErr w:type="spellStart"/>
      <w:r w:rsidRPr="007E77B6">
        <w:rPr>
          <w:sz w:val="12"/>
          <w:szCs w:val="12"/>
        </w:rPr>
        <w:t>dikemana</w:t>
      </w:r>
      <w:proofErr w:type="spellEnd"/>
      <w:r w:rsidRPr="007E77B6">
        <w:rPr>
          <w:sz w:val="12"/>
          <w:szCs w:val="12"/>
        </w:rPr>
        <w:t>.</w:t>
      </w:r>
    </w:p>
    <w:p w14:paraId="3B265BCE" w14:textId="77777777" w:rsidR="007E77B6" w:rsidRPr="007E77B6" w:rsidRDefault="007E77B6" w:rsidP="007E77B6">
      <w:pPr>
        <w:jc w:val="both"/>
        <w:rPr>
          <w:sz w:val="12"/>
          <w:szCs w:val="12"/>
        </w:rPr>
      </w:pPr>
      <w:proofErr w:type="spellStart"/>
      <w:r w:rsidRPr="007E77B6">
        <w:rPr>
          <w:sz w:val="12"/>
          <w:szCs w:val="12"/>
        </w:rPr>
        <w:t>Discharge</w:t>
      </w:r>
      <w:proofErr w:type="spellEnd"/>
      <w:r w:rsidRPr="007E77B6">
        <w:rPr>
          <w:sz w:val="12"/>
          <w:szCs w:val="12"/>
        </w:rPr>
        <w:t xml:space="preserve"> </w:t>
      </w:r>
      <w:proofErr w:type="spellStart"/>
      <w:r w:rsidRPr="007E77B6">
        <w:rPr>
          <w:sz w:val="12"/>
          <w:szCs w:val="12"/>
        </w:rPr>
        <w:t>Orifice</w:t>
      </w:r>
      <w:proofErr w:type="spellEnd"/>
      <w:r w:rsidRPr="007E77B6">
        <w:rPr>
          <w:sz w:val="12"/>
          <w:szCs w:val="12"/>
        </w:rPr>
        <w:t xml:space="preserve"> : Merupakan ujung lubang pada pemancar APAR. Ukurannya </w:t>
      </w:r>
      <w:proofErr w:type="spellStart"/>
      <w:r w:rsidRPr="007E77B6">
        <w:rPr>
          <w:sz w:val="12"/>
          <w:szCs w:val="12"/>
        </w:rPr>
        <w:t>dapar</w:t>
      </w:r>
      <w:proofErr w:type="spellEnd"/>
      <w:r w:rsidRPr="007E77B6">
        <w:rPr>
          <w:sz w:val="12"/>
          <w:szCs w:val="12"/>
        </w:rPr>
        <w:t xml:space="preserve"> mempengaruhi jarak dan kekuatan semprotan pemadam api.</w:t>
      </w:r>
    </w:p>
    <w:p w14:paraId="3639EC16" w14:textId="77777777" w:rsidR="007E77B6" w:rsidRPr="007E77B6" w:rsidRDefault="007E77B6" w:rsidP="007E77B6">
      <w:pPr>
        <w:jc w:val="both"/>
        <w:rPr>
          <w:sz w:val="12"/>
          <w:szCs w:val="12"/>
        </w:rPr>
      </w:pPr>
      <w:r w:rsidRPr="007E77B6">
        <w:rPr>
          <w:sz w:val="12"/>
          <w:szCs w:val="12"/>
        </w:rPr>
        <w:t xml:space="preserve">BC </w:t>
      </w:r>
      <w:proofErr w:type="spellStart"/>
      <w:r w:rsidRPr="007E77B6">
        <w:rPr>
          <w:sz w:val="12"/>
          <w:szCs w:val="12"/>
        </w:rPr>
        <w:t>Dry</w:t>
      </w:r>
      <w:proofErr w:type="spellEnd"/>
      <w:r w:rsidRPr="007E77B6">
        <w:rPr>
          <w:sz w:val="12"/>
          <w:szCs w:val="12"/>
        </w:rPr>
        <w:t xml:space="preserve"> Chemical dan CO2 APAR tidak di sarankan untuk memadamkan kebakaran Kelas A dan D sebab alat pemadam tersebut tidak efektif dalam menangani kebakaran jenis itu. Alat pemadam BC </w:t>
      </w:r>
      <w:proofErr w:type="spellStart"/>
      <w:r w:rsidRPr="007E77B6">
        <w:rPr>
          <w:sz w:val="12"/>
          <w:szCs w:val="12"/>
        </w:rPr>
        <w:t>Dry</w:t>
      </w:r>
      <w:proofErr w:type="spellEnd"/>
      <w:r w:rsidRPr="007E77B6">
        <w:rPr>
          <w:sz w:val="12"/>
          <w:szCs w:val="12"/>
        </w:rPr>
        <w:t xml:space="preserve"> Chemical biasanya mengandung bahan kimia seperti natrium bikarbonat atau natrium bikarbonat/karbonat, yang mana efektif saat dalam memadamkan api yang di sebabkan oleh cairan atau gas (Kelas B dan C). Namun bahan kimia ini tidak terlalu efektif dalam memadamkan kebakaran yang disebabkan oleh bahan bakar padat seperti kayu atau kertas (Kelas A). Sedangkan pemanas CO2 bekerja dengan cara mengeluarkan oksigen dari zona pembakaran, efektif menghilangkan air panas atau bahan bakar (kelas B dan C), tetapi tidak berfungsi pada pemadaman alat pemadam kebakaran (kelas A dan D).</w:t>
      </w:r>
    </w:p>
    <w:p w14:paraId="477195F2" w14:textId="77777777" w:rsidR="007E77B6" w:rsidRPr="007E77B6" w:rsidRDefault="007E77B6" w:rsidP="007E77B6">
      <w:pPr>
        <w:jc w:val="both"/>
        <w:rPr>
          <w:sz w:val="12"/>
          <w:szCs w:val="12"/>
        </w:rPr>
      </w:pPr>
      <w:r w:rsidRPr="007E77B6">
        <w:rPr>
          <w:sz w:val="12"/>
          <w:szCs w:val="12"/>
        </w:rPr>
        <w:t xml:space="preserve">Jenis APAR </w:t>
      </w:r>
      <w:proofErr w:type="spellStart"/>
      <w:r w:rsidRPr="007E77B6">
        <w:rPr>
          <w:sz w:val="12"/>
          <w:szCs w:val="12"/>
        </w:rPr>
        <w:t>Dry</w:t>
      </w:r>
      <w:proofErr w:type="spellEnd"/>
      <w:r w:rsidRPr="007E77B6">
        <w:rPr>
          <w:sz w:val="12"/>
          <w:szCs w:val="12"/>
        </w:rPr>
        <w:t xml:space="preserve"> </w:t>
      </w:r>
      <w:proofErr w:type="spellStart"/>
      <w:r w:rsidRPr="007E77B6">
        <w:rPr>
          <w:sz w:val="12"/>
          <w:szCs w:val="12"/>
        </w:rPr>
        <w:t>Powder</w:t>
      </w:r>
      <w:proofErr w:type="spellEnd"/>
      <w:r w:rsidRPr="007E77B6">
        <w:rPr>
          <w:sz w:val="12"/>
          <w:szCs w:val="12"/>
        </w:rPr>
        <w:t xml:space="preserve"> (serbuk kering) di sarankan untuk memadamkan kebakaran kelas D karena serbuk kering ini mengandung bahan kimia yang khusus dibuat untuk memadamkan api yang dipicu oleh logam, seperti magnesium, titanium, aluminium, dll. Serbuk kering ini bisa bekerja dengan cara mendinginkan dan melapisi logam yang terbakar, sehingga memotong reaksi kimia yang mempengaruhi pembakaran logam.</w:t>
      </w:r>
    </w:p>
    <w:p w14:paraId="5BEAF469" w14:textId="560C7428" w:rsidR="007E77B6" w:rsidRPr="007E77B6" w:rsidRDefault="007E77B6" w:rsidP="007E77B6">
      <w:pPr>
        <w:jc w:val="both"/>
        <w:rPr>
          <w:sz w:val="12"/>
          <w:szCs w:val="12"/>
        </w:rPr>
      </w:pPr>
      <w:r w:rsidRPr="007E77B6">
        <w:rPr>
          <w:sz w:val="12"/>
          <w:szCs w:val="12"/>
        </w:rPr>
        <w:t xml:space="preserve">Jenis APAR </w:t>
      </w:r>
      <w:proofErr w:type="spellStart"/>
      <w:r w:rsidRPr="007E77B6">
        <w:rPr>
          <w:sz w:val="12"/>
          <w:szCs w:val="12"/>
        </w:rPr>
        <w:t>water</w:t>
      </w:r>
      <w:proofErr w:type="spellEnd"/>
      <w:r w:rsidRPr="007E77B6">
        <w:rPr>
          <w:sz w:val="12"/>
          <w:szCs w:val="12"/>
        </w:rPr>
        <w:t xml:space="preserve"> (air) ini sangat ideal untuk memadamkan api Kelas A karena air mempunyai kapasitas pendinginan yang baik. Air menghilangkan panas yang disebabkan oleh api dan mendinginkan bahan padat, seperti kayu atau kertas. Namun penggunaan APAR air tidak disarankan digunakan pada kebakaran kelas B, C atau D karena air dapat menyebabkan peningkatan pembakaran atau reaksi kimia dalam bahan bakar.</w:t>
      </w:r>
    </w:p>
    <w:p w14:paraId="40B06D9B" w14:textId="36D10F8E" w:rsidR="007E77B6" w:rsidRPr="007E77B6" w:rsidRDefault="007E77B6" w:rsidP="007E77B6">
      <w:pPr>
        <w:jc w:val="both"/>
        <w:rPr>
          <w:sz w:val="12"/>
          <w:szCs w:val="12"/>
        </w:rPr>
      </w:pPr>
      <w:r w:rsidRPr="007E77B6">
        <w:rPr>
          <w:sz w:val="12"/>
          <w:szCs w:val="12"/>
        </w:rPr>
        <w:t xml:space="preserve">Jenis APAR </w:t>
      </w:r>
      <w:proofErr w:type="spellStart"/>
      <w:r w:rsidRPr="007E77B6">
        <w:rPr>
          <w:sz w:val="12"/>
          <w:szCs w:val="12"/>
        </w:rPr>
        <w:t>foam</w:t>
      </w:r>
      <w:proofErr w:type="spellEnd"/>
      <w:r w:rsidRPr="007E77B6">
        <w:rPr>
          <w:sz w:val="12"/>
          <w:szCs w:val="12"/>
        </w:rPr>
        <w:t xml:space="preserve"> (busa) ini tidak disarankan untuk padamkan kelas C dan D sebab mudah terbakar karena busanya sebagian besar berupa air atau bahan berbahan dasar busa tersebut bahan kimia dapat menghalangi aliran listrik. Kebakaran kelas C meliputi material pembakar listrik, jadi menggunakan pembakar busa berbahan dasar air menimbulkan risiko sengatan listrik. Selain itu, pencahayaan kelas D juga disertakan Mesin menjadi panas dan busa tidak efektif memadamkan api. mesin. Oleh karena itu busa APAR cocok untuk kebakaran kelas A dan B, dan sedangkan busa dapat membentuk lapisan pelindung pada bahan bakar padat atau cair, mendinginkan dan mencegah </w:t>
      </w:r>
      <w:proofErr w:type="spellStart"/>
      <w:r w:rsidRPr="007E77B6">
        <w:rPr>
          <w:sz w:val="12"/>
          <w:szCs w:val="12"/>
        </w:rPr>
        <w:t>penyalaan</w:t>
      </w:r>
      <w:proofErr w:type="spellEnd"/>
      <w:r w:rsidRPr="007E77B6">
        <w:rPr>
          <w:sz w:val="12"/>
          <w:szCs w:val="12"/>
        </w:rPr>
        <w:t xml:space="preserve"> kembali.</w:t>
      </w:r>
    </w:p>
    <w:tbl>
      <w:tblPr>
        <w:tblStyle w:val="TableGrid"/>
        <w:tblW w:w="0" w:type="auto"/>
        <w:tblLook w:val="04A0" w:firstRow="1" w:lastRow="0" w:firstColumn="1" w:lastColumn="0" w:noHBand="0" w:noVBand="1"/>
      </w:tblPr>
      <w:tblGrid>
        <w:gridCol w:w="2155"/>
        <w:gridCol w:w="2353"/>
        <w:gridCol w:w="347"/>
        <w:gridCol w:w="4161"/>
      </w:tblGrid>
      <w:tr w:rsidR="007E77B6" w:rsidRPr="007E77B6" w14:paraId="1A5A8601" w14:textId="77777777" w:rsidTr="00232727">
        <w:tc>
          <w:tcPr>
            <w:tcW w:w="4508" w:type="dxa"/>
            <w:gridSpan w:val="2"/>
          </w:tcPr>
          <w:p w14:paraId="141694B4" w14:textId="77777777" w:rsidR="007E77B6" w:rsidRPr="007E77B6" w:rsidRDefault="007E77B6" w:rsidP="007E77B6">
            <w:pPr>
              <w:jc w:val="both"/>
              <w:rPr>
                <w:sz w:val="12"/>
                <w:szCs w:val="12"/>
              </w:rPr>
            </w:pPr>
            <w:r w:rsidRPr="007E77B6">
              <w:rPr>
                <w:sz w:val="12"/>
                <w:szCs w:val="12"/>
              </w:rPr>
              <w:t>JENIS PEKERJAAN :</w:t>
            </w:r>
          </w:p>
          <w:p w14:paraId="41536D32" w14:textId="77777777" w:rsidR="007E77B6" w:rsidRPr="007E77B6" w:rsidRDefault="007E77B6" w:rsidP="007E77B6">
            <w:pPr>
              <w:jc w:val="both"/>
              <w:rPr>
                <w:sz w:val="12"/>
                <w:szCs w:val="12"/>
              </w:rPr>
            </w:pPr>
            <w:r w:rsidRPr="007E77B6">
              <w:rPr>
                <w:sz w:val="12"/>
                <w:szCs w:val="12"/>
              </w:rPr>
              <w:t>MEMASAK</w:t>
            </w:r>
          </w:p>
        </w:tc>
        <w:tc>
          <w:tcPr>
            <w:tcW w:w="4508" w:type="dxa"/>
            <w:gridSpan w:val="2"/>
          </w:tcPr>
          <w:p w14:paraId="3890ECA8" w14:textId="77777777" w:rsidR="007E77B6" w:rsidRPr="007E77B6" w:rsidRDefault="007E77B6" w:rsidP="007E77B6">
            <w:pPr>
              <w:jc w:val="both"/>
              <w:rPr>
                <w:sz w:val="12"/>
                <w:szCs w:val="12"/>
              </w:rPr>
            </w:pPr>
            <w:r w:rsidRPr="007E77B6">
              <w:rPr>
                <w:sz w:val="12"/>
                <w:szCs w:val="12"/>
              </w:rPr>
              <w:t>TANGGAL :</w:t>
            </w:r>
          </w:p>
          <w:p w14:paraId="2AD3CC8A" w14:textId="77777777" w:rsidR="007E77B6" w:rsidRPr="007E77B6" w:rsidRDefault="007E77B6" w:rsidP="007E77B6">
            <w:pPr>
              <w:jc w:val="both"/>
              <w:rPr>
                <w:sz w:val="12"/>
                <w:szCs w:val="12"/>
              </w:rPr>
            </w:pPr>
            <w:r w:rsidRPr="007E77B6">
              <w:rPr>
                <w:sz w:val="12"/>
                <w:szCs w:val="12"/>
              </w:rPr>
              <w:t>10 Desember 2023</w:t>
            </w:r>
          </w:p>
        </w:tc>
      </w:tr>
      <w:tr w:rsidR="007E77B6" w:rsidRPr="007E77B6" w14:paraId="602613F2" w14:textId="77777777" w:rsidTr="00232727">
        <w:tc>
          <w:tcPr>
            <w:tcW w:w="4508" w:type="dxa"/>
            <w:gridSpan w:val="2"/>
          </w:tcPr>
          <w:p w14:paraId="1DD38CDD" w14:textId="77777777" w:rsidR="007E77B6" w:rsidRPr="007E77B6" w:rsidRDefault="007E77B6" w:rsidP="007E77B6">
            <w:pPr>
              <w:jc w:val="both"/>
              <w:rPr>
                <w:sz w:val="12"/>
                <w:szCs w:val="12"/>
              </w:rPr>
            </w:pPr>
            <w:r w:rsidRPr="007E77B6">
              <w:rPr>
                <w:sz w:val="12"/>
                <w:szCs w:val="12"/>
              </w:rPr>
              <w:t>PELAKSANA :</w:t>
            </w:r>
          </w:p>
          <w:p w14:paraId="57CFAC1D" w14:textId="77777777" w:rsidR="007E77B6" w:rsidRPr="007E77B6" w:rsidRDefault="007E77B6" w:rsidP="007E77B6">
            <w:pPr>
              <w:jc w:val="both"/>
              <w:rPr>
                <w:sz w:val="12"/>
                <w:szCs w:val="12"/>
              </w:rPr>
            </w:pPr>
            <w:r w:rsidRPr="007E77B6">
              <w:rPr>
                <w:sz w:val="12"/>
                <w:szCs w:val="12"/>
              </w:rPr>
              <w:t>Restu Wibisono (2340506061)</w:t>
            </w:r>
          </w:p>
        </w:tc>
        <w:tc>
          <w:tcPr>
            <w:tcW w:w="4508" w:type="dxa"/>
            <w:gridSpan w:val="2"/>
          </w:tcPr>
          <w:p w14:paraId="550AA65B" w14:textId="77777777" w:rsidR="007E77B6" w:rsidRPr="007E77B6" w:rsidRDefault="007E77B6" w:rsidP="007E77B6">
            <w:pPr>
              <w:jc w:val="both"/>
              <w:rPr>
                <w:sz w:val="12"/>
                <w:szCs w:val="12"/>
              </w:rPr>
            </w:pPr>
            <w:r w:rsidRPr="007E77B6">
              <w:rPr>
                <w:sz w:val="12"/>
                <w:szCs w:val="12"/>
              </w:rPr>
              <w:t>DIPERIKSA OLEH :</w:t>
            </w:r>
          </w:p>
          <w:p w14:paraId="149CD863" w14:textId="77777777" w:rsidR="007E77B6" w:rsidRPr="007E77B6" w:rsidRDefault="007E77B6" w:rsidP="007E77B6">
            <w:pPr>
              <w:jc w:val="both"/>
              <w:rPr>
                <w:sz w:val="12"/>
                <w:szCs w:val="12"/>
              </w:rPr>
            </w:pPr>
            <w:r w:rsidRPr="007E77B6">
              <w:rPr>
                <w:sz w:val="12"/>
                <w:szCs w:val="12"/>
              </w:rPr>
              <w:t xml:space="preserve">Rheza Ari Wibowo, S.Si., </w:t>
            </w:r>
            <w:proofErr w:type="spellStart"/>
            <w:r w:rsidRPr="007E77B6">
              <w:rPr>
                <w:sz w:val="12"/>
                <w:szCs w:val="12"/>
              </w:rPr>
              <w:t>M.Eng</w:t>
            </w:r>
            <w:proofErr w:type="spellEnd"/>
            <w:r w:rsidRPr="007E77B6">
              <w:rPr>
                <w:sz w:val="12"/>
                <w:szCs w:val="12"/>
              </w:rPr>
              <w:t>.</w:t>
            </w:r>
          </w:p>
        </w:tc>
      </w:tr>
      <w:tr w:rsidR="007E77B6" w:rsidRPr="007E77B6" w14:paraId="5012D482" w14:textId="77777777" w:rsidTr="00232727">
        <w:tc>
          <w:tcPr>
            <w:tcW w:w="4508" w:type="dxa"/>
            <w:gridSpan w:val="2"/>
          </w:tcPr>
          <w:p w14:paraId="2FD81DC8" w14:textId="77777777" w:rsidR="007E77B6" w:rsidRPr="007E77B6" w:rsidRDefault="007E77B6" w:rsidP="007E77B6">
            <w:pPr>
              <w:jc w:val="both"/>
              <w:rPr>
                <w:sz w:val="12"/>
                <w:szCs w:val="12"/>
              </w:rPr>
            </w:pPr>
            <w:r w:rsidRPr="007E77B6">
              <w:rPr>
                <w:sz w:val="12"/>
                <w:szCs w:val="12"/>
              </w:rPr>
              <w:t>PROGRAM STUDI :</w:t>
            </w:r>
          </w:p>
          <w:p w14:paraId="10FB4698" w14:textId="77777777" w:rsidR="007E77B6" w:rsidRPr="007E77B6" w:rsidRDefault="007E77B6" w:rsidP="007E77B6">
            <w:pPr>
              <w:jc w:val="both"/>
              <w:rPr>
                <w:sz w:val="12"/>
                <w:szCs w:val="12"/>
              </w:rPr>
            </w:pPr>
            <w:r w:rsidRPr="007E77B6">
              <w:rPr>
                <w:sz w:val="12"/>
                <w:szCs w:val="12"/>
              </w:rPr>
              <w:t>Teknologi Informasi</w:t>
            </w:r>
          </w:p>
        </w:tc>
        <w:tc>
          <w:tcPr>
            <w:tcW w:w="4508" w:type="dxa"/>
            <w:gridSpan w:val="2"/>
          </w:tcPr>
          <w:p w14:paraId="12CFECE5" w14:textId="77777777" w:rsidR="007E77B6" w:rsidRPr="007E77B6" w:rsidRDefault="007E77B6" w:rsidP="007E77B6">
            <w:pPr>
              <w:jc w:val="both"/>
              <w:rPr>
                <w:sz w:val="12"/>
                <w:szCs w:val="12"/>
              </w:rPr>
            </w:pPr>
            <w:r w:rsidRPr="007E77B6">
              <w:rPr>
                <w:sz w:val="12"/>
                <w:szCs w:val="12"/>
              </w:rPr>
              <w:t>DISETUJUI OLEH :</w:t>
            </w:r>
          </w:p>
          <w:p w14:paraId="4DBFBF18" w14:textId="77777777" w:rsidR="007E77B6" w:rsidRPr="007E77B6" w:rsidRDefault="007E77B6" w:rsidP="007E77B6">
            <w:pPr>
              <w:jc w:val="both"/>
              <w:rPr>
                <w:sz w:val="12"/>
                <w:szCs w:val="12"/>
              </w:rPr>
            </w:pPr>
            <w:r w:rsidRPr="007E77B6">
              <w:rPr>
                <w:sz w:val="12"/>
                <w:szCs w:val="12"/>
              </w:rPr>
              <w:t xml:space="preserve">Rheza Ari Wibowo, S.Si., </w:t>
            </w:r>
            <w:proofErr w:type="spellStart"/>
            <w:r w:rsidRPr="007E77B6">
              <w:rPr>
                <w:sz w:val="12"/>
                <w:szCs w:val="12"/>
              </w:rPr>
              <w:t>M.Eng</w:t>
            </w:r>
            <w:proofErr w:type="spellEnd"/>
            <w:r w:rsidRPr="007E77B6">
              <w:rPr>
                <w:sz w:val="12"/>
                <w:szCs w:val="12"/>
              </w:rPr>
              <w:t>.</w:t>
            </w:r>
          </w:p>
        </w:tc>
      </w:tr>
      <w:tr w:rsidR="007E77B6" w:rsidRPr="007E77B6" w14:paraId="42816F98" w14:textId="77777777" w:rsidTr="00232727">
        <w:tc>
          <w:tcPr>
            <w:tcW w:w="2155" w:type="dxa"/>
            <w:shd w:val="clear" w:color="auto" w:fill="E7E6E6" w:themeFill="background2"/>
          </w:tcPr>
          <w:p w14:paraId="7D6F626E" w14:textId="77777777" w:rsidR="007E77B6" w:rsidRPr="007E77B6" w:rsidRDefault="007E77B6" w:rsidP="007E77B6">
            <w:pPr>
              <w:jc w:val="both"/>
              <w:rPr>
                <w:sz w:val="12"/>
                <w:szCs w:val="12"/>
              </w:rPr>
            </w:pPr>
            <w:r w:rsidRPr="007E77B6">
              <w:rPr>
                <w:sz w:val="12"/>
                <w:szCs w:val="12"/>
              </w:rPr>
              <w:t>URAIAN LANGKAH-LANGKAH KERJA</w:t>
            </w:r>
          </w:p>
        </w:tc>
        <w:tc>
          <w:tcPr>
            <w:tcW w:w="2700" w:type="dxa"/>
            <w:gridSpan w:val="2"/>
            <w:shd w:val="clear" w:color="auto" w:fill="E7E6E6" w:themeFill="background2"/>
          </w:tcPr>
          <w:p w14:paraId="352002AF" w14:textId="77777777" w:rsidR="007E77B6" w:rsidRPr="007E77B6" w:rsidRDefault="007E77B6" w:rsidP="007E77B6">
            <w:pPr>
              <w:jc w:val="both"/>
              <w:rPr>
                <w:sz w:val="12"/>
                <w:szCs w:val="12"/>
              </w:rPr>
            </w:pPr>
            <w:r w:rsidRPr="007E77B6">
              <w:rPr>
                <w:sz w:val="12"/>
                <w:szCs w:val="12"/>
              </w:rPr>
              <w:t>POTENSI KECELAKAAN/</w:t>
            </w:r>
          </w:p>
          <w:p w14:paraId="2813BCA2" w14:textId="77777777" w:rsidR="007E77B6" w:rsidRPr="007E77B6" w:rsidRDefault="007E77B6" w:rsidP="007E77B6">
            <w:pPr>
              <w:jc w:val="both"/>
              <w:rPr>
                <w:sz w:val="12"/>
                <w:szCs w:val="12"/>
              </w:rPr>
            </w:pPr>
            <w:r w:rsidRPr="007E77B6">
              <w:rPr>
                <w:sz w:val="12"/>
                <w:szCs w:val="12"/>
              </w:rPr>
              <w:t>BAHAYA</w:t>
            </w:r>
          </w:p>
        </w:tc>
        <w:tc>
          <w:tcPr>
            <w:tcW w:w="4161" w:type="dxa"/>
            <w:shd w:val="clear" w:color="auto" w:fill="E7E6E6" w:themeFill="background2"/>
          </w:tcPr>
          <w:p w14:paraId="18384A27" w14:textId="77777777" w:rsidR="007E77B6" w:rsidRPr="007E77B6" w:rsidRDefault="007E77B6" w:rsidP="007E77B6">
            <w:pPr>
              <w:jc w:val="both"/>
              <w:rPr>
                <w:sz w:val="12"/>
                <w:szCs w:val="12"/>
              </w:rPr>
            </w:pPr>
            <w:r w:rsidRPr="007E77B6">
              <w:rPr>
                <w:sz w:val="12"/>
                <w:szCs w:val="12"/>
              </w:rPr>
              <w:t>REKOMENDASI PROSEDUR KESELAMATAN</w:t>
            </w:r>
          </w:p>
        </w:tc>
      </w:tr>
      <w:tr w:rsidR="007E77B6" w:rsidRPr="007E77B6" w14:paraId="51268AD8" w14:textId="77777777" w:rsidTr="00232727">
        <w:tc>
          <w:tcPr>
            <w:tcW w:w="2155" w:type="dxa"/>
          </w:tcPr>
          <w:p w14:paraId="7AA2E13F" w14:textId="77777777" w:rsidR="007E77B6" w:rsidRPr="007E77B6" w:rsidRDefault="007E77B6" w:rsidP="007E77B6">
            <w:pPr>
              <w:jc w:val="both"/>
              <w:rPr>
                <w:sz w:val="12"/>
                <w:szCs w:val="12"/>
              </w:rPr>
            </w:pPr>
            <w:r w:rsidRPr="007E77B6">
              <w:rPr>
                <w:sz w:val="12"/>
                <w:szCs w:val="12"/>
              </w:rPr>
              <w:t>Pemilihan Kompor Listrik</w:t>
            </w:r>
          </w:p>
        </w:tc>
        <w:tc>
          <w:tcPr>
            <w:tcW w:w="2700" w:type="dxa"/>
            <w:gridSpan w:val="2"/>
          </w:tcPr>
          <w:p w14:paraId="55A83595" w14:textId="77777777" w:rsidR="007E77B6" w:rsidRPr="007E77B6" w:rsidRDefault="007E77B6" w:rsidP="007E77B6">
            <w:pPr>
              <w:jc w:val="both"/>
              <w:rPr>
                <w:sz w:val="12"/>
                <w:szCs w:val="12"/>
              </w:rPr>
            </w:pPr>
            <w:r w:rsidRPr="007E77B6">
              <w:rPr>
                <w:sz w:val="12"/>
                <w:szCs w:val="12"/>
              </w:rPr>
              <w:t xml:space="preserve">- Terbakar </w:t>
            </w:r>
          </w:p>
          <w:p w14:paraId="311C6D2C" w14:textId="77777777" w:rsidR="007E77B6" w:rsidRPr="007E77B6" w:rsidRDefault="007E77B6" w:rsidP="007E77B6">
            <w:pPr>
              <w:jc w:val="both"/>
              <w:rPr>
                <w:sz w:val="12"/>
                <w:szCs w:val="12"/>
              </w:rPr>
            </w:pPr>
            <w:r w:rsidRPr="007E77B6">
              <w:rPr>
                <w:sz w:val="12"/>
                <w:szCs w:val="12"/>
              </w:rPr>
              <w:t xml:space="preserve">- Luka bakar </w:t>
            </w:r>
          </w:p>
          <w:p w14:paraId="2A94F4DF" w14:textId="77777777" w:rsidR="007E77B6" w:rsidRPr="007E77B6" w:rsidRDefault="007E77B6" w:rsidP="007E77B6">
            <w:pPr>
              <w:jc w:val="both"/>
              <w:rPr>
                <w:sz w:val="12"/>
                <w:szCs w:val="12"/>
              </w:rPr>
            </w:pPr>
            <w:r w:rsidRPr="007E77B6">
              <w:rPr>
                <w:sz w:val="12"/>
                <w:szCs w:val="12"/>
              </w:rPr>
              <w:t>- Kebakaran</w:t>
            </w:r>
          </w:p>
        </w:tc>
        <w:tc>
          <w:tcPr>
            <w:tcW w:w="4161" w:type="dxa"/>
          </w:tcPr>
          <w:p w14:paraId="2F82D838" w14:textId="77777777" w:rsidR="007E77B6" w:rsidRPr="007E77B6" w:rsidRDefault="007E77B6" w:rsidP="007E77B6">
            <w:pPr>
              <w:jc w:val="both"/>
              <w:rPr>
                <w:sz w:val="12"/>
                <w:szCs w:val="12"/>
              </w:rPr>
            </w:pPr>
            <w:r w:rsidRPr="007E77B6">
              <w:rPr>
                <w:sz w:val="12"/>
                <w:szCs w:val="12"/>
              </w:rPr>
              <w:t xml:space="preserve">- Pilih kompor listrik yang berkualitas dan sesuai dengan kebutuhan. </w:t>
            </w:r>
          </w:p>
          <w:p w14:paraId="49ADA194" w14:textId="77777777" w:rsidR="007E77B6" w:rsidRPr="007E77B6" w:rsidRDefault="007E77B6" w:rsidP="007E77B6">
            <w:pPr>
              <w:jc w:val="both"/>
              <w:rPr>
                <w:sz w:val="12"/>
                <w:szCs w:val="12"/>
              </w:rPr>
            </w:pPr>
            <w:r w:rsidRPr="007E77B6">
              <w:rPr>
                <w:sz w:val="12"/>
                <w:szCs w:val="12"/>
              </w:rPr>
              <w:t xml:space="preserve">- Pastikan kompor listrik dalam kondisi baik dan tidak ada kerusakan. </w:t>
            </w:r>
          </w:p>
          <w:p w14:paraId="251C7E50" w14:textId="77777777" w:rsidR="007E77B6" w:rsidRPr="007E77B6" w:rsidRDefault="007E77B6" w:rsidP="007E77B6">
            <w:pPr>
              <w:jc w:val="both"/>
              <w:rPr>
                <w:sz w:val="12"/>
                <w:szCs w:val="12"/>
              </w:rPr>
            </w:pPr>
            <w:r w:rsidRPr="007E77B6">
              <w:rPr>
                <w:sz w:val="12"/>
                <w:szCs w:val="12"/>
              </w:rPr>
              <w:t>- Pastikan kompor listrik memiliki fitur pengaman yang memadai.</w:t>
            </w:r>
          </w:p>
        </w:tc>
      </w:tr>
      <w:tr w:rsidR="007E77B6" w:rsidRPr="007E77B6" w14:paraId="53639AE5" w14:textId="77777777" w:rsidTr="00232727">
        <w:tc>
          <w:tcPr>
            <w:tcW w:w="2155" w:type="dxa"/>
          </w:tcPr>
          <w:p w14:paraId="4EA95AC2" w14:textId="77777777" w:rsidR="007E77B6" w:rsidRPr="007E77B6" w:rsidRDefault="007E77B6" w:rsidP="007E77B6">
            <w:pPr>
              <w:jc w:val="both"/>
              <w:rPr>
                <w:sz w:val="12"/>
                <w:szCs w:val="12"/>
              </w:rPr>
            </w:pPr>
            <w:r w:rsidRPr="007E77B6">
              <w:rPr>
                <w:sz w:val="12"/>
                <w:szCs w:val="12"/>
              </w:rPr>
              <w:t>Menyalakan Kompor</w:t>
            </w:r>
          </w:p>
        </w:tc>
        <w:tc>
          <w:tcPr>
            <w:tcW w:w="2700" w:type="dxa"/>
            <w:gridSpan w:val="2"/>
          </w:tcPr>
          <w:p w14:paraId="520B9998" w14:textId="77777777" w:rsidR="007E77B6" w:rsidRPr="007E77B6" w:rsidRDefault="007E77B6" w:rsidP="007E77B6">
            <w:pPr>
              <w:jc w:val="both"/>
              <w:rPr>
                <w:sz w:val="12"/>
                <w:szCs w:val="12"/>
              </w:rPr>
            </w:pPr>
            <w:r w:rsidRPr="007E77B6">
              <w:rPr>
                <w:sz w:val="12"/>
                <w:szCs w:val="12"/>
              </w:rPr>
              <w:t xml:space="preserve">- Tersetrum </w:t>
            </w:r>
          </w:p>
          <w:p w14:paraId="2210433F" w14:textId="77777777" w:rsidR="007E77B6" w:rsidRPr="007E77B6" w:rsidRDefault="007E77B6" w:rsidP="007E77B6">
            <w:pPr>
              <w:jc w:val="both"/>
              <w:rPr>
                <w:sz w:val="12"/>
                <w:szCs w:val="12"/>
              </w:rPr>
            </w:pPr>
            <w:r w:rsidRPr="007E77B6">
              <w:rPr>
                <w:sz w:val="12"/>
                <w:szCs w:val="12"/>
              </w:rPr>
              <w:t xml:space="preserve">- Luka bakar </w:t>
            </w:r>
          </w:p>
          <w:p w14:paraId="64F0985C" w14:textId="77777777" w:rsidR="007E77B6" w:rsidRPr="007E77B6" w:rsidRDefault="007E77B6" w:rsidP="007E77B6">
            <w:pPr>
              <w:jc w:val="both"/>
              <w:rPr>
                <w:sz w:val="12"/>
                <w:szCs w:val="12"/>
              </w:rPr>
            </w:pPr>
            <w:r w:rsidRPr="007E77B6">
              <w:rPr>
                <w:sz w:val="12"/>
                <w:szCs w:val="12"/>
              </w:rPr>
              <w:t>- Kebakaran</w:t>
            </w:r>
          </w:p>
        </w:tc>
        <w:tc>
          <w:tcPr>
            <w:tcW w:w="4161" w:type="dxa"/>
          </w:tcPr>
          <w:p w14:paraId="7D11DE68" w14:textId="77777777" w:rsidR="007E77B6" w:rsidRPr="007E77B6" w:rsidRDefault="007E77B6" w:rsidP="007E77B6">
            <w:pPr>
              <w:jc w:val="both"/>
              <w:rPr>
                <w:sz w:val="12"/>
                <w:szCs w:val="12"/>
              </w:rPr>
            </w:pPr>
            <w:r w:rsidRPr="007E77B6">
              <w:rPr>
                <w:sz w:val="12"/>
                <w:szCs w:val="12"/>
              </w:rPr>
              <w:t xml:space="preserve">- Pastikan kompor dalam kondisi mati sebelum dinyalakan. </w:t>
            </w:r>
          </w:p>
          <w:p w14:paraId="318E2595" w14:textId="77777777" w:rsidR="007E77B6" w:rsidRPr="007E77B6" w:rsidRDefault="007E77B6" w:rsidP="007E77B6">
            <w:pPr>
              <w:jc w:val="both"/>
              <w:rPr>
                <w:sz w:val="12"/>
                <w:szCs w:val="12"/>
              </w:rPr>
            </w:pPr>
            <w:r w:rsidRPr="007E77B6">
              <w:rPr>
                <w:sz w:val="12"/>
                <w:szCs w:val="12"/>
              </w:rPr>
              <w:t xml:space="preserve">- Gunakan sarung tangan tahan panas saat menyalakan kompor. </w:t>
            </w:r>
          </w:p>
          <w:p w14:paraId="35448AE3" w14:textId="77777777" w:rsidR="007E77B6" w:rsidRPr="007E77B6" w:rsidRDefault="007E77B6" w:rsidP="007E77B6">
            <w:pPr>
              <w:jc w:val="both"/>
              <w:rPr>
                <w:sz w:val="12"/>
                <w:szCs w:val="12"/>
              </w:rPr>
            </w:pPr>
            <w:r w:rsidRPr="007E77B6">
              <w:rPr>
                <w:sz w:val="12"/>
                <w:szCs w:val="12"/>
              </w:rPr>
              <w:t xml:space="preserve">- Amati kondisi kompor apakah ada kerusakan atau tidak sebelum dinyalakan. </w:t>
            </w:r>
          </w:p>
          <w:p w14:paraId="2191046D" w14:textId="77777777" w:rsidR="007E77B6" w:rsidRPr="007E77B6" w:rsidRDefault="007E77B6" w:rsidP="007E77B6">
            <w:pPr>
              <w:jc w:val="both"/>
              <w:rPr>
                <w:sz w:val="12"/>
                <w:szCs w:val="12"/>
              </w:rPr>
            </w:pPr>
            <w:r w:rsidRPr="007E77B6">
              <w:rPr>
                <w:sz w:val="12"/>
                <w:szCs w:val="12"/>
              </w:rPr>
              <w:t>- Pastikan kompor berada di tempat yang aman dan jauh dari benda-benda yang mudah terbakar.</w:t>
            </w:r>
          </w:p>
        </w:tc>
      </w:tr>
      <w:tr w:rsidR="007E77B6" w:rsidRPr="007E77B6" w14:paraId="4A470113" w14:textId="77777777" w:rsidTr="00232727">
        <w:tc>
          <w:tcPr>
            <w:tcW w:w="2155" w:type="dxa"/>
          </w:tcPr>
          <w:p w14:paraId="2F3A201B" w14:textId="77777777" w:rsidR="007E77B6" w:rsidRPr="007E77B6" w:rsidRDefault="007E77B6" w:rsidP="007E77B6">
            <w:pPr>
              <w:jc w:val="both"/>
              <w:rPr>
                <w:sz w:val="12"/>
                <w:szCs w:val="12"/>
              </w:rPr>
            </w:pPr>
            <w:r w:rsidRPr="007E77B6">
              <w:rPr>
                <w:sz w:val="12"/>
                <w:szCs w:val="12"/>
              </w:rPr>
              <w:t>Memasak dengan Benar</w:t>
            </w:r>
          </w:p>
        </w:tc>
        <w:tc>
          <w:tcPr>
            <w:tcW w:w="2700" w:type="dxa"/>
            <w:gridSpan w:val="2"/>
          </w:tcPr>
          <w:p w14:paraId="63EE6846" w14:textId="77777777" w:rsidR="007E77B6" w:rsidRPr="007E77B6" w:rsidRDefault="007E77B6" w:rsidP="007E77B6">
            <w:pPr>
              <w:jc w:val="both"/>
              <w:rPr>
                <w:sz w:val="12"/>
                <w:szCs w:val="12"/>
              </w:rPr>
            </w:pPr>
            <w:r w:rsidRPr="007E77B6">
              <w:rPr>
                <w:sz w:val="12"/>
                <w:szCs w:val="12"/>
              </w:rPr>
              <w:t xml:space="preserve">- Luka bakar </w:t>
            </w:r>
          </w:p>
          <w:p w14:paraId="4C2335AC" w14:textId="77777777" w:rsidR="007E77B6" w:rsidRPr="007E77B6" w:rsidRDefault="007E77B6" w:rsidP="007E77B6">
            <w:pPr>
              <w:jc w:val="both"/>
              <w:rPr>
                <w:sz w:val="12"/>
                <w:szCs w:val="12"/>
              </w:rPr>
            </w:pPr>
            <w:r w:rsidRPr="007E77B6">
              <w:rPr>
                <w:sz w:val="12"/>
                <w:szCs w:val="12"/>
              </w:rPr>
              <w:t xml:space="preserve">- Tersedak </w:t>
            </w:r>
          </w:p>
          <w:p w14:paraId="7DCEE511" w14:textId="77777777" w:rsidR="007E77B6" w:rsidRPr="007E77B6" w:rsidRDefault="007E77B6" w:rsidP="007E77B6">
            <w:pPr>
              <w:jc w:val="both"/>
              <w:rPr>
                <w:sz w:val="12"/>
                <w:szCs w:val="12"/>
              </w:rPr>
            </w:pPr>
            <w:r w:rsidRPr="007E77B6">
              <w:rPr>
                <w:sz w:val="12"/>
                <w:szCs w:val="12"/>
              </w:rPr>
              <w:t>- Keracunan makanan</w:t>
            </w:r>
          </w:p>
        </w:tc>
        <w:tc>
          <w:tcPr>
            <w:tcW w:w="4161" w:type="dxa"/>
          </w:tcPr>
          <w:p w14:paraId="0536B85D" w14:textId="77777777" w:rsidR="007E77B6" w:rsidRPr="007E77B6" w:rsidRDefault="007E77B6" w:rsidP="007E77B6">
            <w:pPr>
              <w:jc w:val="both"/>
              <w:rPr>
                <w:sz w:val="12"/>
                <w:szCs w:val="12"/>
              </w:rPr>
            </w:pPr>
            <w:r w:rsidRPr="007E77B6">
              <w:rPr>
                <w:sz w:val="12"/>
                <w:szCs w:val="12"/>
              </w:rPr>
              <w:t xml:space="preserve">- Gunakan peralatan memasak yang sesuai dengan jenis makanan yang dimasak. </w:t>
            </w:r>
          </w:p>
          <w:p w14:paraId="1F4B6C94" w14:textId="77777777" w:rsidR="007E77B6" w:rsidRPr="007E77B6" w:rsidRDefault="007E77B6" w:rsidP="007E77B6">
            <w:pPr>
              <w:jc w:val="both"/>
              <w:rPr>
                <w:sz w:val="12"/>
                <w:szCs w:val="12"/>
              </w:rPr>
            </w:pPr>
            <w:r w:rsidRPr="007E77B6">
              <w:rPr>
                <w:sz w:val="12"/>
                <w:szCs w:val="12"/>
              </w:rPr>
              <w:t xml:space="preserve">- Gunakan teknik memasak yang tepat. </w:t>
            </w:r>
          </w:p>
          <w:p w14:paraId="2B91245C" w14:textId="77777777" w:rsidR="007E77B6" w:rsidRPr="007E77B6" w:rsidRDefault="007E77B6" w:rsidP="007E77B6">
            <w:pPr>
              <w:jc w:val="both"/>
              <w:rPr>
                <w:sz w:val="12"/>
                <w:szCs w:val="12"/>
              </w:rPr>
            </w:pPr>
            <w:r w:rsidRPr="007E77B6">
              <w:rPr>
                <w:sz w:val="12"/>
                <w:szCs w:val="12"/>
              </w:rPr>
              <w:t xml:space="preserve">- Pastikan makanan sudah matang sempurna sebelum dikonsumsi. </w:t>
            </w:r>
          </w:p>
          <w:p w14:paraId="7A2CB8E8" w14:textId="77777777" w:rsidR="007E77B6" w:rsidRPr="007E77B6" w:rsidRDefault="007E77B6" w:rsidP="007E77B6">
            <w:pPr>
              <w:jc w:val="both"/>
              <w:rPr>
                <w:sz w:val="12"/>
                <w:szCs w:val="12"/>
              </w:rPr>
            </w:pPr>
            <w:r w:rsidRPr="007E77B6">
              <w:rPr>
                <w:sz w:val="12"/>
                <w:szCs w:val="12"/>
              </w:rPr>
              <w:t xml:space="preserve">- Cuci tangan sebelum dan sesudah memasak. </w:t>
            </w:r>
          </w:p>
          <w:p w14:paraId="20BE942B" w14:textId="77777777" w:rsidR="007E77B6" w:rsidRPr="007E77B6" w:rsidRDefault="007E77B6" w:rsidP="007E77B6">
            <w:pPr>
              <w:jc w:val="both"/>
              <w:rPr>
                <w:sz w:val="12"/>
                <w:szCs w:val="12"/>
              </w:rPr>
            </w:pPr>
            <w:r w:rsidRPr="007E77B6">
              <w:rPr>
                <w:sz w:val="12"/>
                <w:szCs w:val="12"/>
              </w:rPr>
              <w:t>- Pisahkan bahan makanan mentah dan matang dengan wadah yang berbeda.</w:t>
            </w:r>
          </w:p>
        </w:tc>
      </w:tr>
      <w:tr w:rsidR="007E77B6" w:rsidRPr="007E77B6" w14:paraId="35FDFFE8" w14:textId="77777777" w:rsidTr="00232727">
        <w:tc>
          <w:tcPr>
            <w:tcW w:w="2155" w:type="dxa"/>
          </w:tcPr>
          <w:p w14:paraId="21010C5F" w14:textId="77777777" w:rsidR="007E77B6" w:rsidRPr="007E77B6" w:rsidRDefault="007E77B6" w:rsidP="007E77B6">
            <w:pPr>
              <w:jc w:val="both"/>
              <w:rPr>
                <w:sz w:val="12"/>
                <w:szCs w:val="12"/>
              </w:rPr>
            </w:pPr>
            <w:r w:rsidRPr="007E77B6">
              <w:rPr>
                <w:sz w:val="12"/>
                <w:szCs w:val="12"/>
              </w:rPr>
              <w:t>Peralatan Keamanan Memasak</w:t>
            </w:r>
          </w:p>
        </w:tc>
        <w:tc>
          <w:tcPr>
            <w:tcW w:w="2700" w:type="dxa"/>
            <w:gridSpan w:val="2"/>
          </w:tcPr>
          <w:p w14:paraId="40446384" w14:textId="77777777" w:rsidR="007E77B6" w:rsidRPr="007E77B6" w:rsidRDefault="007E77B6" w:rsidP="007E77B6">
            <w:pPr>
              <w:jc w:val="both"/>
              <w:rPr>
                <w:sz w:val="12"/>
                <w:szCs w:val="12"/>
              </w:rPr>
            </w:pPr>
            <w:r w:rsidRPr="007E77B6">
              <w:rPr>
                <w:sz w:val="12"/>
                <w:szCs w:val="12"/>
              </w:rPr>
              <w:t xml:space="preserve">- Terbakar </w:t>
            </w:r>
          </w:p>
          <w:p w14:paraId="1AAA91FA" w14:textId="77777777" w:rsidR="007E77B6" w:rsidRPr="007E77B6" w:rsidRDefault="007E77B6" w:rsidP="007E77B6">
            <w:pPr>
              <w:jc w:val="both"/>
              <w:rPr>
                <w:sz w:val="12"/>
                <w:szCs w:val="12"/>
              </w:rPr>
            </w:pPr>
            <w:r w:rsidRPr="007E77B6">
              <w:rPr>
                <w:sz w:val="12"/>
                <w:szCs w:val="12"/>
              </w:rPr>
              <w:t xml:space="preserve">- Luka bakar </w:t>
            </w:r>
          </w:p>
          <w:p w14:paraId="1CAEE130" w14:textId="77777777" w:rsidR="007E77B6" w:rsidRPr="007E77B6" w:rsidRDefault="007E77B6" w:rsidP="007E77B6">
            <w:pPr>
              <w:jc w:val="both"/>
              <w:rPr>
                <w:sz w:val="12"/>
                <w:szCs w:val="12"/>
              </w:rPr>
            </w:pPr>
            <w:r w:rsidRPr="007E77B6">
              <w:rPr>
                <w:sz w:val="12"/>
                <w:szCs w:val="12"/>
              </w:rPr>
              <w:t>- Kebakaran</w:t>
            </w:r>
          </w:p>
        </w:tc>
        <w:tc>
          <w:tcPr>
            <w:tcW w:w="4161" w:type="dxa"/>
          </w:tcPr>
          <w:p w14:paraId="7C01BF35" w14:textId="77777777" w:rsidR="007E77B6" w:rsidRPr="007E77B6" w:rsidRDefault="007E77B6" w:rsidP="007E77B6">
            <w:pPr>
              <w:jc w:val="both"/>
              <w:rPr>
                <w:sz w:val="12"/>
                <w:szCs w:val="12"/>
              </w:rPr>
            </w:pPr>
            <w:r w:rsidRPr="007E77B6">
              <w:rPr>
                <w:sz w:val="12"/>
                <w:szCs w:val="12"/>
              </w:rPr>
              <w:t xml:space="preserve">- Gunakan peralatan memasak yang aman dan sesuai dengan standar keselamatan. </w:t>
            </w:r>
          </w:p>
          <w:p w14:paraId="6A114D1C" w14:textId="77777777" w:rsidR="007E77B6" w:rsidRPr="007E77B6" w:rsidRDefault="007E77B6" w:rsidP="007E77B6">
            <w:pPr>
              <w:jc w:val="both"/>
              <w:rPr>
                <w:sz w:val="12"/>
                <w:szCs w:val="12"/>
              </w:rPr>
            </w:pPr>
            <w:r w:rsidRPr="007E77B6">
              <w:rPr>
                <w:sz w:val="12"/>
                <w:szCs w:val="12"/>
              </w:rPr>
              <w:t xml:space="preserve">- Pastikan peralatan memasak dalam kondisi baik dan tidak ada kerusakan. </w:t>
            </w:r>
          </w:p>
          <w:p w14:paraId="34C82AED" w14:textId="77777777" w:rsidR="007E77B6" w:rsidRPr="007E77B6" w:rsidRDefault="007E77B6" w:rsidP="007E77B6">
            <w:pPr>
              <w:jc w:val="both"/>
              <w:rPr>
                <w:sz w:val="12"/>
                <w:szCs w:val="12"/>
              </w:rPr>
            </w:pPr>
            <w:r w:rsidRPr="007E77B6">
              <w:rPr>
                <w:sz w:val="12"/>
                <w:szCs w:val="12"/>
              </w:rPr>
              <w:t xml:space="preserve">- Gunakan sarung tangan tahan panas saat menangani peralatan memasak yang panas. </w:t>
            </w:r>
          </w:p>
          <w:p w14:paraId="7E239452" w14:textId="77777777" w:rsidR="007E77B6" w:rsidRPr="007E77B6" w:rsidRDefault="007E77B6" w:rsidP="007E77B6">
            <w:pPr>
              <w:jc w:val="both"/>
              <w:rPr>
                <w:sz w:val="12"/>
                <w:szCs w:val="12"/>
              </w:rPr>
            </w:pPr>
            <w:r w:rsidRPr="007E77B6">
              <w:rPr>
                <w:sz w:val="12"/>
                <w:szCs w:val="12"/>
              </w:rPr>
              <w:t>- Jauhkan peralatan memasak dari benda-benda yang mudah terbakar.</w:t>
            </w:r>
          </w:p>
        </w:tc>
      </w:tr>
    </w:tbl>
    <w:p w14:paraId="09D03890" w14:textId="77777777" w:rsidR="007E77B6" w:rsidRPr="007E77B6" w:rsidRDefault="007E77B6" w:rsidP="007E77B6">
      <w:pPr>
        <w:jc w:val="both"/>
        <w:rPr>
          <w:sz w:val="12"/>
          <w:szCs w:val="12"/>
        </w:rPr>
      </w:pPr>
    </w:p>
    <w:sectPr w:rsidR="007E77B6" w:rsidRPr="007E77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7969"/>
    <w:multiLevelType w:val="hybridMultilevel"/>
    <w:tmpl w:val="EFC4B122"/>
    <w:lvl w:ilvl="0" w:tplc="ED6AA7D2">
      <w:numFmt w:val="bullet"/>
      <w:lvlText w:val=""/>
      <w:lvlJc w:val="left"/>
      <w:pPr>
        <w:ind w:left="820" w:hanging="360"/>
      </w:pPr>
      <w:rPr>
        <w:rFonts w:ascii="Symbol" w:eastAsia="Symbol" w:hAnsi="Symbol" w:cs="Symbol" w:hint="default"/>
        <w:w w:val="100"/>
        <w:sz w:val="24"/>
        <w:szCs w:val="24"/>
        <w:lang w:eastAsia="en-US" w:bidi="ar-SA"/>
      </w:rPr>
    </w:lvl>
    <w:lvl w:ilvl="1" w:tplc="CF465D8C">
      <w:numFmt w:val="bullet"/>
      <w:lvlText w:val="•"/>
      <w:lvlJc w:val="left"/>
      <w:pPr>
        <w:ind w:left="1662" w:hanging="360"/>
      </w:pPr>
      <w:rPr>
        <w:lang w:eastAsia="en-US" w:bidi="ar-SA"/>
      </w:rPr>
    </w:lvl>
    <w:lvl w:ilvl="2" w:tplc="3E686F74">
      <w:numFmt w:val="bullet"/>
      <w:lvlText w:val="•"/>
      <w:lvlJc w:val="left"/>
      <w:pPr>
        <w:ind w:left="2505" w:hanging="360"/>
      </w:pPr>
      <w:rPr>
        <w:lang w:eastAsia="en-US" w:bidi="ar-SA"/>
      </w:rPr>
    </w:lvl>
    <w:lvl w:ilvl="3" w:tplc="24FC2468">
      <w:numFmt w:val="bullet"/>
      <w:lvlText w:val="•"/>
      <w:lvlJc w:val="left"/>
      <w:pPr>
        <w:ind w:left="3347" w:hanging="360"/>
      </w:pPr>
      <w:rPr>
        <w:lang w:eastAsia="en-US" w:bidi="ar-SA"/>
      </w:rPr>
    </w:lvl>
    <w:lvl w:ilvl="4" w:tplc="F48C6A72">
      <w:numFmt w:val="bullet"/>
      <w:lvlText w:val="•"/>
      <w:lvlJc w:val="left"/>
      <w:pPr>
        <w:ind w:left="4190" w:hanging="360"/>
      </w:pPr>
      <w:rPr>
        <w:lang w:eastAsia="en-US" w:bidi="ar-SA"/>
      </w:rPr>
    </w:lvl>
    <w:lvl w:ilvl="5" w:tplc="067AD3B4">
      <w:numFmt w:val="bullet"/>
      <w:lvlText w:val="•"/>
      <w:lvlJc w:val="left"/>
      <w:pPr>
        <w:ind w:left="5033" w:hanging="360"/>
      </w:pPr>
      <w:rPr>
        <w:lang w:eastAsia="en-US" w:bidi="ar-SA"/>
      </w:rPr>
    </w:lvl>
    <w:lvl w:ilvl="6" w:tplc="230023BE">
      <w:numFmt w:val="bullet"/>
      <w:lvlText w:val="•"/>
      <w:lvlJc w:val="left"/>
      <w:pPr>
        <w:ind w:left="5875" w:hanging="360"/>
      </w:pPr>
      <w:rPr>
        <w:lang w:eastAsia="en-US" w:bidi="ar-SA"/>
      </w:rPr>
    </w:lvl>
    <w:lvl w:ilvl="7" w:tplc="B6C68178">
      <w:numFmt w:val="bullet"/>
      <w:lvlText w:val="•"/>
      <w:lvlJc w:val="left"/>
      <w:pPr>
        <w:ind w:left="6718" w:hanging="360"/>
      </w:pPr>
      <w:rPr>
        <w:lang w:eastAsia="en-US" w:bidi="ar-SA"/>
      </w:rPr>
    </w:lvl>
    <w:lvl w:ilvl="8" w:tplc="7848F418">
      <w:numFmt w:val="bullet"/>
      <w:lvlText w:val="•"/>
      <w:lvlJc w:val="left"/>
      <w:pPr>
        <w:ind w:left="7561" w:hanging="360"/>
      </w:pPr>
      <w:rPr>
        <w:lang w:eastAsia="en-US" w:bidi="ar-SA"/>
      </w:rPr>
    </w:lvl>
  </w:abstractNum>
  <w:abstractNum w:abstractNumId="1" w15:restartNumberingAfterBreak="0">
    <w:nsid w:val="4199568C"/>
    <w:multiLevelType w:val="hybridMultilevel"/>
    <w:tmpl w:val="1BCA5B08"/>
    <w:lvl w:ilvl="0" w:tplc="B69C21D2">
      <w:start w:val="1"/>
      <w:numFmt w:val="lowerLetter"/>
      <w:lvlText w:val="%1)"/>
      <w:lvlJc w:val="left"/>
      <w:pPr>
        <w:ind w:left="820" w:hanging="360"/>
      </w:pPr>
      <w:rPr>
        <w:rFonts w:ascii="Times New Roman" w:eastAsia="Times New Roman" w:hAnsi="Times New Roman" w:cs="Times New Roman" w:hint="default"/>
        <w:spacing w:val="-1"/>
        <w:w w:val="100"/>
        <w:sz w:val="24"/>
        <w:szCs w:val="24"/>
        <w:lang w:eastAsia="en-US" w:bidi="ar-SA"/>
      </w:rPr>
    </w:lvl>
    <w:lvl w:ilvl="1" w:tplc="E5A21FE0">
      <w:numFmt w:val="bullet"/>
      <w:lvlText w:val="•"/>
      <w:lvlJc w:val="left"/>
      <w:pPr>
        <w:ind w:left="1662" w:hanging="360"/>
      </w:pPr>
      <w:rPr>
        <w:lang w:eastAsia="en-US" w:bidi="ar-SA"/>
      </w:rPr>
    </w:lvl>
    <w:lvl w:ilvl="2" w:tplc="31389982">
      <w:numFmt w:val="bullet"/>
      <w:lvlText w:val="•"/>
      <w:lvlJc w:val="left"/>
      <w:pPr>
        <w:ind w:left="2505" w:hanging="360"/>
      </w:pPr>
      <w:rPr>
        <w:lang w:eastAsia="en-US" w:bidi="ar-SA"/>
      </w:rPr>
    </w:lvl>
    <w:lvl w:ilvl="3" w:tplc="81D8CF3C">
      <w:numFmt w:val="bullet"/>
      <w:lvlText w:val="•"/>
      <w:lvlJc w:val="left"/>
      <w:pPr>
        <w:ind w:left="3347" w:hanging="360"/>
      </w:pPr>
      <w:rPr>
        <w:lang w:eastAsia="en-US" w:bidi="ar-SA"/>
      </w:rPr>
    </w:lvl>
    <w:lvl w:ilvl="4" w:tplc="BD145872">
      <w:numFmt w:val="bullet"/>
      <w:lvlText w:val="•"/>
      <w:lvlJc w:val="left"/>
      <w:pPr>
        <w:ind w:left="4190" w:hanging="360"/>
      </w:pPr>
      <w:rPr>
        <w:lang w:eastAsia="en-US" w:bidi="ar-SA"/>
      </w:rPr>
    </w:lvl>
    <w:lvl w:ilvl="5" w:tplc="6324E85E">
      <w:numFmt w:val="bullet"/>
      <w:lvlText w:val="•"/>
      <w:lvlJc w:val="left"/>
      <w:pPr>
        <w:ind w:left="5033" w:hanging="360"/>
      </w:pPr>
      <w:rPr>
        <w:lang w:eastAsia="en-US" w:bidi="ar-SA"/>
      </w:rPr>
    </w:lvl>
    <w:lvl w:ilvl="6" w:tplc="0E9AB0FC">
      <w:numFmt w:val="bullet"/>
      <w:lvlText w:val="•"/>
      <w:lvlJc w:val="left"/>
      <w:pPr>
        <w:ind w:left="5875" w:hanging="360"/>
      </w:pPr>
      <w:rPr>
        <w:lang w:eastAsia="en-US" w:bidi="ar-SA"/>
      </w:rPr>
    </w:lvl>
    <w:lvl w:ilvl="7" w:tplc="5B2AC9B8">
      <w:numFmt w:val="bullet"/>
      <w:lvlText w:val="•"/>
      <w:lvlJc w:val="left"/>
      <w:pPr>
        <w:ind w:left="6718" w:hanging="360"/>
      </w:pPr>
      <w:rPr>
        <w:lang w:eastAsia="en-US" w:bidi="ar-SA"/>
      </w:rPr>
    </w:lvl>
    <w:lvl w:ilvl="8" w:tplc="2CBA5C52">
      <w:numFmt w:val="bullet"/>
      <w:lvlText w:val="•"/>
      <w:lvlJc w:val="left"/>
      <w:pPr>
        <w:ind w:left="7561" w:hanging="360"/>
      </w:pPr>
      <w:rPr>
        <w:lang w:eastAsia="en-US" w:bidi="ar-SA"/>
      </w:rPr>
    </w:lvl>
  </w:abstractNum>
  <w:num w:numId="1" w16cid:durableId="771584285">
    <w:abstractNumId w:val="0"/>
    <w:lvlOverride w:ilvl="0"/>
    <w:lvlOverride w:ilvl="1"/>
    <w:lvlOverride w:ilvl="2"/>
    <w:lvlOverride w:ilvl="3"/>
    <w:lvlOverride w:ilvl="4"/>
    <w:lvlOverride w:ilvl="5"/>
    <w:lvlOverride w:ilvl="6"/>
    <w:lvlOverride w:ilvl="7"/>
    <w:lvlOverride w:ilvl="8"/>
  </w:num>
  <w:num w:numId="2" w16cid:durableId="1636911124">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B6"/>
    <w:rsid w:val="00502D37"/>
    <w:rsid w:val="007E77B6"/>
    <w:rsid w:val="00820CFB"/>
    <w:rsid w:val="00D401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8E1F"/>
  <w15:chartTrackingRefBased/>
  <w15:docId w15:val="{C6D7DA9C-B2B7-4CD9-8D8E-ED391CA4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7E77B6"/>
    <w:pPr>
      <w:widowControl w:val="0"/>
      <w:autoSpaceDE w:val="0"/>
      <w:autoSpaceDN w:val="0"/>
      <w:spacing w:after="0" w:line="240" w:lineRule="auto"/>
      <w:ind w:left="820" w:hanging="360"/>
      <w:jc w:val="both"/>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7E77B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7E77B6"/>
    <w:pPr>
      <w:widowControl w:val="0"/>
      <w:autoSpaceDE w:val="0"/>
      <w:autoSpaceDN w:val="0"/>
      <w:spacing w:after="0" w:line="240" w:lineRule="auto"/>
      <w:ind w:left="820" w:right="115" w:hanging="360"/>
      <w:jc w:val="both"/>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4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cp:revision>
  <cp:lastPrinted>2023-12-21T06:34:00Z</cp:lastPrinted>
  <dcterms:created xsi:type="dcterms:W3CDTF">2023-12-21T06:22:00Z</dcterms:created>
  <dcterms:modified xsi:type="dcterms:W3CDTF">2023-12-21T06:35:00Z</dcterms:modified>
</cp:coreProperties>
</file>