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E4F9D" w14:textId="77777777" w:rsidR="006B1A7E" w:rsidRDefault="006B1A7E" w:rsidP="00732B5A">
      <w:pPr>
        <w:spacing w:line="360" w:lineRule="auto"/>
        <w:jc w:val="both"/>
        <w:rPr>
          <w:rFonts w:ascii="Times New Roman" w:hAnsi="Times New Roman" w:cs="Times New Roman"/>
          <w:b/>
          <w:bCs/>
          <w:sz w:val="24"/>
          <w:szCs w:val="32"/>
        </w:rPr>
      </w:pPr>
      <w:r w:rsidRPr="006B1A7E">
        <w:rPr>
          <w:rFonts w:ascii="Times New Roman" w:hAnsi="Times New Roman" w:cs="Times New Roman"/>
          <w:sz w:val="24"/>
          <w:szCs w:val="32"/>
        </w:rPr>
        <w:t>Muhammad Fariz Wirayudha (2320506045)</w:t>
      </w:r>
      <w:r w:rsidRPr="006B1A7E">
        <w:rPr>
          <w:rFonts w:ascii="Times New Roman" w:hAnsi="Times New Roman" w:cs="Times New Roman"/>
          <w:sz w:val="24"/>
          <w:szCs w:val="32"/>
        </w:rPr>
        <w:cr/>
        <w:t>Restu Wibisono (2340506061)</w:t>
      </w:r>
      <w:r w:rsidRPr="006B1A7E">
        <w:rPr>
          <w:rFonts w:ascii="Times New Roman" w:hAnsi="Times New Roman" w:cs="Times New Roman"/>
          <w:sz w:val="24"/>
          <w:szCs w:val="32"/>
        </w:rPr>
        <w:cr/>
      </w:r>
      <w:proofErr w:type="spellStart"/>
      <w:r w:rsidRPr="006B1A7E">
        <w:rPr>
          <w:rFonts w:ascii="Times New Roman" w:hAnsi="Times New Roman" w:cs="Times New Roman"/>
          <w:sz w:val="24"/>
          <w:szCs w:val="32"/>
        </w:rPr>
        <w:t>Khaniq</w:t>
      </w:r>
      <w:proofErr w:type="spellEnd"/>
      <w:r w:rsidRPr="006B1A7E">
        <w:rPr>
          <w:rFonts w:ascii="Times New Roman" w:hAnsi="Times New Roman" w:cs="Times New Roman"/>
          <w:sz w:val="24"/>
          <w:szCs w:val="32"/>
        </w:rPr>
        <w:t xml:space="preserve"> Naufal (2340506071)</w:t>
      </w:r>
    </w:p>
    <w:p w14:paraId="4FE44A7A" w14:textId="1BC5C474" w:rsidR="00732B5A" w:rsidRPr="00732B5A" w:rsidRDefault="006B1A7E" w:rsidP="00732B5A">
      <w:pPr>
        <w:spacing w:line="360" w:lineRule="auto"/>
        <w:jc w:val="both"/>
        <w:rPr>
          <w:rFonts w:ascii="Times New Roman" w:hAnsi="Times New Roman" w:cs="Times New Roman"/>
          <w:sz w:val="24"/>
          <w:szCs w:val="32"/>
        </w:rPr>
      </w:pPr>
      <w:r>
        <w:rPr>
          <w:rFonts w:ascii="Times New Roman" w:hAnsi="Times New Roman" w:cs="Times New Roman"/>
          <w:b/>
          <w:bCs/>
          <w:sz w:val="24"/>
          <w:szCs w:val="32"/>
        </w:rPr>
        <w:br/>
      </w:r>
      <w:r w:rsidR="00732B5A" w:rsidRPr="00732B5A">
        <w:rPr>
          <w:rFonts w:ascii="Times New Roman" w:hAnsi="Times New Roman" w:cs="Times New Roman"/>
          <w:b/>
          <w:bCs/>
          <w:sz w:val="24"/>
          <w:szCs w:val="32"/>
        </w:rPr>
        <w:t>LAPORAN ANALISIS KASUS PELANGGARAN ETIKA DALAM TEKNOLOGI</w:t>
      </w:r>
      <w:r w:rsidR="00732B5A" w:rsidRPr="00732B5A">
        <w:rPr>
          <w:rFonts w:ascii="Times New Roman" w:hAnsi="Times New Roman" w:cs="Times New Roman"/>
          <w:sz w:val="24"/>
          <w:szCs w:val="32"/>
        </w:rPr>
        <w:br/>
        <w:t xml:space="preserve">Skandal </w:t>
      </w:r>
      <w:proofErr w:type="spellStart"/>
      <w:r w:rsidR="00732B5A" w:rsidRPr="00732B5A">
        <w:rPr>
          <w:rFonts w:ascii="Times New Roman" w:hAnsi="Times New Roman" w:cs="Times New Roman"/>
          <w:sz w:val="24"/>
          <w:szCs w:val="32"/>
        </w:rPr>
        <w:t>Volkswagen</w:t>
      </w:r>
      <w:proofErr w:type="spellEnd"/>
      <w:r w:rsidR="00732B5A" w:rsidRPr="00732B5A">
        <w:rPr>
          <w:rFonts w:ascii="Times New Roman" w:hAnsi="Times New Roman" w:cs="Times New Roman"/>
          <w:sz w:val="24"/>
          <w:szCs w:val="32"/>
        </w:rPr>
        <w:t xml:space="preserve"> </w:t>
      </w:r>
      <w:proofErr w:type="spellStart"/>
      <w:r w:rsidR="00732B5A" w:rsidRPr="00732B5A">
        <w:rPr>
          <w:rFonts w:ascii="Times New Roman" w:hAnsi="Times New Roman" w:cs="Times New Roman"/>
          <w:sz w:val="24"/>
          <w:szCs w:val="32"/>
        </w:rPr>
        <w:t>Dieselgate</w:t>
      </w:r>
      <w:proofErr w:type="spellEnd"/>
      <w:r w:rsidR="00732B5A" w:rsidRPr="00732B5A">
        <w:rPr>
          <w:rFonts w:ascii="Times New Roman" w:hAnsi="Times New Roman" w:cs="Times New Roman"/>
          <w:sz w:val="24"/>
          <w:szCs w:val="32"/>
        </w:rPr>
        <w:t xml:space="preserve"> (2015)</w:t>
      </w:r>
    </w:p>
    <w:p w14:paraId="040A1373" w14:textId="77777777" w:rsid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 xml:space="preserve">Pada tahun 2015, </w:t>
      </w:r>
      <w:proofErr w:type="spellStart"/>
      <w:r w:rsidRPr="00732B5A">
        <w:rPr>
          <w:rFonts w:ascii="Times New Roman" w:hAnsi="Times New Roman" w:cs="Times New Roman"/>
          <w:sz w:val="24"/>
          <w:szCs w:val="32"/>
        </w:rPr>
        <w:t>Volkswagen</w:t>
      </w:r>
      <w:proofErr w:type="spellEnd"/>
      <w:r w:rsidRPr="00732B5A">
        <w:rPr>
          <w:rFonts w:ascii="Times New Roman" w:hAnsi="Times New Roman" w:cs="Times New Roman"/>
          <w:sz w:val="24"/>
          <w:szCs w:val="32"/>
        </w:rPr>
        <w:t xml:space="preserve"> (VW) menjadi sorotan global setelah terungkap bahwa perusahaan memasang "</w:t>
      </w:r>
      <w:proofErr w:type="spellStart"/>
      <w:r w:rsidRPr="00732B5A">
        <w:rPr>
          <w:rFonts w:ascii="Times New Roman" w:hAnsi="Times New Roman" w:cs="Times New Roman"/>
          <w:sz w:val="24"/>
          <w:szCs w:val="32"/>
        </w:rPr>
        <w:t>defeat</w:t>
      </w:r>
      <w:proofErr w:type="spellEnd"/>
      <w:r w:rsidRPr="00732B5A">
        <w:rPr>
          <w:rFonts w:ascii="Times New Roman" w:hAnsi="Times New Roman" w:cs="Times New Roman"/>
          <w:sz w:val="24"/>
          <w:szCs w:val="32"/>
        </w:rPr>
        <w:t xml:space="preserve"> </w:t>
      </w:r>
      <w:proofErr w:type="spellStart"/>
      <w:r w:rsidRPr="00732B5A">
        <w:rPr>
          <w:rFonts w:ascii="Times New Roman" w:hAnsi="Times New Roman" w:cs="Times New Roman"/>
          <w:sz w:val="24"/>
          <w:szCs w:val="32"/>
        </w:rPr>
        <w:t>device</w:t>
      </w:r>
      <w:proofErr w:type="spellEnd"/>
      <w:r w:rsidRPr="00732B5A">
        <w:rPr>
          <w:rFonts w:ascii="Times New Roman" w:hAnsi="Times New Roman" w:cs="Times New Roman"/>
          <w:sz w:val="24"/>
          <w:szCs w:val="32"/>
        </w:rPr>
        <w:t>" pada mesin diesel mereka. Alat ini dirancang untuk mengelabui tes emisi dengan mengurangi polusi hanya saat pengujian di laboratorium, sementara emisi nitrogen oksida (</w:t>
      </w:r>
      <w:proofErr w:type="spellStart"/>
      <w:r w:rsidRPr="00732B5A">
        <w:rPr>
          <w:rFonts w:ascii="Times New Roman" w:hAnsi="Times New Roman" w:cs="Times New Roman"/>
          <w:sz w:val="24"/>
          <w:szCs w:val="32"/>
        </w:rPr>
        <w:t>NOx</w:t>
      </w:r>
      <w:proofErr w:type="spellEnd"/>
      <w:r w:rsidRPr="00732B5A">
        <w:rPr>
          <w:rFonts w:ascii="Times New Roman" w:hAnsi="Times New Roman" w:cs="Times New Roman"/>
          <w:sz w:val="24"/>
          <w:szCs w:val="32"/>
        </w:rPr>
        <w:t>) di kondisi nyata mencapai 40 kali lipat dari batas legal. Skandal ini melibatkan 11 juta kendaraan di seluruh dunia, merusak kepercayaan publik, dan menimbulkan dampak lingkungan yang serius.</w:t>
      </w:r>
    </w:p>
    <w:p w14:paraId="768E127D" w14:textId="77777777" w:rsidR="00732B5A" w:rsidRPr="00732B5A" w:rsidRDefault="00732B5A" w:rsidP="00732B5A">
      <w:pPr>
        <w:spacing w:line="360" w:lineRule="auto"/>
        <w:jc w:val="both"/>
        <w:rPr>
          <w:rFonts w:ascii="Times New Roman" w:hAnsi="Times New Roman" w:cs="Times New Roman"/>
          <w:sz w:val="24"/>
          <w:szCs w:val="32"/>
        </w:rPr>
      </w:pPr>
    </w:p>
    <w:p w14:paraId="5A35C3FE" w14:textId="77777777" w:rsid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Identifikasi Masalah Etika</w:t>
      </w:r>
    </w:p>
    <w:p w14:paraId="1198D030" w14:textId="6239B085" w:rsid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 xml:space="preserve">Kasus ini mencerminkan pelanggaran etika multidimensi. Pertama, VW melakukan penipuan sistematis terhadap konsumen dan regulator dengan mengklaim mobil diesel mereka "ramah lingkungan", padahal emisi yang dihasilkan membahayakan kesehatan dan lingkungan. Kedua, perusahaan mengabaikan prinsip keberlanjutan dengan memprioritaskan keuntungan bisnis dibanding tanggung jawab ekologis. </w:t>
      </w:r>
      <w:proofErr w:type="spellStart"/>
      <w:r w:rsidRPr="00732B5A">
        <w:rPr>
          <w:rFonts w:ascii="Times New Roman" w:hAnsi="Times New Roman" w:cs="Times New Roman"/>
          <w:sz w:val="24"/>
          <w:szCs w:val="32"/>
        </w:rPr>
        <w:t>Ketidaktransparanan</w:t>
      </w:r>
      <w:proofErr w:type="spellEnd"/>
      <w:r w:rsidRPr="00732B5A">
        <w:rPr>
          <w:rFonts w:ascii="Times New Roman" w:hAnsi="Times New Roman" w:cs="Times New Roman"/>
          <w:sz w:val="24"/>
          <w:szCs w:val="32"/>
        </w:rPr>
        <w:t xml:space="preserve"> internal juga menjadi masalah krusial: manajemen VW diketahui menyembunyikan informasi dari dewan direksi dan regulator selama bertahun-tahun, menunjukkan budaya perusahaan yang tertutup. Selain itu, insinyur yang terlibat melanggar kode etik profesi dengan merancang teknologi manipulatif, bertentangan dengan prinsip integritas dan keselamatan publik.</w:t>
      </w:r>
    </w:p>
    <w:p w14:paraId="12ADC4ED" w14:textId="77777777" w:rsidR="00732B5A" w:rsidRPr="00732B5A" w:rsidRDefault="00732B5A" w:rsidP="00732B5A">
      <w:pPr>
        <w:spacing w:line="360" w:lineRule="auto"/>
        <w:jc w:val="both"/>
        <w:rPr>
          <w:rFonts w:ascii="Times New Roman" w:hAnsi="Times New Roman" w:cs="Times New Roman"/>
          <w:sz w:val="24"/>
          <w:szCs w:val="32"/>
        </w:rPr>
      </w:pPr>
    </w:p>
    <w:p w14:paraId="432A946B" w14:textId="77777777" w:rsid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Peran Badan Profesional dan Regulator</w:t>
      </w:r>
    </w:p>
    <w:p w14:paraId="1C384976" w14:textId="77777777" w:rsidR="00732B5A" w:rsidRP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Beberapa lembaga berperan penting dalam menangani kasus ini:</w:t>
      </w:r>
    </w:p>
    <w:p w14:paraId="366707A3" w14:textId="77777777" w:rsidR="00732B5A" w:rsidRPr="00732B5A" w:rsidRDefault="00732B5A" w:rsidP="00732B5A">
      <w:pPr>
        <w:numPr>
          <w:ilvl w:val="0"/>
          <w:numId w:val="2"/>
        </w:numPr>
        <w:spacing w:line="360" w:lineRule="auto"/>
        <w:jc w:val="both"/>
        <w:rPr>
          <w:rFonts w:ascii="Times New Roman" w:hAnsi="Times New Roman" w:cs="Times New Roman"/>
          <w:sz w:val="24"/>
          <w:szCs w:val="32"/>
        </w:rPr>
      </w:pPr>
      <w:proofErr w:type="spellStart"/>
      <w:r w:rsidRPr="00732B5A">
        <w:rPr>
          <w:rFonts w:ascii="Times New Roman" w:hAnsi="Times New Roman" w:cs="Times New Roman"/>
          <w:b/>
          <w:bCs/>
          <w:sz w:val="24"/>
          <w:szCs w:val="32"/>
        </w:rPr>
        <w:t>Society</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of</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Automotive</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Engineers</w:t>
      </w:r>
      <w:proofErr w:type="spellEnd"/>
      <w:r w:rsidRPr="00732B5A">
        <w:rPr>
          <w:rFonts w:ascii="Times New Roman" w:hAnsi="Times New Roman" w:cs="Times New Roman"/>
          <w:b/>
          <w:bCs/>
          <w:sz w:val="24"/>
          <w:szCs w:val="32"/>
        </w:rPr>
        <w:t xml:space="preserve"> (SAE)</w:t>
      </w:r>
      <w:r w:rsidRPr="00732B5A">
        <w:rPr>
          <w:rFonts w:ascii="Times New Roman" w:hAnsi="Times New Roman" w:cs="Times New Roman"/>
          <w:sz w:val="24"/>
          <w:szCs w:val="32"/>
        </w:rPr>
        <w:t xml:space="preserve"> sebagai penentu standar teknis emisi gagal mencegah manipulasi karena VW memanfaatkan celah dalam sistem pengujian.</w:t>
      </w:r>
    </w:p>
    <w:p w14:paraId="299CD4E7" w14:textId="77777777" w:rsidR="00732B5A" w:rsidRPr="00732B5A" w:rsidRDefault="00732B5A" w:rsidP="00732B5A">
      <w:pPr>
        <w:numPr>
          <w:ilvl w:val="0"/>
          <w:numId w:val="2"/>
        </w:numPr>
        <w:spacing w:line="360" w:lineRule="auto"/>
        <w:jc w:val="both"/>
        <w:rPr>
          <w:rFonts w:ascii="Times New Roman" w:hAnsi="Times New Roman" w:cs="Times New Roman"/>
          <w:sz w:val="24"/>
          <w:szCs w:val="32"/>
        </w:rPr>
      </w:pPr>
      <w:r w:rsidRPr="00732B5A">
        <w:rPr>
          <w:rFonts w:ascii="Times New Roman" w:hAnsi="Times New Roman" w:cs="Times New Roman"/>
          <w:b/>
          <w:bCs/>
          <w:sz w:val="24"/>
          <w:szCs w:val="32"/>
        </w:rPr>
        <w:t xml:space="preserve">National </w:t>
      </w:r>
      <w:proofErr w:type="spellStart"/>
      <w:r w:rsidRPr="00732B5A">
        <w:rPr>
          <w:rFonts w:ascii="Times New Roman" w:hAnsi="Times New Roman" w:cs="Times New Roman"/>
          <w:b/>
          <w:bCs/>
          <w:sz w:val="24"/>
          <w:szCs w:val="32"/>
        </w:rPr>
        <w:t>Society</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of</w:t>
      </w:r>
      <w:proofErr w:type="spellEnd"/>
      <w:r w:rsidRPr="00732B5A">
        <w:rPr>
          <w:rFonts w:ascii="Times New Roman" w:hAnsi="Times New Roman" w:cs="Times New Roman"/>
          <w:b/>
          <w:bCs/>
          <w:sz w:val="24"/>
          <w:szCs w:val="32"/>
        </w:rPr>
        <w:t xml:space="preserve"> Professional </w:t>
      </w:r>
      <w:proofErr w:type="spellStart"/>
      <w:r w:rsidRPr="00732B5A">
        <w:rPr>
          <w:rFonts w:ascii="Times New Roman" w:hAnsi="Times New Roman" w:cs="Times New Roman"/>
          <w:b/>
          <w:bCs/>
          <w:sz w:val="24"/>
          <w:szCs w:val="32"/>
        </w:rPr>
        <w:t>Engineers</w:t>
      </w:r>
      <w:proofErr w:type="spellEnd"/>
      <w:r w:rsidRPr="00732B5A">
        <w:rPr>
          <w:rFonts w:ascii="Times New Roman" w:hAnsi="Times New Roman" w:cs="Times New Roman"/>
          <w:b/>
          <w:bCs/>
          <w:sz w:val="24"/>
          <w:szCs w:val="32"/>
        </w:rPr>
        <w:t xml:space="preserve"> (NSPE)</w:t>
      </w:r>
      <w:r w:rsidRPr="00732B5A">
        <w:rPr>
          <w:rFonts w:ascii="Times New Roman" w:hAnsi="Times New Roman" w:cs="Times New Roman"/>
          <w:sz w:val="24"/>
          <w:szCs w:val="32"/>
        </w:rPr>
        <w:t xml:space="preserve"> mengecam insinyur VW yang melanggar kode etik dengan tidak mengutamakan keselamatan publik.</w:t>
      </w:r>
    </w:p>
    <w:p w14:paraId="00A06FD9" w14:textId="77777777" w:rsidR="00732B5A" w:rsidRPr="00732B5A" w:rsidRDefault="00732B5A" w:rsidP="00732B5A">
      <w:pPr>
        <w:numPr>
          <w:ilvl w:val="0"/>
          <w:numId w:val="2"/>
        </w:numPr>
        <w:spacing w:line="360" w:lineRule="auto"/>
        <w:jc w:val="both"/>
        <w:rPr>
          <w:rFonts w:ascii="Times New Roman" w:hAnsi="Times New Roman" w:cs="Times New Roman"/>
          <w:sz w:val="24"/>
          <w:szCs w:val="32"/>
        </w:rPr>
      </w:pPr>
      <w:proofErr w:type="spellStart"/>
      <w:r w:rsidRPr="00732B5A">
        <w:rPr>
          <w:rFonts w:ascii="Times New Roman" w:hAnsi="Times New Roman" w:cs="Times New Roman"/>
          <w:b/>
          <w:bCs/>
          <w:sz w:val="24"/>
          <w:szCs w:val="32"/>
        </w:rPr>
        <w:lastRenderedPageBreak/>
        <w:t>Environmental</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Protection</w:t>
      </w:r>
      <w:proofErr w:type="spellEnd"/>
      <w:r w:rsidRPr="00732B5A">
        <w:rPr>
          <w:rFonts w:ascii="Times New Roman" w:hAnsi="Times New Roman" w:cs="Times New Roman"/>
          <w:b/>
          <w:bCs/>
          <w:sz w:val="24"/>
          <w:szCs w:val="32"/>
        </w:rPr>
        <w:t xml:space="preserve"> </w:t>
      </w:r>
      <w:proofErr w:type="spellStart"/>
      <w:r w:rsidRPr="00732B5A">
        <w:rPr>
          <w:rFonts w:ascii="Times New Roman" w:hAnsi="Times New Roman" w:cs="Times New Roman"/>
          <w:b/>
          <w:bCs/>
          <w:sz w:val="24"/>
          <w:szCs w:val="32"/>
        </w:rPr>
        <w:t>Agency</w:t>
      </w:r>
      <w:proofErr w:type="spellEnd"/>
      <w:r w:rsidRPr="00732B5A">
        <w:rPr>
          <w:rFonts w:ascii="Times New Roman" w:hAnsi="Times New Roman" w:cs="Times New Roman"/>
          <w:b/>
          <w:bCs/>
          <w:sz w:val="24"/>
          <w:szCs w:val="32"/>
        </w:rPr>
        <w:t xml:space="preserve"> (EPA)</w:t>
      </w:r>
      <w:r w:rsidRPr="00732B5A">
        <w:rPr>
          <w:rFonts w:ascii="Times New Roman" w:hAnsi="Times New Roman" w:cs="Times New Roman"/>
          <w:sz w:val="24"/>
          <w:szCs w:val="32"/>
        </w:rPr>
        <w:t xml:space="preserve"> di AS menjatuhkan denda $14,7 miliar kepada VW dan memaksa perusahaan memperbaiki kendaraan yang tercemar.</w:t>
      </w:r>
    </w:p>
    <w:p w14:paraId="25EF87B7" w14:textId="77777777" w:rsidR="00732B5A" w:rsidRDefault="00732B5A" w:rsidP="00732B5A">
      <w:pPr>
        <w:numPr>
          <w:ilvl w:val="0"/>
          <w:numId w:val="2"/>
        </w:numPr>
        <w:spacing w:line="360" w:lineRule="auto"/>
        <w:jc w:val="both"/>
        <w:rPr>
          <w:rFonts w:ascii="Times New Roman" w:hAnsi="Times New Roman" w:cs="Times New Roman"/>
          <w:sz w:val="24"/>
          <w:szCs w:val="32"/>
        </w:rPr>
      </w:pPr>
      <w:r w:rsidRPr="00732B5A">
        <w:rPr>
          <w:rFonts w:ascii="Times New Roman" w:hAnsi="Times New Roman" w:cs="Times New Roman"/>
          <w:b/>
          <w:bCs/>
          <w:sz w:val="24"/>
          <w:szCs w:val="32"/>
        </w:rPr>
        <w:t>Komisi Eropa</w:t>
      </w:r>
      <w:r w:rsidRPr="00732B5A">
        <w:rPr>
          <w:rFonts w:ascii="Times New Roman" w:hAnsi="Times New Roman" w:cs="Times New Roman"/>
          <w:sz w:val="24"/>
          <w:szCs w:val="32"/>
        </w:rPr>
        <w:t xml:space="preserve"> merevisi regulasi emisi Euro 6 dengan menerapkan pengujian di kondisi nyata (Real </w:t>
      </w:r>
      <w:proofErr w:type="spellStart"/>
      <w:r w:rsidRPr="00732B5A">
        <w:rPr>
          <w:rFonts w:ascii="Times New Roman" w:hAnsi="Times New Roman" w:cs="Times New Roman"/>
          <w:sz w:val="24"/>
          <w:szCs w:val="32"/>
        </w:rPr>
        <w:t>Driving</w:t>
      </w:r>
      <w:proofErr w:type="spellEnd"/>
      <w:r w:rsidRPr="00732B5A">
        <w:rPr>
          <w:rFonts w:ascii="Times New Roman" w:hAnsi="Times New Roman" w:cs="Times New Roman"/>
          <w:sz w:val="24"/>
          <w:szCs w:val="32"/>
        </w:rPr>
        <w:t xml:space="preserve"> </w:t>
      </w:r>
      <w:proofErr w:type="spellStart"/>
      <w:r w:rsidRPr="00732B5A">
        <w:rPr>
          <w:rFonts w:ascii="Times New Roman" w:hAnsi="Times New Roman" w:cs="Times New Roman"/>
          <w:sz w:val="24"/>
          <w:szCs w:val="32"/>
        </w:rPr>
        <w:t>Emissions</w:t>
      </w:r>
      <w:proofErr w:type="spellEnd"/>
      <w:r w:rsidRPr="00732B5A">
        <w:rPr>
          <w:rFonts w:ascii="Times New Roman" w:hAnsi="Times New Roman" w:cs="Times New Roman"/>
          <w:sz w:val="24"/>
          <w:szCs w:val="32"/>
        </w:rPr>
        <w:t>) untuk mencegah kecurangan serupa.</w:t>
      </w:r>
    </w:p>
    <w:p w14:paraId="5407D72B" w14:textId="77777777" w:rsidR="00732B5A" w:rsidRPr="00732B5A" w:rsidRDefault="00732B5A" w:rsidP="00732B5A">
      <w:pPr>
        <w:numPr>
          <w:ilvl w:val="0"/>
          <w:numId w:val="2"/>
        </w:numPr>
        <w:spacing w:line="360" w:lineRule="auto"/>
        <w:jc w:val="both"/>
        <w:rPr>
          <w:rFonts w:ascii="Times New Roman" w:hAnsi="Times New Roman" w:cs="Times New Roman"/>
          <w:sz w:val="24"/>
          <w:szCs w:val="32"/>
        </w:rPr>
      </w:pPr>
    </w:p>
    <w:p w14:paraId="24491C8F" w14:textId="77777777" w:rsidR="00732B5A" w:rsidRPr="00732B5A"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Rekomendasi Solusi Berbasis Kode Etik</w:t>
      </w:r>
    </w:p>
    <w:p w14:paraId="1755BD59" w14:textId="79874CB0" w:rsidR="00732B5A" w:rsidRPr="00732B5A" w:rsidRDefault="00732B5A" w:rsidP="00732B5A">
      <w:pPr>
        <w:pStyle w:val="DaftarParagraf"/>
        <w:numPr>
          <w:ilvl w:val="0"/>
          <w:numId w:val="5"/>
        </w:num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Peningkatan integritas teknologi: Insinyur wajib menandatangani komitmen etik dan diawasi oleh komite internal.</w:t>
      </w:r>
    </w:p>
    <w:p w14:paraId="4F4DB2CF" w14:textId="25F3352C" w:rsidR="00732B5A" w:rsidRPr="00732B5A" w:rsidRDefault="00732B5A" w:rsidP="00732B5A">
      <w:pPr>
        <w:pStyle w:val="DaftarParagraf"/>
        <w:numPr>
          <w:ilvl w:val="0"/>
          <w:numId w:val="5"/>
        </w:num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Reformasi sistem pengujian emisi: Mengganti tes laboratorium dengan pengukuran di jalan dan melibatkan pihak ketiga independen.</w:t>
      </w:r>
    </w:p>
    <w:p w14:paraId="72D180DE" w14:textId="639E59E4" w:rsidR="00732B5A" w:rsidRPr="00732B5A" w:rsidRDefault="00732B5A" w:rsidP="00732B5A">
      <w:pPr>
        <w:pStyle w:val="DaftarParagraf"/>
        <w:numPr>
          <w:ilvl w:val="0"/>
          <w:numId w:val="5"/>
        </w:num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Meningkatkan transparansi perusahaan:</w:t>
      </w:r>
    </w:p>
    <w:p w14:paraId="6A49C466" w14:textId="77777777" w:rsidR="00732B5A" w:rsidRPr="00732B5A" w:rsidRDefault="00732B5A" w:rsidP="00732B5A">
      <w:pPr>
        <w:numPr>
          <w:ilvl w:val="0"/>
          <w:numId w:val="3"/>
        </w:numPr>
        <w:tabs>
          <w:tab w:val="clear" w:pos="720"/>
          <w:tab w:val="num" w:pos="1350"/>
        </w:tabs>
        <w:spacing w:line="360" w:lineRule="auto"/>
        <w:ind w:left="1080"/>
        <w:jc w:val="both"/>
        <w:rPr>
          <w:rFonts w:ascii="Times New Roman" w:hAnsi="Times New Roman" w:cs="Times New Roman"/>
          <w:sz w:val="24"/>
          <w:szCs w:val="32"/>
        </w:rPr>
      </w:pPr>
      <w:r w:rsidRPr="00732B5A">
        <w:rPr>
          <w:rFonts w:ascii="Times New Roman" w:hAnsi="Times New Roman" w:cs="Times New Roman"/>
          <w:sz w:val="24"/>
          <w:szCs w:val="32"/>
        </w:rPr>
        <w:t xml:space="preserve">Menerapkan kebijakan </w:t>
      </w:r>
      <w:proofErr w:type="spellStart"/>
      <w:r w:rsidRPr="00732B5A">
        <w:rPr>
          <w:rFonts w:ascii="Times New Roman" w:hAnsi="Times New Roman" w:cs="Times New Roman"/>
          <w:sz w:val="24"/>
          <w:szCs w:val="32"/>
        </w:rPr>
        <w:t>whistleblowing</w:t>
      </w:r>
      <w:proofErr w:type="spellEnd"/>
      <w:r w:rsidRPr="00732B5A">
        <w:rPr>
          <w:rFonts w:ascii="Times New Roman" w:hAnsi="Times New Roman" w:cs="Times New Roman"/>
          <w:sz w:val="24"/>
          <w:szCs w:val="32"/>
        </w:rPr>
        <w:t xml:space="preserve"> untuk melindungi pelapor.</w:t>
      </w:r>
    </w:p>
    <w:p w14:paraId="2B0071B8" w14:textId="77777777" w:rsidR="00732B5A" w:rsidRPr="00732B5A" w:rsidRDefault="00732B5A" w:rsidP="00732B5A">
      <w:pPr>
        <w:numPr>
          <w:ilvl w:val="0"/>
          <w:numId w:val="3"/>
        </w:numPr>
        <w:tabs>
          <w:tab w:val="clear" w:pos="720"/>
          <w:tab w:val="num" w:pos="1350"/>
        </w:tabs>
        <w:spacing w:line="360" w:lineRule="auto"/>
        <w:ind w:left="1080"/>
        <w:jc w:val="both"/>
        <w:rPr>
          <w:rFonts w:ascii="Times New Roman" w:hAnsi="Times New Roman" w:cs="Times New Roman"/>
          <w:sz w:val="24"/>
          <w:szCs w:val="32"/>
        </w:rPr>
      </w:pPr>
      <w:r w:rsidRPr="00732B5A">
        <w:rPr>
          <w:rFonts w:ascii="Times New Roman" w:hAnsi="Times New Roman" w:cs="Times New Roman"/>
          <w:sz w:val="24"/>
          <w:szCs w:val="32"/>
        </w:rPr>
        <w:t>Publikasi laporan tahunan tentang kinerja lingkungan.</w:t>
      </w:r>
    </w:p>
    <w:p w14:paraId="4B177290" w14:textId="5E23333E" w:rsidR="00732B5A" w:rsidRPr="00732B5A" w:rsidRDefault="00732B5A" w:rsidP="00732B5A">
      <w:pPr>
        <w:pStyle w:val="DaftarParagraf"/>
        <w:numPr>
          <w:ilvl w:val="0"/>
          <w:numId w:val="6"/>
        </w:num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Edukasi etika bagi insinyur dan manajemen:</w:t>
      </w:r>
    </w:p>
    <w:p w14:paraId="5D92EC88" w14:textId="77777777" w:rsidR="00732B5A" w:rsidRPr="00732B5A" w:rsidRDefault="00732B5A" w:rsidP="00732B5A">
      <w:pPr>
        <w:numPr>
          <w:ilvl w:val="0"/>
          <w:numId w:val="4"/>
        </w:numPr>
        <w:tabs>
          <w:tab w:val="clear" w:pos="720"/>
          <w:tab w:val="num" w:pos="1890"/>
        </w:tabs>
        <w:spacing w:line="360" w:lineRule="auto"/>
        <w:ind w:left="1080"/>
        <w:jc w:val="both"/>
        <w:rPr>
          <w:rFonts w:ascii="Times New Roman" w:hAnsi="Times New Roman" w:cs="Times New Roman"/>
          <w:sz w:val="24"/>
          <w:szCs w:val="32"/>
        </w:rPr>
      </w:pPr>
      <w:r w:rsidRPr="00732B5A">
        <w:rPr>
          <w:rFonts w:ascii="Times New Roman" w:hAnsi="Times New Roman" w:cs="Times New Roman"/>
          <w:sz w:val="24"/>
          <w:szCs w:val="32"/>
        </w:rPr>
        <w:t xml:space="preserve">Integrasi studi kasus </w:t>
      </w:r>
      <w:proofErr w:type="spellStart"/>
      <w:r w:rsidRPr="00732B5A">
        <w:rPr>
          <w:rFonts w:ascii="Times New Roman" w:hAnsi="Times New Roman" w:cs="Times New Roman"/>
          <w:sz w:val="24"/>
          <w:szCs w:val="32"/>
        </w:rPr>
        <w:t>Dieselgate</w:t>
      </w:r>
      <w:proofErr w:type="spellEnd"/>
      <w:r w:rsidRPr="00732B5A">
        <w:rPr>
          <w:rFonts w:ascii="Times New Roman" w:hAnsi="Times New Roman" w:cs="Times New Roman"/>
          <w:sz w:val="24"/>
          <w:szCs w:val="32"/>
        </w:rPr>
        <w:t xml:space="preserve"> dalam kurikulum teknik.</w:t>
      </w:r>
    </w:p>
    <w:p w14:paraId="6888FEA9" w14:textId="77777777" w:rsidR="00732B5A" w:rsidRPr="00732B5A" w:rsidRDefault="00732B5A" w:rsidP="00732B5A">
      <w:pPr>
        <w:numPr>
          <w:ilvl w:val="0"/>
          <w:numId w:val="4"/>
        </w:numPr>
        <w:tabs>
          <w:tab w:val="clear" w:pos="720"/>
          <w:tab w:val="num" w:pos="1530"/>
        </w:tabs>
        <w:spacing w:line="360" w:lineRule="auto"/>
        <w:ind w:left="1080"/>
        <w:jc w:val="both"/>
        <w:rPr>
          <w:rFonts w:ascii="Times New Roman" w:hAnsi="Times New Roman" w:cs="Times New Roman"/>
          <w:sz w:val="24"/>
          <w:szCs w:val="32"/>
        </w:rPr>
      </w:pPr>
      <w:r w:rsidRPr="00732B5A">
        <w:rPr>
          <w:rFonts w:ascii="Times New Roman" w:hAnsi="Times New Roman" w:cs="Times New Roman"/>
          <w:sz w:val="24"/>
          <w:szCs w:val="32"/>
        </w:rPr>
        <w:t>Meningkatkan kesadaran akan tanggung jawab sosial dan lingkungan.</w:t>
      </w:r>
    </w:p>
    <w:p w14:paraId="7C815EE3" w14:textId="77777777" w:rsidR="00732B5A" w:rsidRPr="00732B5A" w:rsidRDefault="00732B5A" w:rsidP="00732B5A">
      <w:pPr>
        <w:spacing w:line="360" w:lineRule="auto"/>
        <w:jc w:val="both"/>
        <w:rPr>
          <w:rFonts w:ascii="Times New Roman" w:hAnsi="Times New Roman" w:cs="Times New Roman"/>
          <w:sz w:val="24"/>
          <w:szCs w:val="32"/>
        </w:rPr>
      </w:pPr>
    </w:p>
    <w:p w14:paraId="010E612E" w14:textId="4C23EA8D" w:rsidR="002050C7" w:rsidRDefault="00732B5A" w:rsidP="00732B5A">
      <w:pPr>
        <w:spacing w:line="360" w:lineRule="auto"/>
        <w:jc w:val="both"/>
        <w:rPr>
          <w:rFonts w:ascii="Times New Roman" w:hAnsi="Times New Roman" w:cs="Times New Roman"/>
          <w:sz w:val="24"/>
          <w:szCs w:val="32"/>
        </w:rPr>
      </w:pPr>
      <w:r w:rsidRPr="00732B5A">
        <w:rPr>
          <w:rFonts w:ascii="Times New Roman" w:hAnsi="Times New Roman" w:cs="Times New Roman"/>
          <w:sz w:val="24"/>
          <w:szCs w:val="32"/>
        </w:rPr>
        <w:t>Kesimpulan</w:t>
      </w:r>
      <w:r w:rsidRPr="00732B5A">
        <w:rPr>
          <w:rFonts w:ascii="Times New Roman" w:hAnsi="Times New Roman" w:cs="Times New Roman"/>
          <w:sz w:val="24"/>
          <w:szCs w:val="32"/>
        </w:rPr>
        <w:br/>
        <w:t xml:space="preserve">Skandal </w:t>
      </w:r>
      <w:proofErr w:type="spellStart"/>
      <w:r w:rsidRPr="00732B5A">
        <w:rPr>
          <w:rFonts w:ascii="Times New Roman" w:hAnsi="Times New Roman" w:cs="Times New Roman"/>
          <w:sz w:val="24"/>
          <w:szCs w:val="32"/>
        </w:rPr>
        <w:t>Dieselgate</w:t>
      </w:r>
      <w:proofErr w:type="spellEnd"/>
      <w:r w:rsidRPr="00732B5A">
        <w:rPr>
          <w:rFonts w:ascii="Times New Roman" w:hAnsi="Times New Roman" w:cs="Times New Roman"/>
          <w:sz w:val="24"/>
          <w:szCs w:val="32"/>
        </w:rPr>
        <w:t xml:space="preserve"> bukan hanya masalah teknis, tetapi juga kegagalan etika yang </w:t>
      </w:r>
      <w:proofErr w:type="spellStart"/>
      <w:r w:rsidRPr="00732B5A">
        <w:rPr>
          <w:rFonts w:ascii="Times New Roman" w:hAnsi="Times New Roman" w:cs="Times New Roman"/>
          <w:sz w:val="24"/>
          <w:szCs w:val="32"/>
        </w:rPr>
        <w:t>sistemik</w:t>
      </w:r>
      <w:proofErr w:type="spellEnd"/>
      <w:r w:rsidRPr="00732B5A">
        <w:rPr>
          <w:rFonts w:ascii="Times New Roman" w:hAnsi="Times New Roman" w:cs="Times New Roman"/>
          <w:sz w:val="24"/>
          <w:szCs w:val="32"/>
        </w:rPr>
        <w:t xml:space="preserve">. </w:t>
      </w:r>
      <w:proofErr w:type="spellStart"/>
      <w:r w:rsidRPr="00732B5A">
        <w:rPr>
          <w:rFonts w:ascii="Times New Roman" w:hAnsi="Times New Roman" w:cs="Times New Roman"/>
          <w:sz w:val="24"/>
          <w:szCs w:val="32"/>
        </w:rPr>
        <w:t>Volkswagen</w:t>
      </w:r>
      <w:proofErr w:type="spellEnd"/>
      <w:r w:rsidRPr="00732B5A">
        <w:rPr>
          <w:rFonts w:ascii="Times New Roman" w:hAnsi="Times New Roman" w:cs="Times New Roman"/>
          <w:sz w:val="24"/>
          <w:szCs w:val="32"/>
        </w:rPr>
        <w:t xml:space="preserve"> mengorbankan lingkungan dan kepercayaan publik untuk keuntungan bisnis, dengan melibatkan pelanggaran kode etik profesi insinyur. Solusi berkelanjutan memerlukan kolaborasi antara perusahaan, badan profesional, dan regulator untuk menegakkan transparansi, integritas, dan akuntabilitas. Dengan belajar dari kasus ini, industri otomotif dapat membangun praktik bisnis yang lebih etis dan berkelanjutan.</w:t>
      </w:r>
    </w:p>
    <w:p w14:paraId="5FDEBCAF" w14:textId="77777777" w:rsidR="00732B5A" w:rsidRDefault="00732B5A" w:rsidP="00732B5A">
      <w:pPr>
        <w:spacing w:line="360" w:lineRule="auto"/>
        <w:jc w:val="both"/>
        <w:rPr>
          <w:rFonts w:ascii="Times New Roman" w:hAnsi="Times New Roman" w:cs="Times New Roman"/>
          <w:sz w:val="24"/>
          <w:szCs w:val="32"/>
        </w:rPr>
      </w:pPr>
    </w:p>
    <w:p w14:paraId="42C5150A" w14:textId="65EA0B89" w:rsidR="00732B5A" w:rsidRDefault="00732B5A" w:rsidP="00732B5A">
      <w:pPr>
        <w:spacing w:line="360" w:lineRule="auto"/>
        <w:jc w:val="both"/>
        <w:rPr>
          <w:rFonts w:ascii="Times New Roman" w:hAnsi="Times New Roman" w:cs="Times New Roman"/>
          <w:sz w:val="24"/>
          <w:szCs w:val="32"/>
        </w:rPr>
      </w:pPr>
      <w:r>
        <w:rPr>
          <w:rFonts w:ascii="Times New Roman" w:hAnsi="Times New Roman" w:cs="Times New Roman"/>
          <w:sz w:val="24"/>
          <w:szCs w:val="32"/>
        </w:rPr>
        <w:t>Referensi</w:t>
      </w:r>
    </w:p>
    <w:p w14:paraId="3B259F98" w14:textId="0CE3D3C6" w:rsidR="006C67FB" w:rsidRDefault="006C67FB" w:rsidP="006C67FB">
      <w:pPr>
        <w:spacing w:line="360" w:lineRule="auto"/>
        <w:ind w:left="720" w:hanging="720"/>
        <w:jc w:val="both"/>
        <w:rPr>
          <w:rFonts w:ascii="Times New Roman" w:hAnsi="Times New Roman" w:cs="Times New Roman"/>
          <w:sz w:val="24"/>
          <w:szCs w:val="32"/>
        </w:rPr>
      </w:pPr>
      <w:r w:rsidRPr="006C67FB">
        <w:rPr>
          <w:rFonts w:ascii="Times New Roman" w:hAnsi="Times New Roman" w:cs="Times New Roman"/>
          <w:sz w:val="24"/>
          <w:szCs w:val="32"/>
        </w:rPr>
        <w:lastRenderedPageBreak/>
        <w:t xml:space="preserve">Ahmad. (2018). Analisis pengaruh </w:t>
      </w:r>
      <w:proofErr w:type="spellStart"/>
      <w:r w:rsidRPr="006C67FB">
        <w:rPr>
          <w:rFonts w:ascii="Times New Roman" w:hAnsi="Times New Roman" w:cs="Times New Roman"/>
          <w:sz w:val="24"/>
          <w:szCs w:val="32"/>
        </w:rPr>
        <w:t>host</w:t>
      </w:r>
      <w:proofErr w:type="spellEnd"/>
      <w:r w:rsidRPr="006C67FB">
        <w:rPr>
          <w:rFonts w:ascii="Times New Roman" w:hAnsi="Times New Roman" w:cs="Times New Roman"/>
          <w:sz w:val="24"/>
          <w:szCs w:val="32"/>
        </w:rPr>
        <w:t xml:space="preserve"> </w:t>
      </w:r>
      <w:proofErr w:type="spellStart"/>
      <w:r w:rsidRPr="006C67FB">
        <w:rPr>
          <w:rFonts w:ascii="Times New Roman" w:hAnsi="Times New Roman" w:cs="Times New Roman"/>
          <w:sz w:val="24"/>
          <w:szCs w:val="32"/>
        </w:rPr>
        <w:t>country</w:t>
      </w:r>
      <w:proofErr w:type="spellEnd"/>
      <w:r w:rsidRPr="006C67FB">
        <w:rPr>
          <w:rFonts w:ascii="Times New Roman" w:hAnsi="Times New Roman" w:cs="Times New Roman"/>
          <w:sz w:val="24"/>
          <w:szCs w:val="32"/>
        </w:rPr>
        <w:t xml:space="preserve"> terhadap perusahaan multinasional: Skandal “</w:t>
      </w:r>
      <w:proofErr w:type="spellStart"/>
      <w:r w:rsidRPr="006C67FB">
        <w:rPr>
          <w:rFonts w:ascii="Times New Roman" w:hAnsi="Times New Roman" w:cs="Times New Roman"/>
          <w:sz w:val="24"/>
          <w:szCs w:val="32"/>
        </w:rPr>
        <w:t>Dieselgate</w:t>
      </w:r>
      <w:proofErr w:type="spellEnd"/>
      <w:r w:rsidRPr="006C67FB">
        <w:rPr>
          <w:rFonts w:ascii="Times New Roman" w:hAnsi="Times New Roman" w:cs="Times New Roman"/>
          <w:sz w:val="24"/>
          <w:szCs w:val="32"/>
        </w:rPr>
        <w:t xml:space="preserve">” </w:t>
      </w:r>
      <w:proofErr w:type="spellStart"/>
      <w:r w:rsidRPr="006C67FB">
        <w:rPr>
          <w:rFonts w:ascii="Times New Roman" w:hAnsi="Times New Roman" w:cs="Times New Roman"/>
          <w:sz w:val="24"/>
          <w:szCs w:val="32"/>
        </w:rPr>
        <w:t>Volkswagen</w:t>
      </w:r>
      <w:proofErr w:type="spellEnd"/>
      <w:r w:rsidRPr="006C67FB">
        <w:rPr>
          <w:rFonts w:ascii="Times New Roman" w:hAnsi="Times New Roman" w:cs="Times New Roman"/>
          <w:sz w:val="24"/>
          <w:szCs w:val="32"/>
        </w:rPr>
        <w:t xml:space="preserve"> Group di Amerika Serikat. </w:t>
      </w:r>
      <w:proofErr w:type="spellStart"/>
      <w:r w:rsidRPr="006C67FB">
        <w:rPr>
          <w:rFonts w:ascii="Times New Roman" w:hAnsi="Times New Roman" w:cs="Times New Roman"/>
          <w:i/>
          <w:iCs/>
          <w:sz w:val="24"/>
          <w:szCs w:val="32"/>
        </w:rPr>
        <w:t>Journal</w:t>
      </w:r>
      <w:proofErr w:type="spellEnd"/>
      <w:r w:rsidRPr="006C67FB">
        <w:rPr>
          <w:rFonts w:ascii="Times New Roman" w:hAnsi="Times New Roman" w:cs="Times New Roman"/>
          <w:i/>
          <w:iCs/>
          <w:sz w:val="24"/>
          <w:szCs w:val="32"/>
        </w:rPr>
        <w:t xml:space="preserve"> </w:t>
      </w:r>
      <w:proofErr w:type="spellStart"/>
      <w:r w:rsidRPr="006C67FB">
        <w:rPr>
          <w:rFonts w:ascii="Times New Roman" w:hAnsi="Times New Roman" w:cs="Times New Roman"/>
          <w:i/>
          <w:iCs/>
          <w:sz w:val="24"/>
          <w:szCs w:val="32"/>
        </w:rPr>
        <w:t>of</w:t>
      </w:r>
      <w:proofErr w:type="spellEnd"/>
      <w:r w:rsidRPr="006C67FB">
        <w:rPr>
          <w:rFonts w:ascii="Times New Roman" w:hAnsi="Times New Roman" w:cs="Times New Roman"/>
          <w:i/>
          <w:iCs/>
          <w:sz w:val="24"/>
          <w:szCs w:val="32"/>
        </w:rPr>
        <w:t xml:space="preserve"> International </w:t>
      </w:r>
      <w:proofErr w:type="spellStart"/>
      <w:r w:rsidRPr="006C67FB">
        <w:rPr>
          <w:rFonts w:ascii="Times New Roman" w:hAnsi="Times New Roman" w:cs="Times New Roman"/>
          <w:i/>
          <w:iCs/>
          <w:sz w:val="24"/>
          <w:szCs w:val="32"/>
        </w:rPr>
        <w:t>Relations</w:t>
      </w:r>
      <w:proofErr w:type="spellEnd"/>
      <w:r w:rsidRPr="006C67FB">
        <w:rPr>
          <w:rFonts w:ascii="Times New Roman" w:hAnsi="Times New Roman" w:cs="Times New Roman"/>
          <w:i/>
          <w:iCs/>
          <w:sz w:val="24"/>
          <w:szCs w:val="32"/>
        </w:rPr>
        <w:t>, Universitas Diponegoro, 4</w:t>
      </w:r>
      <w:r w:rsidRPr="006C67FB">
        <w:rPr>
          <w:rFonts w:ascii="Times New Roman" w:hAnsi="Times New Roman" w:cs="Times New Roman"/>
          <w:sz w:val="24"/>
          <w:szCs w:val="32"/>
        </w:rPr>
        <w:t>(3), 311-320.</w:t>
      </w:r>
    </w:p>
    <w:p w14:paraId="71F30B28" w14:textId="08957692" w:rsidR="00732B5A" w:rsidRPr="00732B5A" w:rsidRDefault="00732B5A" w:rsidP="006C67FB">
      <w:pPr>
        <w:spacing w:line="360" w:lineRule="auto"/>
        <w:ind w:left="720" w:hanging="720"/>
        <w:jc w:val="both"/>
        <w:rPr>
          <w:rFonts w:ascii="Times New Roman" w:hAnsi="Times New Roman" w:cs="Times New Roman"/>
          <w:sz w:val="24"/>
          <w:szCs w:val="32"/>
        </w:rPr>
      </w:pPr>
    </w:p>
    <w:sectPr w:rsidR="00732B5A" w:rsidRPr="00732B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20A1"/>
    <w:multiLevelType w:val="hybridMultilevel"/>
    <w:tmpl w:val="FF783CE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0DB4DBA"/>
    <w:multiLevelType w:val="hybridMultilevel"/>
    <w:tmpl w:val="26B8E38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7287BC0"/>
    <w:multiLevelType w:val="multilevel"/>
    <w:tmpl w:val="8C1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25625"/>
    <w:multiLevelType w:val="multilevel"/>
    <w:tmpl w:val="19F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A51A0"/>
    <w:multiLevelType w:val="multilevel"/>
    <w:tmpl w:val="5212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40EF5"/>
    <w:multiLevelType w:val="multilevel"/>
    <w:tmpl w:val="ED7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854912">
    <w:abstractNumId w:val="3"/>
  </w:num>
  <w:num w:numId="2" w16cid:durableId="1972320090">
    <w:abstractNumId w:val="4"/>
  </w:num>
  <w:num w:numId="3" w16cid:durableId="208080849">
    <w:abstractNumId w:val="2"/>
  </w:num>
  <w:num w:numId="4" w16cid:durableId="1872377504">
    <w:abstractNumId w:val="5"/>
  </w:num>
  <w:num w:numId="5" w16cid:durableId="2145544115">
    <w:abstractNumId w:val="0"/>
  </w:num>
  <w:num w:numId="6" w16cid:durableId="872693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8F"/>
    <w:rsid w:val="001F2C9A"/>
    <w:rsid w:val="002050C7"/>
    <w:rsid w:val="00216465"/>
    <w:rsid w:val="006B1A7E"/>
    <w:rsid w:val="006C67FB"/>
    <w:rsid w:val="00732B5A"/>
    <w:rsid w:val="0097727B"/>
    <w:rsid w:val="00B22B8F"/>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9F43"/>
  <w15:chartTrackingRefBased/>
  <w15:docId w15:val="{CFA3EAE4-6826-4204-A062-858B30FD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22B8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B22B8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B22B8F"/>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B22B8F"/>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B22B8F"/>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B22B8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22B8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22B8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22B8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22B8F"/>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B22B8F"/>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B22B8F"/>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B22B8F"/>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B22B8F"/>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B22B8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22B8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22B8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22B8F"/>
    <w:rPr>
      <w:rFonts w:eastAsiaTheme="majorEastAsia" w:cstheme="majorBidi"/>
      <w:color w:val="272727" w:themeColor="text1" w:themeTint="D8"/>
    </w:rPr>
  </w:style>
  <w:style w:type="paragraph" w:styleId="Judul">
    <w:name w:val="Title"/>
    <w:basedOn w:val="Normal"/>
    <w:next w:val="Normal"/>
    <w:link w:val="JudulKAR"/>
    <w:uiPriority w:val="10"/>
    <w:qFormat/>
    <w:rsid w:val="00B22B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B22B8F"/>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B22B8F"/>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B22B8F"/>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B22B8F"/>
    <w:pPr>
      <w:spacing w:before="160"/>
      <w:jc w:val="center"/>
    </w:pPr>
    <w:rPr>
      <w:i/>
      <w:iCs/>
      <w:color w:val="404040" w:themeColor="text1" w:themeTint="BF"/>
    </w:rPr>
  </w:style>
  <w:style w:type="character" w:customStyle="1" w:styleId="KutipanKAR">
    <w:name w:val="Kutipan KAR"/>
    <w:basedOn w:val="FontParagrafDefault"/>
    <w:link w:val="Kutipan"/>
    <w:uiPriority w:val="29"/>
    <w:rsid w:val="00B22B8F"/>
    <w:rPr>
      <w:i/>
      <w:iCs/>
      <w:color w:val="404040" w:themeColor="text1" w:themeTint="BF"/>
    </w:rPr>
  </w:style>
  <w:style w:type="paragraph" w:styleId="DaftarParagraf">
    <w:name w:val="List Paragraph"/>
    <w:basedOn w:val="Normal"/>
    <w:uiPriority w:val="34"/>
    <w:qFormat/>
    <w:rsid w:val="00B22B8F"/>
    <w:pPr>
      <w:ind w:left="720"/>
      <w:contextualSpacing/>
    </w:pPr>
  </w:style>
  <w:style w:type="character" w:styleId="PenekananKeras">
    <w:name w:val="Intense Emphasis"/>
    <w:basedOn w:val="FontParagrafDefault"/>
    <w:uiPriority w:val="21"/>
    <w:qFormat/>
    <w:rsid w:val="00B22B8F"/>
    <w:rPr>
      <w:i/>
      <w:iCs/>
      <w:color w:val="2F5496" w:themeColor="accent1" w:themeShade="BF"/>
    </w:rPr>
  </w:style>
  <w:style w:type="paragraph" w:styleId="KutipanyangSering">
    <w:name w:val="Intense Quote"/>
    <w:basedOn w:val="Normal"/>
    <w:next w:val="Normal"/>
    <w:link w:val="KutipanyangSeringKAR"/>
    <w:uiPriority w:val="30"/>
    <w:qFormat/>
    <w:rsid w:val="00B22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22B8F"/>
    <w:rPr>
      <w:i/>
      <w:iCs/>
      <w:color w:val="2F5496" w:themeColor="accent1" w:themeShade="BF"/>
    </w:rPr>
  </w:style>
  <w:style w:type="character" w:styleId="ReferensiyangSering">
    <w:name w:val="Intense Reference"/>
    <w:basedOn w:val="FontParagrafDefault"/>
    <w:uiPriority w:val="32"/>
    <w:qFormat/>
    <w:rsid w:val="00B22B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70669">
      <w:bodyDiv w:val="1"/>
      <w:marLeft w:val="0"/>
      <w:marRight w:val="0"/>
      <w:marTop w:val="0"/>
      <w:marBottom w:val="0"/>
      <w:divBdr>
        <w:top w:val="none" w:sz="0" w:space="0" w:color="auto"/>
        <w:left w:val="none" w:sz="0" w:space="0" w:color="auto"/>
        <w:bottom w:val="none" w:sz="0" w:space="0" w:color="auto"/>
        <w:right w:val="none" w:sz="0" w:space="0" w:color="auto"/>
      </w:divBdr>
    </w:div>
    <w:div w:id="633173221">
      <w:bodyDiv w:val="1"/>
      <w:marLeft w:val="0"/>
      <w:marRight w:val="0"/>
      <w:marTop w:val="0"/>
      <w:marBottom w:val="0"/>
      <w:divBdr>
        <w:top w:val="none" w:sz="0" w:space="0" w:color="auto"/>
        <w:left w:val="none" w:sz="0" w:space="0" w:color="auto"/>
        <w:bottom w:val="none" w:sz="0" w:space="0" w:color="auto"/>
        <w:right w:val="none" w:sz="0" w:space="0" w:color="auto"/>
      </w:divBdr>
    </w:div>
    <w:div w:id="637954865">
      <w:bodyDiv w:val="1"/>
      <w:marLeft w:val="0"/>
      <w:marRight w:val="0"/>
      <w:marTop w:val="0"/>
      <w:marBottom w:val="0"/>
      <w:divBdr>
        <w:top w:val="none" w:sz="0" w:space="0" w:color="auto"/>
        <w:left w:val="none" w:sz="0" w:space="0" w:color="auto"/>
        <w:bottom w:val="none" w:sz="0" w:space="0" w:color="auto"/>
        <w:right w:val="none" w:sz="0" w:space="0" w:color="auto"/>
      </w:divBdr>
    </w:div>
    <w:div w:id="997657745">
      <w:bodyDiv w:val="1"/>
      <w:marLeft w:val="0"/>
      <w:marRight w:val="0"/>
      <w:marTop w:val="0"/>
      <w:marBottom w:val="0"/>
      <w:divBdr>
        <w:top w:val="none" w:sz="0" w:space="0" w:color="auto"/>
        <w:left w:val="none" w:sz="0" w:space="0" w:color="auto"/>
        <w:bottom w:val="none" w:sz="0" w:space="0" w:color="auto"/>
        <w:right w:val="none" w:sz="0" w:space="0" w:color="auto"/>
      </w:divBdr>
    </w:div>
    <w:div w:id="1151870703">
      <w:bodyDiv w:val="1"/>
      <w:marLeft w:val="0"/>
      <w:marRight w:val="0"/>
      <w:marTop w:val="0"/>
      <w:marBottom w:val="0"/>
      <w:divBdr>
        <w:top w:val="none" w:sz="0" w:space="0" w:color="auto"/>
        <w:left w:val="none" w:sz="0" w:space="0" w:color="auto"/>
        <w:bottom w:val="none" w:sz="0" w:space="0" w:color="auto"/>
        <w:right w:val="none" w:sz="0" w:space="0" w:color="auto"/>
      </w:divBdr>
    </w:div>
    <w:div w:id="15547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dcterms:created xsi:type="dcterms:W3CDTF">2025-03-04T13:15:00Z</dcterms:created>
  <dcterms:modified xsi:type="dcterms:W3CDTF">2025-03-04T14:11:00Z</dcterms:modified>
</cp:coreProperties>
</file>