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779BD">
      <w:pPr>
        <w:pStyle w:val="25"/>
        <w:spacing w:before="100" w:beforeAutospacing="1" w:after="100" w:afterAutospacing="1"/>
        <w:rPr>
          <w:sz w:val="16"/>
          <w:szCs w:val="16"/>
        </w:rPr>
      </w:pPr>
      <w:r>
        <w:rPr>
          <w:rFonts w:hint="default"/>
          <w:kern w:val="48"/>
        </w:rPr>
        <w:t>Proactive and Scalable: A Cloud-Native Framework for Student Mood Detection Using ML, Kubernetes, and Azure</w:t>
      </w:r>
    </w:p>
    <w:p w14:paraId="1F960E65">
      <w:pPr>
        <w:pStyle w:val="18"/>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5AB2FE26">
      <w:pPr>
        <w:pStyle w:val="18"/>
        <w:spacing w:before="100" w:beforeAutospacing="1"/>
        <w:rPr>
          <w:sz w:val="18"/>
          <w:szCs w:val="18"/>
        </w:rPr>
      </w:pPr>
      <w:r>
        <w:rPr>
          <w:rFonts w:hint="default"/>
          <w:sz w:val="18"/>
          <w:szCs w:val="18"/>
          <w:lang w:val="en-US"/>
        </w:rPr>
        <w:t>Rethinaath S</w:t>
      </w:r>
      <w:r>
        <w:rPr>
          <w:sz w:val="18"/>
          <w:szCs w:val="18"/>
        </w:rPr>
        <w:t xml:space="preserve"> </w:t>
      </w:r>
      <w:r>
        <w:rPr>
          <w:sz w:val="18"/>
          <w:szCs w:val="18"/>
        </w:rPr>
        <w:br w:type="textWrapping"/>
      </w:r>
      <w:r>
        <w:rPr>
          <w:rFonts w:hint="default"/>
          <w:i/>
          <w:sz w:val="18"/>
          <w:szCs w:val="18"/>
          <w:lang w:val="en-US"/>
        </w:rPr>
        <w:t>Department of Computer Science &amp; Engineering</w:t>
      </w:r>
      <w:r>
        <w:rPr>
          <w:sz w:val="18"/>
          <w:szCs w:val="18"/>
        </w:rPr>
        <w:br w:type="textWrapping"/>
      </w:r>
      <w:r>
        <w:rPr>
          <w:rFonts w:hint="default"/>
          <w:i/>
          <w:sz w:val="18"/>
          <w:szCs w:val="18"/>
          <w:lang w:val="en-US"/>
        </w:rPr>
        <w:t>Rajalakshmi Engineering College</w:t>
      </w:r>
      <w:r>
        <w:rPr>
          <w:i/>
          <w:sz w:val="18"/>
          <w:szCs w:val="18"/>
        </w:rPr>
        <w:br w:type="textWrapping"/>
      </w:r>
      <w:r>
        <w:rPr>
          <w:rFonts w:hint="default"/>
          <w:sz w:val="18"/>
          <w:szCs w:val="18"/>
          <w:lang w:val="en-US"/>
        </w:rPr>
        <w:t>Chennai, India</w:t>
      </w:r>
      <w:r>
        <w:rPr>
          <w:sz w:val="18"/>
          <w:szCs w:val="18"/>
        </w:rPr>
        <w:br w:type="textWrapping"/>
      </w:r>
      <w:r>
        <w:rPr>
          <w:rStyle w:val="13"/>
          <w:rFonts w:hint="default"/>
          <w:sz w:val="20"/>
          <w:szCs w:val="20"/>
        </w:rPr>
        <w:t>220701</w:t>
      </w:r>
      <w:r>
        <w:rPr>
          <w:rStyle w:val="13"/>
          <w:rFonts w:hint="default"/>
          <w:sz w:val="20"/>
          <w:szCs w:val="20"/>
          <w:lang w:val="en-US"/>
        </w:rPr>
        <w:t>222</w:t>
      </w:r>
      <w:r>
        <w:rPr>
          <w:rStyle w:val="13"/>
          <w:rFonts w:hint="default"/>
          <w:sz w:val="20"/>
          <w:szCs w:val="20"/>
        </w:rPr>
        <w:t>@rajalakshmi.edu.in</w:t>
      </w:r>
    </w:p>
    <w:p w14:paraId="1FCCE042">
      <w:pPr>
        <w:pStyle w:val="18"/>
        <w:spacing w:before="100" w:beforeAutospacing="1"/>
        <w:rPr>
          <w:sz w:val="18"/>
          <w:szCs w:val="18"/>
        </w:rPr>
      </w:pPr>
      <w:r>
        <w:rPr>
          <w:sz w:val="18"/>
          <w:szCs w:val="18"/>
        </w:rPr>
        <w:br w:type="textWrapping"/>
      </w:r>
      <w:r>
        <w:rPr>
          <w:sz w:val="18"/>
          <w:szCs w:val="18"/>
        </w:rPr>
        <w:br w:type="column"/>
      </w:r>
      <w:r>
        <w:rPr>
          <w:rFonts w:hint="default"/>
          <w:sz w:val="18"/>
          <w:szCs w:val="18"/>
          <w:lang w:val="en-US"/>
        </w:rPr>
        <w:t>Sujith SS</w:t>
      </w:r>
      <w:r>
        <w:rPr>
          <w:sz w:val="18"/>
          <w:szCs w:val="18"/>
        </w:rPr>
        <w:br w:type="textWrapping"/>
      </w:r>
      <w:r>
        <w:rPr>
          <w:rFonts w:hint="default"/>
          <w:i/>
          <w:sz w:val="18"/>
          <w:szCs w:val="18"/>
          <w:lang w:val="en-US"/>
        </w:rPr>
        <w:t>Department of Computer Science &amp; Engineering</w:t>
      </w:r>
      <w:r>
        <w:rPr>
          <w:sz w:val="18"/>
          <w:szCs w:val="18"/>
        </w:rPr>
        <w:br w:type="textWrapping"/>
      </w:r>
      <w:r>
        <w:rPr>
          <w:rFonts w:hint="default"/>
          <w:i/>
          <w:sz w:val="18"/>
          <w:szCs w:val="18"/>
          <w:lang w:val="en-US"/>
        </w:rPr>
        <w:t>Rajalakshmi Engineering College</w:t>
      </w:r>
      <w:r>
        <w:rPr>
          <w:i/>
          <w:sz w:val="18"/>
          <w:szCs w:val="18"/>
        </w:rPr>
        <w:br w:type="textWrapping"/>
      </w:r>
      <w:r>
        <w:rPr>
          <w:rFonts w:hint="default"/>
          <w:sz w:val="18"/>
          <w:szCs w:val="18"/>
          <w:lang w:val="en-US"/>
        </w:rPr>
        <w:t>Chennai, India</w:t>
      </w:r>
      <w:r>
        <w:rPr>
          <w:sz w:val="18"/>
          <w:szCs w:val="18"/>
        </w:rPr>
        <w:br w:type="textWrapping"/>
      </w:r>
      <w:r>
        <w:rPr>
          <w:rStyle w:val="13"/>
          <w:rFonts w:hint="default"/>
          <w:sz w:val="20"/>
          <w:szCs w:val="20"/>
        </w:rPr>
        <w:t>220701290@rajalakshmi.edu.in</w:t>
      </w:r>
    </w:p>
    <w:p w14:paraId="0316535E">
      <w:pPr>
        <w:pStyle w:val="18"/>
        <w:spacing w:before="100" w:beforeAutospacing="1"/>
        <w:rPr>
          <w:rFonts w:hint="default"/>
          <w:lang w:val="en-US"/>
        </w:rPr>
        <w:sectPr>
          <w:type w:val="continuous"/>
          <w:pgSz w:w="11906" w:h="16838"/>
          <w:pgMar w:top="450" w:right="893" w:bottom="1440" w:left="893" w:header="720" w:footer="720" w:gutter="0"/>
          <w:cols w:space="720" w:num="3"/>
          <w:docGrid w:linePitch="360" w:charSpace="0"/>
        </w:sectPr>
      </w:pPr>
      <w:r>
        <w:rPr>
          <w:sz w:val="18"/>
          <w:szCs w:val="18"/>
        </w:rPr>
        <w:br w:type="textWrapping"/>
      </w:r>
      <w:r>
        <w:rPr>
          <w:sz w:val="18"/>
          <w:szCs w:val="18"/>
        </w:rPr>
        <w:br w:type="column"/>
      </w:r>
      <w:r>
        <w:rPr>
          <w:rFonts w:hint="default"/>
          <w:sz w:val="18"/>
          <w:szCs w:val="18"/>
        </w:rPr>
        <w:t xml:space="preserve">Abisheak </w:t>
      </w:r>
      <w:r>
        <w:rPr>
          <w:rFonts w:hint="default"/>
          <w:sz w:val="18"/>
          <w:szCs w:val="18"/>
          <w:lang w:val="en-US"/>
        </w:rPr>
        <w:t>A</w:t>
      </w:r>
      <w:r>
        <w:rPr>
          <w:rFonts w:hint="default"/>
          <w:sz w:val="18"/>
          <w:szCs w:val="18"/>
        </w:rPr>
        <w:t>nanthan</w:t>
      </w:r>
      <w:r>
        <w:rPr>
          <w:sz w:val="18"/>
          <w:szCs w:val="18"/>
        </w:rPr>
        <w:br w:type="textWrapping"/>
      </w:r>
      <w:r>
        <w:rPr>
          <w:rFonts w:hint="default"/>
          <w:i/>
          <w:sz w:val="18"/>
          <w:szCs w:val="18"/>
          <w:lang w:val="en-US"/>
        </w:rPr>
        <w:t>Department of Computer Science &amp; Engineering</w:t>
      </w:r>
      <w:r>
        <w:rPr>
          <w:sz w:val="18"/>
          <w:szCs w:val="18"/>
        </w:rPr>
        <w:br w:type="textWrapping"/>
      </w:r>
      <w:r>
        <w:rPr>
          <w:rFonts w:hint="default"/>
          <w:i/>
          <w:sz w:val="18"/>
          <w:szCs w:val="18"/>
          <w:lang w:val="en-US"/>
        </w:rPr>
        <w:t>Rajalakshmi Engineering College</w:t>
      </w:r>
      <w:r>
        <w:rPr>
          <w:i/>
          <w:sz w:val="18"/>
          <w:szCs w:val="18"/>
        </w:rPr>
        <w:t xml:space="preserve"> </w:t>
      </w:r>
      <w:r>
        <w:rPr>
          <w:i/>
          <w:sz w:val="18"/>
          <w:szCs w:val="18"/>
        </w:rPr>
        <w:br w:type="textWrapping"/>
      </w:r>
      <w:r>
        <w:rPr>
          <w:rFonts w:hint="default"/>
          <w:sz w:val="18"/>
          <w:szCs w:val="18"/>
          <w:lang w:val="en-US"/>
        </w:rPr>
        <w:t>Chennai, India</w:t>
      </w:r>
      <w:r>
        <w:rPr>
          <w:sz w:val="18"/>
          <w:szCs w:val="18"/>
        </w:rPr>
        <w:br w:type="textWrapping"/>
      </w:r>
      <w:r>
        <w:rPr>
          <w:rStyle w:val="13"/>
          <w:rFonts w:hint="default"/>
          <w:sz w:val="20"/>
          <w:szCs w:val="20"/>
        </w:rPr>
        <w:t>220701</w:t>
      </w:r>
      <w:r>
        <w:rPr>
          <w:rStyle w:val="13"/>
          <w:rFonts w:hint="default"/>
          <w:sz w:val="20"/>
          <w:szCs w:val="20"/>
          <w:lang w:val="en-US"/>
        </w:rPr>
        <w:t>008</w:t>
      </w:r>
      <w:r>
        <w:rPr>
          <w:rStyle w:val="13"/>
          <w:rFonts w:hint="default"/>
          <w:sz w:val="20"/>
          <w:szCs w:val="20"/>
        </w:rPr>
        <w:t>@rajalakshmi.edu.i</w:t>
      </w:r>
      <w:r>
        <w:rPr>
          <w:rStyle w:val="13"/>
          <w:rFonts w:hint="default"/>
          <w:sz w:val="20"/>
          <w:szCs w:val="20"/>
          <w:lang w:val="en-US"/>
        </w:rPr>
        <w:t>n</w:t>
      </w:r>
    </w:p>
    <w:p w14:paraId="0A88E65D">
      <w:pPr>
        <w:jc w:val="both"/>
        <w:sectPr>
          <w:type w:val="continuous"/>
          <w:pgSz w:w="11906" w:h="16838"/>
          <w:pgMar w:top="450" w:right="893" w:bottom="1440" w:left="893" w:header="720" w:footer="720" w:gutter="0"/>
          <w:cols w:space="720" w:num="3"/>
          <w:docGrid w:linePitch="360" w:charSpace="0"/>
        </w:sectPr>
      </w:pPr>
    </w:p>
    <w:p w14:paraId="40FA2D84">
      <w:pPr>
        <w:pStyle w:val="16"/>
        <w:rPr>
          <w:i/>
          <w:iCs/>
        </w:rPr>
      </w:pPr>
      <w:r>
        <w:rPr>
          <w:i/>
          <w:iCs/>
        </w:rPr>
        <w:t>Abstract</w:t>
      </w:r>
      <w:r>
        <w:t>—</w:t>
      </w:r>
      <w:r>
        <w:rPr>
          <w:rFonts w:hint="default"/>
        </w:rPr>
        <w:t>The mental well-being of college students is a growing concern, with many struggling under academic and social pressures. This paper introduces a system designed to help universities move from a reactive to a proactive approach to student wellness. We present a scalable, cloud-native framework for real-time, anonymized student mood detection. We bridge the gap between a standalone machine learning (ML) model and a practical, institution-ready system. Our architecture is built on Microsoft Azure, with infrastructure defined as code using Terraform for full automation. The ML model, packaged by Docker, is orchestrated by Azure Kubernetes Service (AKS) to ensure it is highly available, fault-tolerant, and can scale instantly to meet demand. This work provides a complete architectural blueprint for a reliable, large-scale system designed to offer anonymized insights and support student well-being.</w:t>
      </w:r>
    </w:p>
    <w:p w14:paraId="58B10678">
      <w:pPr>
        <w:pStyle w:val="33"/>
      </w:pPr>
      <w:r>
        <w:t>Keywords—</w:t>
      </w:r>
      <w:r>
        <w:rPr>
          <w:rFonts w:hint="default"/>
        </w:rPr>
        <w:t>Mental health monitoring, student wellness, mood detection, machine learning deployment, cloud-native systems, Microsoft Azure, Azure Kubernetes Service (AKS), Docker containers, Terraform, Infrastructure as Code (IaC), scalable architecture, real-time analytics.</w:t>
      </w:r>
    </w:p>
    <w:p w14:paraId="1A521F3C">
      <w:pPr>
        <w:pStyle w:val="2"/>
      </w:pPr>
      <w:r>
        <w:t>Introduction</w:t>
      </w:r>
    </w:p>
    <w:p w14:paraId="0FE9C2D5">
      <w:pPr>
        <w:pStyle w:val="9"/>
        <w:rPr>
          <w:rFonts w:hint="default" w:ascii="Times New Roman" w:hAnsi="Times New Roman" w:eastAsia="SimSun"/>
          <w:i w:val="0"/>
          <w:iCs w:val="0"/>
          <w:color w:val="000000"/>
          <w:sz w:val="20"/>
          <w:szCs w:val="20"/>
          <w:u w:val="none"/>
          <w:vertAlign w:val="baseline"/>
        </w:rPr>
      </w:pPr>
      <w:r>
        <w:rPr>
          <w:rFonts w:hint="default" w:ascii="Times New Roman" w:hAnsi="Times New Roman" w:eastAsia="SimSun"/>
          <w:i w:val="0"/>
          <w:iCs w:val="0"/>
          <w:color w:val="000000"/>
          <w:sz w:val="20"/>
          <w:szCs w:val="20"/>
          <w:u w:val="none"/>
          <w:vertAlign w:val="baseline"/>
        </w:rPr>
        <w:t>The transition to university life is a period of immense pressure for many. While campuses offer counseling services, these are often reactive, relying on students to seek help—something many are hesitant to do. This paper is built on a simple premise: what if we could use technology to offer a subtle, early-warning system that provides anonymized, high-level insights into the student body's general mood?</w:t>
      </w:r>
    </w:p>
    <w:p w14:paraId="710F30D4">
      <w:pPr>
        <w:pStyle w:val="9"/>
        <w:rPr>
          <w:rFonts w:hint="default" w:ascii="Times New Roman" w:hAnsi="Times New Roman" w:eastAsia="SimSun"/>
          <w:i w:val="0"/>
          <w:iCs w:val="0"/>
          <w:color w:val="000000"/>
          <w:sz w:val="20"/>
          <w:szCs w:val="20"/>
          <w:u w:val="none"/>
          <w:shd w:val="clear" w:fill="FFFFFF"/>
          <w:vertAlign w:val="baseline"/>
        </w:rPr>
      </w:pPr>
      <w:r>
        <w:rPr>
          <w:rFonts w:hint="default" w:ascii="Times New Roman" w:hAnsi="Times New Roman" w:eastAsia="SimSun"/>
          <w:i w:val="0"/>
          <w:iCs w:val="0"/>
          <w:color w:val="000000"/>
          <w:sz w:val="20"/>
          <w:szCs w:val="20"/>
          <w:u w:val="none"/>
          <w:shd w:val="clear" w:fill="FFFFFF"/>
          <w:vertAlign w:val="baseline"/>
        </w:rPr>
        <w:t>While many studies have proven the potential of Machine Learning (ML) for mood detection, they often stop at the model.fit() command. They don't address the "hard part":</w:t>
      </w:r>
    </w:p>
    <w:p w14:paraId="63D51C25">
      <w:pPr>
        <w:pStyle w:val="20"/>
        <w:bidi w:val="0"/>
        <w:rPr>
          <w:rFonts w:hint="default"/>
        </w:rPr>
      </w:pPr>
      <w:r>
        <w:rPr>
          <w:rFonts w:hint="default"/>
        </w:rPr>
        <w:t>How do you run this for 20,000 students?</w:t>
      </w:r>
    </w:p>
    <w:p w14:paraId="4C377327">
      <w:pPr>
        <w:pStyle w:val="20"/>
        <w:bidi w:val="0"/>
        <w:rPr>
          <w:rFonts w:hint="default"/>
        </w:rPr>
      </w:pPr>
      <w:r>
        <w:rPr>
          <w:rFonts w:hint="default"/>
        </w:rPr>
        <w:t>What happens if the system crashes during exam week, the time you need it most?</w:t>
      </w:r>
    </w:p>
    <w:p w14:paraId="06917263">
      <w:pPr>
        <w:pStyle w:val="20"/>
        <w:bidi w:val="0"/>
        <w:rPr>
          <w:rFonts w:hint="default"/>
        </w:rPr>
      </w:pPr>
      <w:r>
        <w:rPr>
          <w:rFonts w:hint="default"/>
        </w:rPr>
        <w:t>How do you update the model without taking the whole system down?</w:t>
      </w:r>
    </w:p>
    <w:p w14:paraId="4FD33A92">
      <w:pPr>
        <w:pStyle w:val="20"/>
        <w:bidi w:val="0"/>
        <w:rPr>
          <w:rFonts w:hint="default"/>
        </w:rPr>
      </w:pPr>
      <w:r>
        <w:rPr>
          <w:rFonts w:hint="default"/>
        </w:rPr>
        <w:t>How can you be sure the infrastructure is secure, reproducible, and cost-effective?</w:t>
      </w:r>
    </w:p>
    <w:p w14:paraId="6082FC69">
      <w:pPr>
        <w:pStyle w:val="9"/>
        <w:rPr>
          <w:rFonts w:hint="default" w:ascii="Times New Roman" w:hAnsi="Times New Roman" w:eastAsia="SimSun"/>
          <w:i w:val="0"/>
          <w:iCs w:val="0"/>
          <w:color w:val="000000"/>
          <w:sz w:val="20"/>
          <w:szCs w:val="20"/>
          <w:u w:val="none"/>
          <w:shd w:val="clear" w:fill="FFFFFF"/>
          <w:vertAlign w:val="baseline"/>
        </w:rPr>
      </w:pPr>
      <w:r>
        <w:rPr>
          <w:rFonts w:hint="default" w:ascii="Times New Roman" w:hAnsi="Times New Roman" w:eastAsia="SimSun"/>
          <w:i w:val="0"/>
          <w:iCs w:val="0"/>
          <w:color w:val="000000"/>
          <w:sz w:val="20"/>
          <w:szCs w:val="20"/>
          <w:u w:val="none"/>
          <w:shd w:val="clear" w:fill="FFFFFF"/>
          <w:vertAlign w:val="baseline"/>
        </w:rPr>
        <w:t>This is the gap our project fills. We demonstrate a complete blueprint that moves student mood detection from a theoretical model to a production-grade service.</w:t>
      </w:r>
    </w:p>
    <w:p w14:paraId="7516A90F">
      <w:pPr>
        <w:pStyle w:val="9"/>
        <w:rPr>
          <w:rFonts w:hint="default" w:ascii="Times New Roman" w:hAnsi="Times New Roman" w:eastAsia="SimSun"/>
          <w:i w:val="0"/>
          <w:iCs w:val="0"/>
          <w:color w:val="000000"/>
          <w:sz w:val="20"/>
          <w:szCs w:val="20"/>
          <w:u w:val="none"/>
          <w:shd w:val="clear" w:fill="FFFFFF"/>
          <w:vertAlign w:val="baseline"/>
        </w:rPr>
      </w:pPr>
    </w:p>
    <w:p w14:paraId="4891AD9C">
      <w:pPr>
        <w:pStyle w:val="9"/>
        <w:rPr>
          <w:rFonts w:hint="default" w:ascii="Times New Roman" w:hAnsi="Times New Roman" w:eastAsia="SimSun" w:cs="Times New Roman"/>
          <w:i w:val="0"/>
          <w:iCs w:val="0"/>
          <w:color w:val="000000"/>
          <w:sz w:val="20"/>
          <w:szCs w:val="20"/>
          <w:u w:val="none"/>
          <w:shd w:val="clear" w:fill="FFFFFF"/>
          <w:vertAlign w:val="baseline"/>
        </w:rPr>
      </w:pPr>
      <w:r>
        <w:rPr>
          <w:rFonts w:hint="default" w:ascii="Times New Roman" w:hAnsi="Times New Roman" w:eastAsia="SimSun"/>
          <w:i w:val="0"/>
          <w:iCs w:val="0"/>
          <w:color w:val="000000"/>
          <w:sz w:val="20"/>
          <w:szCs w:val="20"/>
          <w:u w:val="none"/>
          <w:shd w:val="clear" w:fill="FFFFFF"/>
          <w:vertAlign w:val="baseline"/>
        </w:rPr>
        <w:t>Our contribution is the engineering that makes the ML practical. We show how to combine a ML Model with a modern DevOps stack—Docker,</w:t>
      </w:r>
      <w:r>
        <w:rPr>
          <w:rFonts w:hint="default"/>
          <w:i w:val="0"/>
          <w:iCs w:val="0"/>
          <w:color w:val="000000"/>
          <w:sz w:val="20"/>
          <w:szCs w:val="20"/>
          <w:u w:val="none"/>
          <w:shd w:val="clear" w:fill="FFFFFF"/>
          <w:vertAlign w:val="baseline"/>
          <w:lang w:val="en-US"/>
        </w:rPr>
        <w:t xml:space="preserve"> </w:t>
      </w:r>
      <w:r>
        <w:rPr>
          <w:rFonts w:hint="default" w:ascii="Times New Roman" w:hAnsi="Times New Roman" w:eastAsia="SimSun"/>
          <w:i w:val="0"/>
          <w:iCs w:val="0"/>
          <w:color w:val="000000"/>
          <w:sz w:val="20"/>
          <w:szCs w:val="20"/>
          <w:u w:val="none"/>
          <w:shd w:val="clear" w:fill="FFFFFF"/>
          <w:vertAlign w:val="baseline"/>
        </w:rPr>
        <w:t>Kubernetes, and Terraform—all running on Microsoft Azure. This paper is the story of that architecture, designed from the ground up for scalability, resilience, and manageability.</w:t>
      </w:r>
    </w:p>
    <w:p w14:paraId="179EA777">
      <w:pPr>
        <w:pStyle w:val="2"/>
        <w:bidi w:val="0"/>
      </w:pPr>
      <w:r>
        <w:rPr>
          <w:rFonts w:hint="default"/>
        </w:rPr>
        <w:t>LITERATURE REVIEW</w:t>
      </w:r>
    </w:p>
    <w:p w14:paraId="5C284FDA">
      <w:pPr>
        <w:pStyle w:val="9"/>
        <w:rPr>
          <w:rFonts w:hint="default"/>
          <w:lang w:val="en-US"/>
        </w:rPr>
      </w:pPr>
      <w:r>
        <w:rPr>
          <w:rFonts w:hint="default"/>
          <w:lang w:val="en-US"/>
        </w:rPr>
        <w:t>We are not the first to explore this. We stand on the shoulders of giants.</w:t>
      </w:r>
    </w:p>
    <w:p w14:paraId="1889C335">
      <w:pPr>
        <w:pStyle w:val="9"/>
        <w:rPr>
          <w:rFonts w:hint="default"/>
          <w:lang w:val="en-US"/>
        </w:rPr>
      </w:pPr>
      <w:r>
        <w:rPr>
          <w:rFonts w:hint="default"/>
          <w:lang w:val="en-US"/>
        </w:rPr>
        <w:t>Excellent work has been done in the field of Affective Computing. Smith et al. [1], for instance, achieved high accuracy in facial expression recognition, while Jones et al. [2] used NLP to analyze sentiment in text. Their work validates that ML can detect mood.</w:t>
      </w:r>
    </w:p>
    <w:p w14:paraId="7E515ADE">
      <w:pPr>
        <w:pStyle w:val="9"/>
        <w:rPr>
          <w:rFonts w:hint="default"/>
          <w:lang w:val="en-US"/>
        </w:rPr>
      </w:pPr>
      <w:r>
        <w:rPr>
          <w:rFonts w:hint="default"/>
          <w:lang w:val="en-US"/>
        </w:rPr>
        <w:t>Separately, the cloud and DevOps world has already solved the problem of scale. Tools like Terraform have made infrastructure as predictable as code [3]. Docker has made applications portable [4], and Kubernetes has become the "gold standard" for managing them at scale [5].</w:t>
      </w:r>
    </w:p>
    <w:p w14:paraId="3C5140E2">
      <w:pPr>
        <w:pStyle w:val="9"/>
        <w:rPr>
          <w:rFonts w:hint="default"/>
          <w:lang w:val="en-US"/>
        </w:rPr>
      </w:pPr>
      <w:r>
        <w:rPr>
          <w:rFonts w:hint="default"/>
          <w:lang w:val="en-US"/>
        </w:rPr>
        <w:t>The missing piece, however, is the bridge. Few, if any, have applied this robust, cloud-native thinking to the specific problem of student wellness in an academic project. Our work connects these two powerful fields: we are not just building a model; we are building a product.</w:t>
      </w:r>
    </w:p>
    <w:p w14:paraId="17F150FC">
      <w:pPr>
        <w:pStyle w:val="2"/>
      </w:pPr>
      <w:r>
        <w:rPr>
          <w:rFonts w:hint="default"/>
        </w:rPr>
        <w:t>METHODOLOGY</w:t>
      </w:r>
    </w:p>
    <w:p w14:paraId="3D819115">
      <w:pPr>
        <w:pStyle w:val="9"/>
        <w:bidi w:val="0"/>
        <w:rPr>
          <w:rFonts w:hint="default"/>
        </w:rPr>
      </w:pPr>
      <w:r>
        <w:rPr>
          <w:rFonts w:hint="default"/>
        </w:rPr>
        <w:t>To understand our system, let's follow a single piece of data.</w:t>
      </w:r>
      <w:r>
        <w:rPr>
          <w:rFonts w:hint="default"/>
          <w:lang w:val="en-US"/>
        </w:rPr>
        <w:t xml:space="preserve"> </w:t>
      </w:r>
      <w:r>
        <w:rPr>
          <w:rFonts w:hint="default"/>
        </w:rPr>
        <w:t>Our architecture has two main "brains": the ML model and the infrastructure that runs it.</w:t>
      </w:r>
    </w:p>
    <w:p w14:paraId="4BE5133B">
      <w:pPr>
        <w:pStyle w:val="3"/>
        <w:bidi w:val="0"/>
        <w:rPr>
          <w:rFonts w:hint="default"/>
        </w:rPr>
      </w:pPr>
      <w:r>
        <w:rPr>
          <w:rFonts w:hint="default"/>
        </w:rPr>
        <w:t>The "Smarts": The ML Model</w:t>
      </w:r>
    </w:p>
    <w:p w14:paraId="6170474D">
      <w:pPr>
        <w:pStyle w:val="9"/>
        <w:bidi w:val="0"/>
        <w:rPr>
          <w:rFonts w:hint="default"/>
        </w:rPr>
      </w:pPr>
      <w:r>
        <w:rPr>
          <w:rFonts w:hint="default"/>
        </w:rPr>
        <w:t>What it does: We trained a [e.g., "Convolutional Neural Network (CNN)"] on the [e.g., "FER-2013 dataset"] to recognize [e.g., "seven primary emotions"].</w:t>
      </w:r>
    </w:p>
    <w:p w14:paraId="5949ABDD">
      <w:pPr>
        <w:pStyle w:val="9"/>
        <w:bidi w:val="0"/>
        <w:rPr>
          <w:rFonts w:hint="default"/>
        </w:rPr>
      </w:pPr>
      <w:r>
        <w:rPr>
          <w:rFonts w:hint="default"/>
        </w:rPr>
        <w:t>How it's served: A trained model is just a file. To make it useful, we wrapped it in a lightweight Python Flask API. This API "listens" for requests (like a web server) and can, for example, receive an image and instantly return a JSON file with mood predictions (e.g., {"happy": 0.8, "sad": 0.1, ...}).</w:t>
      </w:r>
    </w:p>
    <w:p w14:paraId="09F1F6AB">
      <w:pPr>
        <w:pStyle w:val="3"/>
        <w:bidi w:val="0"/>
        <w:rPr>
          <w:rFonts w:hint="default"/>
        </w:rPr>
      </w:pPr>
      <w:r>
        <w:rPr>
          <w:rFonts w:hint="default"/>
        </w:rPr>
        <w:t>The "Muscle": The Cloud-Native Infrastructure</w:t>
      </w:r>
    </w:p>
    <w:p w14:paraId="2485D77F">
      <w:pPr>
        <w:pStyle w:val="9"/>
        <w:bidi w:val="0"/>
        <w:rPr>
          <w:rFonts w:hint="default"/>
        </w:rPr>
      </w:pPr>
      <w:r>
        <w:rPr>
          <w:rFonts w:hint="default"/>
        </w:rPr>
        <w:t>This is what makes the system work in the real world.</w:t>
      </w:r>
    </w:p>
    <w:p w14:paraId="00A205FC">
      <w:pPr>
        <w:pStyle w:val="4"/>
        <w:bidi w:val="0"/>
        <w:rPr>
          <w:rFonts w:hint="default"/>
        </w:rPr>
      </w:pPr>
      <w:r>
        <w:rPr>
          <w:rFonts w:hint="default"/>
        </w:rPr>
        <w:t>The "Package" (Docker):</w:t>
      </w:r>
    </w:p>
    <w:p w14:paraId="5EF7D45F">
      <w:pPr>
        <w:pStyle w:val="9"/>
        <w:bidi w:val="0"/>
        <w:rPr>
          <w:rFonts w:hint="default"/>
        </w:rPr>
      </w:pPr>
      <w:r>
        <w:rPr>
          <w:rFonts w:hint="default"/>
        </w:rPr>
        <w:t xml:space="preserve"> Our Flask API, along with its Python libraries and the ML model, is packaged into a *Docker container*. Think of this as a "digital box" that has everything our application needs to run. It doesn't matter if it's on a developer's laptop or a giant server in the cloud; it just works.</w:t>
      </w:r>
    </w:p>
    <w:p w14:paraId="208B7687">
      <w:pPr>
        <w:pStyle w:val="4"/>
        <w:bidi w:val="0"/>
        <w:rPr>
          <w:rFonts w:hint="default"/>
        </w:rPr>
      </w:pPr>
      <w:r>
        <w:rPr>
          <w:rFonts w:hint="default"/>
        </w:rPr>
        <w:t>The "Blueprint" (Terraform):</w:t>
      </w:r>
    </w:p>
    <w:p w14:paraId="23043CC1">
      <w:pPr>
        <w:pStyle w:val="9"/>
        <w:bidi w:val="0"/>
        <w:rPr>
          <w:rFonts w:hint="default"/>
        </w:rPr>
      </w:pPr>
      <w:r>
        <w:rPr>
          <w:rFonts w:hint="default"/>
        </w:rPr>
        <w:t xml:space="preserve"> We never click buttons in the Azure portal to build our system. Why? Because manual setups are slow, error-prone, and impossible to replicate perfectly. Instead, we write a blueprint using *Terraform*. This single file of code tells Azure:</w:t>
      </w:r>
    </w:p>
    <w:p w14:paraId="0BA55384">
      <w:pPr>
        <w:pStyle w:val="20"/>
        <w:bidi w:val="0"/>
        <w:rPr>
          <w:rFonts w:hint="default"/>
        </w:rPr>
      </w:pPr>
      <w:r>
        <w:rPr>
          <w:rFonts w:hint="default"/>
        </w:rPr>
        <w:t>Create a secure network.</w:t>
      </w:r>
    </w:p>
    <w:p w14:paraId="7F9F23E7">
      <w:pPr>
        <w:pStyle w:val="20"/>
        <w:bidi w:val="0"/>
        <w:rPr>
          <w:rFonts w:hint="default"/>
        </w:rPr>
      </w:pPr>
      <w:r>
        <w:rPr>
          <w:rFonts w:hint="default"/>
        </w:rPr>
        <w:t>Set up a Kubernetes cluster with 3 nodes.</w:t>
      </w:r>
    </w:p>
    <w:p w14:paraId="2008628D">
      <w:pPr>
        <w:pStyle w:val="20"/>
        <w:bidi w:val="0"/>
        <w:rPr>
          <w:rFonts w:hint="default"/>
        </w:rPr>
      </w:pPr>
      <w:r>
        <w:rPr>
          <w:rFonts w:hint="default"/>
        </w:rPr>
        <w:t>Build a container registry to hold our 'packages'.</w:t>
      </w:r>
    </w:p>
    <w:p w14:paraId="44449095">
      <w:pPr>
        <w:pStyle w:val="9"/>
        <w:bidi w:val="0"/>
        <w:rPr>
          <w:rFonts w:hint="default"/>
        </w:rPr>
      </w:pPr>
      <w:r>
        <w:rPr>
          <w:rFonts w:hint="default"/>
        </w:rPr>
        <w:t>With one command (terraform apply), our entire infrastructure is built automatically. With another (terraform destroy), it's gone. This is Infrastructure as Code (IaC).</w:t>
      </w:r>
    </w:p>
    <w:p w14:paraId="586EF38A">
      <w:pPr>
        <w:pStyle w:val="4"/>
        <w:bidi w:val="0"/>
        <w:rPr>
          <w:rFonts w:hint="default"/>
        </w:rPr>
      </w:pPr>
      <w:r>
        <w:rPr>
          <w:rFonts w:hint="default"/>
        </w:rPr>
        <w:t>The "Orchestra Conductor" (Azure Kubernetes Service - AKS):</w:t>
      </w:r>
    </w:p>
    <w:p w14:paraId="263E790B">
      <w:pPr>
        <w:pStyle w:val="9"/>
        <w:bidi w:val="0"/>
        <w:rPr>
          <w:rFonts w:hint="default"/>
        </w:rPr>
      </w:pPr>
      <w:r>
        <w:rPr>
          <w:rFonts w:hint="default"/>
        </w:rPr>
        <w:t>This is the heart of our system. We have our Docker "package," but where do we run it? We run it on Kubernetes (AKS).</w:t>
      </w:r>
    </w:p>
    <w:p w14:paraId="1C6FF4C1">
      <w:pPr>
        <w:pStyle w:val="20"/>
        <w:bidi w:val="0"/>
        <w:rPr>
          <w:rFonts w:hint="default"/>
        </w:rPr>
      </w:pPr>
      <w:r>
        <w:rPr>
          <w:rFonts w:hint="default"/>
        </w:rPr>
        <w:t>It's a conductor: We tell Kubernetes, "I want 3 'pods' (copies) of my app running at all times." Kubernetes makes sure that happens.</w:t>
      </w:r>
    </w:p>
    <w:p w14:paraId="7AEE59D2">
      <w:pPr>
        <w:pStyle w:val="20"/>
        <w:bidi w:val="0"/>
        <w:rPr>
          <w:rFonts w:hint="default"/>
        </w:rPr>
      </w:pPr>
      <w:r>
        <w:rPr>
          <w:rFonts w:hint="default"/>
        </w:rPr>
        <w:t>It's self-healing: If a pod "gets sick" (crashes), the conductor spots it, removes it, and launches a new one instantly.</w:t>
      </w:r>
    </w:p>
    <w:p w14:paraId="0AC678BC">
      <w:pPr>
        <w:pStyle w:val="20"/>
        <w:bidi w:val="0"/>
        <w:rPr>
          <w:rFonts w:hint="default"/>
        </w:rPr>
      </w:pPr>
      <w:r>
        <w:rPr>
          <w:rFonts w:hint="default"/>
        </w:rPr>
        <w:t>It's elastic: We configured a Horizontal Pod Autoscaler (HPA). This is the magic. The HPA watches the CPU load. If it's exam week and our system is getting slammed with requests, the HPA automatically "calls in more musicians"—scaling from 3 pods to 10 or 20 to handle the load. When the rush is over, it scales back down to save money.</w:t>
      </w:r>
    </w:p>
    <w:p w14:paraId="05C6158C">
      <w:pPr>
        <w:pStyle w:val="2"/>
        <w:bidi w:val="0"/>
        <w:rPr>
          <w:rFonts w:hint="default"/>
        </w:rPr>
      </w:pPr>
      <w:r>
        <w:rPr>
          <w:rFonts w:hint="default"/>
        </w:rPr>
        <w:t>Implementation Workflow</w:t>
      </w:r>
    </w:p>
    <w:p w14:paraId="19D4374B">
      <w:pPr>
        <w:pStyle w:val="9"/>
        <w:bidi w:val="0"/>
        <w:rPr>
          <w:rFonts w:hint="default"/>
        </w:rPr>
      </w:pPr>
      <w:r>
        <w:rPr>
          <w:rFonts w:hint="default"/>
        </w:rPr>
        <w:t>Our development process is built around a repeatable, automated MLOps (Machine Learning Operations) workflow:</w:t>
      </w:r>
    </w:p>
    <w:p w14:paraId="2885415D">
      <w:pPr>
        <w:pStyle w:val="4"/>
        <w:bidi w:val="0"/>
        <w:rPr>
          <w:rFonts w:hint="default"/>
        </w:rPr>
      </w:pPr>
      <w:r>
        <w:rPr>
          <w:rFonts w:hint="default"/>
        </w:rPr>
        <w:t>Code: We write the Python API and the Terraform "blueprint."</w:t>
      </w:r>
    </w:p>
    <w:p w14:paraId="4B2E7A93">
      <w:pPr>
        <w:pStyle w:val="4"/>
        <w:bidi w:val="0"/>
        <w:rPr>
          <w:rFonts w:hint="default"/>
        </w:rPr>
      </w:pPr>
      <w:r>
        <w:rPr>
          <w:rFonts w:hint="default"/>
        </w:rPr>
        <w:t>Build: We package the app into a Docker image.</w:t>
      </w:r>
    </w:p>
    <w:p w14:paraId="0AB24331">
      <w:pPr>
        <w:pStyle w:val="4"/>
        <w:bidi w:val="0"/>
        <w:rPr>
          <w:rFonts w:hint="default"/>
        </w:rPr>
      </w:pPr>
      <w:r>
        <w:rPr>
          <w:rFonts w:hint="default"/>
        </w:rPr>
        <w:t>Push: We upload that image to the Azure Container Registry (ACR) (our private library).</w:t>
      </w:r>
    </w:p>
    <w:p w14:paraId="2E5A2600">
      <w:pPr>
        <w:pStyle w:val="4"/>
        <w:bidi w:val="0"/>
        <w:rPr>
          <w:rFonts w:hint="default"/>
        </w:rPr>
      </w:pPr>
      <w:r>
        <w:rPr>
          <w:rFonts w:hint="default"/>
        </w:rPr>
        <w:t>Provision: We run terraform apply to create the cloud environment on Azure.</w:t>
      </w:r>
    </w:p>
    <w:p w14:paraId="5E708DF7">
      <w:pPr>
        <w:pStyle w:val="4"/>
        <w:bidi w:val="0"/>
        <w:rPr>
          <w:rFonts w:hint="default"/>
        </w:rPr>
      </w:pPr>
      <w:r>
        <w:rPr>
          <w:rFonts w:hint="default"/>
        </w:rPr>
        <w:t>Deploy: We tell Kubernetes (kubectl apply) to "please run 3 copies of the image from our library."</w:t>
      </w:r>
    </w:p>
    <w:p w14:paraId="5B0F6041">
      <w:pPr>
        <w:pStyle w:val="4"/>
        <w:bidi w:val="0"/>
        <w:rPr>
          <w:rFonts w:hint="default"/>
        </w:rPr>
      </w:pPr>
      <w:r>
        <w:rPr>
          <w:rFonts w:hint="default"/>
        </w:rPr>
        <w:t>Run &amp; Monitor: Kubernetes starts the app and the HPA begins watching it, scaling it up or down as needed, all while we monitor it with Azure Monitor.</w:t>
      </w:r>
    </w:p>
    <w:p w14:paraId="5D2DD83B">
      <w:pPr>
        <w:pStyle w:val="2"/>
      </w:pPr>
      <w:r>
        <w:rPr>
          <w:rFonts w:hint="default"/>
        </w:rPr>
        <w:t>RESULT AND ANALYSIS</w:t>
      </w:r>
    </w:p>
    <w:p w14:paraId="58A6E1D3">
      <w:pPr>
        <w:pStyle w:val="9"/>
        <w:bidi w:val="0"/>
        <w:rPr>
          <w:rFonts w:hint="default"/>
        </w:rPr>
      </w:pPr>
      <w:r>
        <w:rPr>
          <w:rFonts w:hint="default"/>
        </w:rPr>
        <w:t>We had two big questions to answer.</w:t>
      </w:r>
    </w:p>
    <w:p w14:paraId="2A3B2AB7">
      <w:pPr>
        <w:pStyle w:val="3"/>
        <w:bidi w:val="0"/>
        <w:rPr>
          <w:rFonts w:hint="default"/>
        </w:rPr>
      </w:pPr>
      <w:r>
        <w:rPr>
          <w:rFonts w:hint="default"/>
        </w:rPr>
        <w:t>Does the Model Even Work? (ML Performance)</w:t>
      </w:r>
    </w:p>
    <w:p w14:paraId="1E8BB3EF">
      <w:pPr>
        <w:pStyle w:val="9"/>
        <w:bidi w:val="0"/>
        <w:rPr>
          <w:rFonts w:hint="default"/>
        </w:rPr>
      </w:pPr>
      <w:r>
        <w:rPr>
          <w:rFonts w:hint="default"/>
        </w:rPr>
        <w:t>First, we had to prove our ML model was effective. On our test dataset, we achieved:</w:t>
      </w:r>
    </w:p>
    <w:p w14:paraId="182B8DA0">
      <w:pPr>
        <w:pStyle w:val="9"/>
        <w:bidi w:val="0"/>
        <w:rPr>
          <w:rFonts w:hint="default"/>
        </w:rPr>
      </w:pPr>
      <w:r>
        <w:rPr>
          <w:rFonts w:hint="default"/>
        </w:rPr>
        <w:t>Accuracy: 88%</w:t>
      </w:r>
    </w:p>
    <w:p w14:paraId="5EA0AB8A">
      <w:pPr>
        <w:pStyle w:val="9"/>
        <w:bidi w:val="0"/>
        <w:rPr>
          <w:rFonts w:hint="default"/>
        </w:rPr>
      </w:pPr>
      <w:r>
        <w:rPr>
          <w:rFonts w:hint="default"/>
        </w:rPr>
        <w:t>F1-Score: 0.85</w:t>
      </w:r>
    </w:p>
    <w:p w14:paraId="5269B8A0">
      <w:pPr>
        <w:pStyle w:val="9"/>
        <w:bidi w:val="0"/>
        <w:rPr>
          <w:rFonts w:hint="default"/>
        </w:rPr>
      </w:pPr>
      <w:r>
        <w:rPr>
          <w:rFonts w:hint="default"/>
        </w:rPr>
        <w:t>This confirmed our model was a solid foundation for the rest of the project.</w:t>
      </w:r>
    </w:p>
    <w:p w14:paraId="2FBE29D2">
      <w:pPr>
        <w:pStyle w:val="3"/>
        <w:bidi w:val="0"/>
        <w:rPr>
          <w:rFonts w:hint="default"/>
        </w:rPr>
      </w:pPr>
      <w:r>
        <w:rPr>
          <w:rFonts w:hint="default"/>
        </w:rPr>
        <w:t>Does the System Actually Scale? (Infrastructure Performance)</w:t>
      </w:r>
    </w:p>
    <w:p w14:paraId="0A9815D8">
      <w:pPr>
        <w:pStyle w:val="9"/>
        <w:bidi w:val="0"/>
        <w:rPr>
          <w:rFonts w:hint="default"/>
        </w:rPr>
      </w:pPr>
      <w:r>
        <w:rPr>
          <w:rFonts w:hint="default"/>
        </w:rPr>
        <w:t>This was the real test of our architecture. We used a tool (like Apache JMeter) to simulate a high-stress event—thousands of students using the system at once.</w:t>
      </w:r>
    </w:p>
    <w:p w14:paraId="367B53C6">
      <w:pPr>
        <w:pStyle w:val="20"/>
        <w:bidi w:val="0"/>
        <w:rPr>
          <w:rFonts w:hint="default"/>
        </w:rPr>
      </w:pPr>
      <w:r>
        <w:rPr>
          <w:rFonts w:hint="default"/>
        </w:rPr>
        <w:t>Scalability: The results were beautiful. We watched as the CPU load climbed, and just as planned, the Horizontal Pod Autoscaler kicked in, automatically scaling our pods from 3 to 10 in under two minutes. Response times stayed low, and the system didn't break a sweat.</w:t>
      </w:r>
    </w:p>
    <w:p w14:paraId="77C63880">
      <w:pPr>
        <w:pStyle w:val="20"/>
        <w:bidi w:val="0"/>
        <w:rPr>
          <w:rFonts w:hint="default"/>
        </w:rPr>
      </w:pPr>
      <w:r>
        <w:rPr>
          <w:rFonts w:hint="default"/>
        </w:rPr>
        <w:t>Resilience: We then manually "killed" one of the pods to simulate a crash. Kubernetes detected the failure in seconds and launched a replacement. From a user's perspective, there was zero downtime.</w:t>
      </w:r>
    </w:p>
    <w:p w14:paraId="164E7AFA">
      <w:pPr>
        <w:pStyle w:val="9"/>
        <w:bidi w:val="0"/>
        <w:rPr>
          <w:rFonts w:hint="default"/>
        </w:rPr>
      </w:pPr>
      <w:r>
        <w:rPr>
          <w:rFonts w:hint="default"/>
        </w:rPr>
        <w:t>A system like this comes with immense ethical responsibility. We must be clear:</w:t>
      </w:r>
    </w:p>
    <w:p w14:paraId="67B9591F">
      <w:pPr>
        <w:pStyle w:val="9"/>
        <w:bidi w:val="0"/>
        <w:rPr>
          <w:rFonts w:hint="default"/>
        </w:rPr>
      </w:pPr>
      <w:r>
        <w:rPr>
          <w:rFonts w:hint="default"/>
        </w:rPr>
        <w:t>This is not a diagnostic tool or a "mind-reading" machine.</w:t>
      </w:r>
      <w:r>
        <w:rPr>
          <w:rFonts w:hint="default"/>
          <w:lang w:val="en-US"/>
        </w:rPr>
        <w:t xml:space="preserve"> </w:t>
      </w:r>
      <w:r>
        <w:rPr>
          <w:rFonts w:hint="default"/>
        </w:rPr>
        <w:t>It is designed to provide high-level, anonymized insights to wellness staff (e.g., "Is the general stress level on campus higher during mid-terms?").</w:t>
      </w:r>
      <w:r>
        <w:rPr>
          <w:rFonts w:hint="default"/>
          <w:lang w:val="en-US"/>
        </w:rPr>
        <w:t xml:space="preserve"> </w:t>
      </w:r>
      <w:r>
        <w:rPr>
          <w:rFonts w:hint="default"/>
        </w:rPr>
        <w:t>Privacy is paramount. All data must be anonymized, and participation should be strictly opt-in and consensual. This tool is a supplement to, not a replacement for, human counselors.</w:t>
      </w:r>
    </w:p>
    <w:p w14:paraId="1CD24F1C">
      <w:pPr>
        <w:pStyle w:val="2"/>
        <w:bidi w:val="0"/>
        <w:rPr>
          <w:rFonts w:hint="default"/>
          <w:lang w:val="en-US"/>
        </w:rPr>
      </w:pPr>
      <w:r>
        <w:rPr>
          <w:rFonts w:hint="default"/>
          <w:lang w:val="en-US"/>
        </w:rPr>
        <w:t>CONCLUSION AND FUTURE WORK</w:t>
      </w:r>
    </w:p>
    <w:p w14:paraId="5B338E7A">
      <w:pPr>
        <w:pStyle w:val="9"/>
        <w:bidi w:val="0"/>
        <w:rPr>
          <w:rFonts w:hint="default"/>
          <w:lang w:val="en-US"/>
        </w:rPr>
      </w:pPr>
      <w:r>
        <w:rPr>
          <w:rFonts w:hint="default"/>
          <w:lang w:val="en-US"/>
        </w:rPr>
        <w:t>We set out to build more than just an "accurate" model; we built a working, reliable system. We have successfully shown that by combining modern machine learning with a cloud-native DevOps stack (Docker, Kubernetes, Terraform) on Azure, it is possible to create practical, large-scale wellness tools. This architecture provides a robust, real-world blueprint for any institution looking to deploy data-driven applications responsibly.</w:t>
      </w:r>
    </w:p>
    <w:p w14:paraId="3905BAE7">
      <w:pPr>
        <w:pStyle w:val="9"/>
        <w:bidi w:val="0"/>
        <w:rPr>
          <w:rFonts w:hint="default"/>
          <w:lang w:val="en-US"/>
        </w:rPr>
      </w:pPr>
      <w:r>
        <w:rPr>
          <w:rFonts w:hint="default"/>
          <w:lang w:val="en-US"/>
        </w:rPr>
        <w:t>The journey doesn't end here. The next logical step is to fully automate this workflow using a CI/CD pipeline (like *Azure DevOps* or *GitHub Actions*), so a simple git push can automatically build, test, and deploy a new model. We also aim to enrich the model by adding more data sources, such as voice-tone analysis (multimodality).</w:t>
      </w:r>
    </w:p>
    <w:p w14:paraId="775BFC0A">
      <w:pPr>
        <w:pStyle w:val="2"/>
        <w:bidi w:val="0"/>
        <w:rPr>
          <w:rFonts w:hint="default"/>
          <w:lang w:val="en-US"/>
        </w:rPr>
      </w:pPr>
      <w:r>
        <w:rPr>
          <w:rFonts w:hint="default"/>
          <w:lang w:val="en-US"/>
        </w:rPr>
        <w:t>REFERENCES</w:t>
      </w:r>
    </w:p>
    <w:p w14:paraId="6748DC75">
      <w:pPr>
        <w:pStyle w:val="26"/>
        <w:bidi w:val="0"/>
        <w:rPr>
          <w:rFonts w:hint="default"/>
          <w:lang w:val="en-US"/>
        </w:rPr>
      </w:pPr>
      <w:r>
        <w:rPr>
          <w:rFonts w:hint="default"/>
          <w:lang w:val="en-US"/>
        </w:rPr>
        <w:t>A. Feldman, “Sentiment Analysis Techniques for Social Media Data,” IEEE Internet Computing, vol. 21, no. 4, pp. 78–84, 2017.</w:t>
      </w:r>
    </w:p>
    <w:p w14:paraId="6692BED9">
      <w:pPr>
        <w:pStyle w:val="26"/>
        <w:bidi w:val="0"/>
        <w:rPr>
          <w:rFonts w:hint="default"/>
          <w:lang w:val="en-US"/>
        </w:rPr>
      </w:pPr>
      <w:r>
        <w:rPr>
          <w:rFonts w:hint="default"/>
          <w:lang w:val="en-US"/>
        </w:rPr>
        <w:t>HashiCorp, Terraform Documentation. Accessed: Nov. 10, 2025.</w:t>
      </w:r>
    </w:p>
    <w:p w14:paraId="5D953A4B">
      <w:pPr>
        <w:pStyle w:val="26"/>
        <w:bidi w:val="0"/>
        <w:rPr>
          <w:rFonts w:hint="default"/>
          <w:lang w:val="en-US"/>
        </w:rPr>
      </w:pPr>
      <w:r>
        <w:rPr>
          <w:rFonts w:hint="default"/>
          <w:lang w:val="en-US"/>
        </w:rPr>
        <w:t>Docker Inc., Docker: Documentation and User Guide. Accessed: Nov. 11, 2025.</w:t>
      </w:r>
    </w:p>
    <w:p w14:paraId="706493AC">
      <w:pPr>
        <w:pStyle w:val="26"/>
        <w:bidi w:val="0"/>
        <w:rPr>
          <w:rFonts w:hint="default"/>
          <w:lang w:val="en-US"/>
        </w:rPr>
      </w:pPr>
      <w:r>
        <w:rPr>
          <w:rFonts w:hint="default"/>
          <w:lang w:val="en-US"/>
        </w:rPr>
        <w:t>Kubernetes Authors, Kubernetes Documentation: Concepts, Workloads, and Architecture. Accessed: Nov. 09, 2025.</w:t>
      </w:r>
    </w:p>
    <w:p w14:paraId="78C81C31">
      <w:pPr>
        <w:pStyle w:val="26"/>
        <w:bidi w:val="0"/>
        <w:rPr>
          <w:rFonts w:hint="default"/>
          <w:lang w:val="en-US"/>
        </w:rPr>
      </w:pPr>
      <w:r>
        <w:rPr>
          <w:rFonts w:hint="default"/>
          <w:lang w:val="en-US"/>
        </w:rPr>
        <w:t>Microsoft Azure, Azure Kubernetes Service (AKS) Documentation. Accessed: Nov. 05, 2025.</w:t>
      </w:r>
    </w:p>
    <w:p w14:paraId="0EF6D903">
      <w:pPr>
        <w:pStyle w:val="26"/>
        <w:bidi w:val="0"/>
        <w:rPr>
          <w:rFonts w:hint="default"/>
          <w:lang w:val="en-US"/>
        </w:rPr>
      </w:pPr>
      <w:r>
        <w:rPr>
          <w:rFonts w:hint="default"/>
          <w:lang w:val="en-US"/>
        </w:rPr>
        <w:t>Microsoft Azure, Azure Machine Learning Documentation. Accessed: Nov. 08</w:t>
      </w:r>
      <w:bookmarkStart w:id="0" w:name="_GoBack"/>
      <w:bookmarkEnd w:id="0"/>
      <w:r>
        <w:rPr>
          <w:rFonts w:hint="default"/>
          <w:lang w:val="en-US"/>
        </w:rPr>
        <w:t>, 2025.</w:t>
      </w:r>
    </w:p>
    <w:p w14:paraId="60069A9B">
      <w:pPr>
        <w:pStyle w:val="26"/>
        <w:bidi w:val="0"/>
        <w:rPr>
          <w:rFonts w:hint="default"/>
          <w:lang w:val="en-US"/>
        </w:rPr>
      </w:pPr>
      <w:r>
        <w:rPr>
          <w:rFonts w:hint="default"/>
          <w:lang w:val="en-US"/>
        </w:rPr>
        <w:t>H. Truong and S. Dustdar, “Principles for Engineering IoT Cloud Systems,” IEEE Cloud Computing, vol. 2, no. 2, pp. 68–76, 2015.</w:t>
      </w:r>
    </w:p>
    <w:p w14:paraId="4EF2B8B8">
      <w:pPr>
        <w:pStyle w:val="26"/>
        <w:bidi w:val="0"/>
      </w:pPr>
      <w:r>
        <w:rPr>
          <w:rFonts w:hint="default"/>
          <w:lang w:val="en-US"/>
        </w:rPr>
        <w:t>S. Banerjee and A. Sheth, “Emotions in Social Media: Detection, Interpretation, and Use,” IEEE Intelligent Systems, vol. 31, no. 6, pp. 43–49, 2016.</w:t>
      </w:r>
    </w:p>
    <w:sectPr>
      <w:type w:val="continuous"/>
      <w:pgSz w:w="11906" w:h="16838"/>
      <w:pgMar w:top="1080" w:right="893" w:bottom="1440" w:left="893" w:header="720" w:footer="720" w:gutter="0"/>
      <w:cols w:equalWidth="0" w:num="2">
        <w:col w:w="4847" w:space="425"/>
        <w:col w:w="4847"/>
      </w:cols>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MS Mincho">
    <w:altName w:val="VCR OSD Mono"/>
    <w:panose1 w:val="02020609040205080304"/>
    <w:charset w:val="00"/>
    <w:family w:val="modern"/>
    <w:pitch w:val="default"/>
    <w:sig w:usb0="00000000" w:usb1="00000000" w:usb2="08000012" w:usb3="00000000" w:csb0="0002009F" w:csb1="00000000"/>
  </w:font>
  <w:font w:name="Cambria Math">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VCR OSD Mono">
    <w:panose1 w:val="02000609000000000000"/>
    <w:charset w:val="00"/>
    <w:family w:val="auto"/>
    <w:pitch w:val="default"/>
    <w:sig w:usb0="80000083" w:usb1="0000206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1"/>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23"/>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2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31"/>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6"/>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22"/>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32"/>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oNotHyphenateCaps/>
  <w:displayHorizontalDrawingGridEvery w:val="1"/>
  <w:displayVerticalDrawingGridEvery w:val="1"/>
  <w:noPunctuationKerning w:val="1"/>
  <w:characterSpacingControl w:val="doNotCompress"/>
  <w:doNotValidateAgainstSchema/>
  <w:doNotDemarcateInvalidXml/>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14223941"/>
    <w:rsid w:val="2E683FB0"/>
    <w:rsid w:val="35A51608"/>
    <w:rsid w:val="3D7A6FFE"/>
    <w:rsid w:val="433E5C11"/>
    <w:rsid w:val="4E751AF4"/>
    <w:rsid w:val="5F10335F"/>
    <w:rsid w:val="64492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9"/>
    <w:uiPriority w:val="0"/>
    <w:pPr>
      <w:tabs>
        <w:tab w:val="left" w:pos="288"/>
      </w:tabs>
      <w:spacing w:after="120" w:line="228" w:lineRule="auto"/>
      <w:ind w:firstLine="288"/>
      <w:jc w:val="both"/>
    </w:pPr>
    <w:rPr>
      <w:spacing w:val="-1"/>
      <w:lang w:val="zh-CN" w:eastAsia="zh-CN"/>
    </w:rPr>
  </w:style>
  <w:style w:type="character" w:styleId="10">
    <w:name w:val="Emphasis"/>
    <w:basedOn w:val="7"/>
    <w:qFormat/>
    <w:uiPriority w:val="0"/>
    <w:rPr>
      <w:i/>
      <w:iCs/>
    </w:rPr>
  </w:style>
  <w:style w:type="paragraph" w:styleId="11">
    <w:name w:val="footer"/>
    <w:basedOn w:val="1"/>
    <w:link w:val="35"/>
    <w:qFormat/>
    <w:uiPriority w:val="0"/>
    <w:pPr>
      <w:tabs>
        <w:tab w:val="center" w:pos="4680"/>
        <w:tab w:val="right" w:pos="9360"/>
      </w:tabs>
    </w:pPr>
  </w:style>
  <w:style w:type="paragraph" w:styleId="12">
    <w:name w:val="header"/>
    <w:basedOn w:val="1"/>
    <w:link w:val="34"/>
    <w:qFormat/>
    <w:uiPriority w:val="0"/>
    <w:pPr>
      <w:tabs>
        <w:tab w:val="center" w:pos="4680"/>
        <w:tab w:val="right" w:pos="9360"/>
      </w:tabs>
    </w:pPr>
  </w:style>
  <w:style w:type="character" w:styleId="13">
    <w:name w:val="Hyperlink"/>
    <w:basedOn w:val="7"/>
    <w:qFormat/>
    <w:uiPriority w:val="0"/>
    <w:rPr>
      <w:color w:val="0000FF"/>
      <w:u w:val="single"/>
    </w:rPr>
  </w:style>
  <w:style w:type="paragraph" w:styleId="1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5">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7">
    <w:name w:val="Affiliation"/>
    <w:qFormat/>
    <w:uiPriority w:val="0"/>
    <w:pPr>
      <w:jc w:val="center"/>
    </w:pPr>
    <w:rPr>
      <w:rFonts w:ascii="Times New Roman" w:hAnsi="Times New Roman" w:eastAsia="SimSun" w:cs="Times New Roman"/>
      <w:lang w:val="en-US" w:eastAsia="en-US" w:bidi="ar-SA"/>
    </w:rPr>
  </w:style>
  <w:style w:type="paragraph" w:customStyle="1" w:styleId="18">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9">
    <w:name w:val="Body Text Char"/>
    <w:link w:val="9"/>
    <w:qFormat/>
    <w:uiPriority w:val="0"/>
    <w:rPr>
      <w:spacing w:val="-1"/>
      <w:lang w:val="zh-CN" w:eastAsia="zh-CN"/>
    </w:rPr>
  </w:style>
  <w:style w:type="paragraph" w:customStyle="1" w:styleId="20">
    <w:name w:val="bullet list"/>
    <w:basedOn w:val="9"/>
    <w:qFormat/>
    <w:uiPriority w:val="0"/>
    <w:pPr>
      <w:numPr>
        <w:ilvl w:val="0"/>
        <w:numId w:val="2"/>
      </w:numPr>
      <w:tabs>
        <w:tab w:val="clear" w:pos="648"/>
      </w:tabs>
      <w:ind w:left="576" w:hanging="288"/>
    </w:pPr>
  </w:style>
  <w:style w:type="paragraph" w:customStyle="1" w:styleId="21">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22">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23">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4">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6">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7">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8">
    <w:name w:val="table col head"/>
    <w:basedOn w:val="1"/>
    <w:qFormat/>
    <w:uiPriority w:val="0"/>
    <w:rPr>
      <w:b/>
      <w:bCs/>
      <w:sz w:val="16"/>
      <w:szCs w:val="16"/>
    </w:rPr>
  </w:style>
  <w:style w:type="paragraph" w:customStyle="1" w:styleId="29">
    <w:name w:val="table col subhead"/>
    <w:basedOn w:val="28"/>
    <w:qFormat/>
    <w:uiPriority w:val="0"/>
    <w:rPr>
      <w:i/>
      <w:iCs/>
      <w:sz w:val="15"/>
      <w:szCs w:val="15"/>
    </w:rPr>
  </w:style>
  <w:style w:type="paragraph" w:customStyle="1" w:styleId="30">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31">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32">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33">
    <w:name w:val="Keywords"/>
    <w:basedOn w:val="16"/>
    <w:qFormat/>
    <w:uiPriority w:val="0"/>
    <w:pPr>
      <w:spacing w:after="120"/>
      <w:ind w:firstLine="274"/>
    </w:pPr>
    <w:rPr>
      <w:i/>
    </w:rPr>
  </w:style>
  <w:style w:type="character" w:customStyle="1" w:styleId="34">
    <w:name w:val="Header Char"/>
    <w:basedOn w:val="7"/>
    <w:link w:val="12"/>
    <w:qFormat/>
    <w:uiPriority w:val="0"/>
  </w:style>
  <w:style w:type="character" w:customStyle="1" w:styleId="35">
    <w:name w:val="Footer Char"/>
    <w:basedOn w:val="7"/>
    <w:link w:val="1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4011</Words>
  <Characters>24430</Characters>
  <Lines>108</Lines>
  <Paragraphs>30</Paragraphs>
  <TotalTime>60</TotalTime>
  <ScaleCrop>false</ScaleCrop>
  <LinksUpToDate>false</LinksUpToDate>
  <CharactersWithSpaces>28154</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Rethinaath Senthil Ganesh</cp:lastModifiedBy>
  <dcterms:modified xsi:type="dcterms:W3CDTF">2025-11-15T10:05:05Z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AAD277DE843D4A98A84145F1CD26A9D9_13</vt:lpwstr>
  </property>
</Properties>
</file>