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6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PROJECT DEVELOPMENT DELIVERY OF SPRINT-2</w:t>
      </w:r>
    </w:p>
    <w:p w:rsidR="00000000" w:rsidDel="00000000" w:rsidP="00000000" w:rsidRDefault="00000000" w:rsidRPr="00000000" w14:paraId="00000002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left"/>
        <w:tblLayout w:type="fixed"/>
        <w:tblLook w:val="0600"/>
      </w:tblPr>
      <w:tblGrid>
        <w:gridCol w:w="2340"/>
        <w:gridCol w:w="7155"/>
        <w:tblGridChange w:id="0">
          <w:tblGrid>
            <w:gridCol w:w="2340"/>
            <w:gridCol w:w="715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80" w:firstLine="0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80" w:firstLine="0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PNT2022TMID03817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80" w:firstLine="0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80" w:firstLine="0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SMART SOLUTIONS FOR RAILWAYS</w:t>
            </w:r>
          </w:p>
        </w:tc>
      </w:tr>
    </w:tbl>
    <w:p w:rsidR="00000000" w:rsidDel="00000000" w:rsidP="00000000" w:rsidRDefault="00000000" w:rsidRPr="00000000" w14:paraId="0000000A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80" w:firstLine="0"/>
        <w:rPr>
          <w:color w:val="323232"/>
          <w:sz w:val="30"/>
          <w:szCs w:val="30"/>
        </w:rPr>
      </w:pPr>
      <w:r w:rsidDel="00000000" w:rsidR="00000000" w:rsidRPr="00000000">
        <w:rPr>
          <w:color w:val="323232"/>
          <w:sz w:val="30"/>
          <w:szCs w:val="30"/>
          <w:rtl w:val="0"/>
        </w:rPr>
        <w:t xml:space="preserve">Proposed architecture for smart track monitoring system:</w:t>
      </w:r>
    </w:p>
    <w:p w:rsidR="00000000" w:rsidDel="00000000" w:rsidP="00000000" w:rsidRDefault="00000000" w:rsidRPr="00000000" w14:paraId="0000000D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5"/>
          <w:szCs w:val="15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412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Structural health monitoring of railway tracks using IOT-based multi robot system: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</w:rPr>
        <w:drawing>
          <wp:inline distB="114300" distT="114300" distL="114300" distR="114300">
            <wp:extent cx="5943600" cy="4699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