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2304A"/>
          <w:sz w:val="54"/>
        </w:rPr>
        <w:t>KONE AI Sales Visualisation Platform</w:t>
      </w:r>
    </w:p>
    <w:p>
      <w:pPr>
        <w:jc w:val="center"/>
      </w:pPr>
      <w:r>
        <w:rPr>
          <w:color w:val="1F5A85"/>
          <w:sz w:val="40"/>
        </w:rPr>
        <w:t>Technical &amp; Architecture Documentation</w:t>
      </w:r>
    </w:p>
    <w:p>
      <w:pPr>
        <w:spacing w:before="480"/>
        <w:jc w:val="center"/>
      </w:pPr>
      <w:r>
        <w:rPr>
          <w:color w:val="53606B"/>
          <w:sz w:val="22"/>
        </w:rPr>
        <w:t>System architecture, database schema, API catalogue, integrations, folder structure, and key-module walkthrough</w:t>
      </w:r>
    </w:p>
    <w:p>
      <w:pPr>
        <w:spacing w:before="1000"/>
        <w:jc w:val="center"/>
      </w:pPr>
      <w:r>
        <w:rPr>
          <w:color w:val="53606B"/>
          <w:sz w:val="20"/>
        </w:rPr>
        <w:t>Prepared for client handover  |  Version 1.0  |  19 September 2026</w:t>
      </w:r>
    </w:p>
    <w:p/>
    <w:p>
      <w:pPr>
        <w:spacing w:after="120"/>
      </w:pPr>
      <w:r>
        <w:t>Purpose: This document describes the current implementation in the KONE repository. It is intended for technical handover, onboarding, deployment planning, and future maintenance.</w:t>
      </w:r>
    </w:p>
    <w:p>
      <w:r>
        <w:br w:type="page"/>
      </w:r>
    </w:p>
    <w:p>
      <w:pPr>
        <w:pStyle w:val="Heading1"/>
        <w:keepNext/>
      </w:pPr>
      <w:r>
        <w:t>1. System overview</w:t>
      </w:r>
    </w:p>
    <w:p>
      <w:pPr>
        <w:spacing w:after="120"/>
      </w:pPr>
      <w:r>
        <w:t>KONE is a web application for creating AI-assisted elevator visualisations and client-ready sales materials. A user uploads an image, selects elevator components, places those components into the scene, generates image or video previews, and exports the final result. The solution is split into a browser frontend, a Node.js API, a Python AI pipeline, and supporting data/media services.</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shd w:fill="12304A"/>
          </w:tcPr>
          <w:p>
            <w:pPr>
              <w:spacing w:after="0"/>
            </w:pPr>
            <w:r/>
            <w:r>
              <w:rPr>
                <w:rFonts w:ascii="Aptos" w:hAnsi="Aptos"/>
                <w:b/>
                <w:color w:val="FFFFFF"/>
                <w:sz w:val="17"/>
              </w:rPr>
              <w:t>Layer</w:t>
            </w:r>
          </w:p>
        </w:tc>
        <w:tc>
          <w:tcPr>
            <w:tcW w:type="dxa" w:w="3384"/>
            <w:vAlign w:val="center"/>
            <w:shd w:fill="12304A"/>
          </w:tcPr>
          <w:p>
            <w:pPr>
              <w:spacing w:after="0"/>
            </w:pPr>
            <w:r/>
            <w:r>
              <w:rPr>
                <w:rFonts w:ascii="Aptos" w:hAnsi="Aptos"/>
                <w:b/>
                <w:color w:val="FFFFFF"/>
                <w:sz w:val="17"/>
              </w:rPr>
              <w:t>Technology</w:t>
            </w:r>
          </w:p>
        </w:tc>
        <w:tc>
          <w:tcPr>
            <w:tcW w:type="dxa" w:w="5112"/>
            <w:vAlign w:val="center"/>
            <w:shd w:fill="12304A"/>
          </w:tcPr>
          <w:p>
            <w:pPr>
              <w:spacing w:after="0"/>
            </w:pPr>
            <w:r/>
            <w:r>
              <w:rPr>
                <w:rFonts w:ascii="Aptos" w:hAnsi="Aptos"/>
                <w:b/>
                <w:color w:val="FFFFFF"/>
                <w:sz w:val="17"/>
              </w:rPr>
              <w:t>Responsibility</w:t>
            </w:r>
          </w:p>
        </w:tc>
      </w:tr>
      <w:tr>
        <w:tc>
          <w:tcPr>
            <w:tcW w:type="dxa" w:w="1944"/>
            <w:vAlign w:val="center"/>
            <w:shd w:fill="F6F9FB"/>
          </w:tcPr>
          <w:p>
            <w:pPr>
              <w:spacing w:after="0"/>
            </w:pPr>
            <w:r/>
            <w:r>
              <w:rPr>
                <w:rFonts w:ascii="Aptos" w:hAnsi="Aptos"/>
                <w:b w:val="0"/>
                <w:color w:val="1F2933"/>
                <w:sz w:val="17"/>
              </w:rPr>
              <w:t>Web application</w:t>
            </w:r>
          </w:p>
        </w:tc>
        <w:tc>
          <w:tcPr>
            <w:tcW w:type="dxa" w:w="3384"/>
            <w:vAlign w:val="center"/>
            <w:shd w:fill="F6F9FB"/>
          </w:tcPr>
          <w:p>
            <w:pPr>
              <w:spacing w:after="0"/>
            </w:pPr>
            <w:r/>
            <w:r>
              <w:rPr>
                <w:rFonts w:ascii="Aptos" w:hAnsi="Aptos"/>
                <w:b w:val="0"/>
                <w:color w:val="1F2933"/>
                <w:sz w:val="17"/>
              </w:rPr>
              <w:t>React 18, TypeScript, Vite, Tailwind CSS, Radix UI, Zustand</w:t>
            </w:r>
          </w:p>
        </w:tc>
        <w:tc>
          <w:tcPr>
            <w:tcW w:type="dxa" w:w="5112"/>
            <w:vAlign w:val="center"/>
            <w:shd w:fill="F6F9FB"/>
          </w:tcPr>
          <w:p>
            <w:pPr>
              <w:spacing w:after="0"/>
            </w:pPr>
            <w:r/>
            <w:r>
              <w:rPr>
                <w:rFonts w:ascii="Aptos" w:hAnsi="Aptos"/>
                <w:b w:val="0"/>
                <w:color w:val="1F2933"/>
                <w:sz w:val="17"/>
              </w:rPr>
              <w:t>Authentication screens, project/offering workflow, image canvas, video options, downloads and brochure content.</w:t>
            </w:r>
          </w:p>
        </w:tc>
      </w:tr>
      <w:tr>
        <w:tc>
          <w:tcPr>
            <w:tcW w:type="dxa" w:w="1944"/>
            <w:vAlign w:val="center"/>
          </w:tcPr>
          <w:p>
            <w:pPr>
              <w:spacing w:after="0"/>
            </w:pPr>
            <w:r/>
            <w:r>
              <w:rPr>
                <w:rFonts w:ascii="Aptos" w:hAnsi="Aptos"/>
                <w:b w:val="0"/>
                <w:color w:val="1F2933"/>
                <w:sz w:val="17"/>
              </w:rPr>
              <w:t>Application API</w:t>
            </w:r>
          </w:p>
        </w:tc>
        <w:tc>
          <w:tcPr>
            <w:tcW w:type="dxa" w:w="3384"/>
            <w:vAlign w:val="center"/>
          </w:tcPr>
          <w:p>
            <w:pPr>
              <w:spacing w:after="0"/>
            </w:pPr>
            <w:r/>
            <w:r>
              <w:rPr>
                <w:rFonts w:ascii="Aptos" w:hAnsi="Aptos"/>
                <w:b w:val="0"/>
                <w:color w:val="1F2933"/>
                <w:sz w:val="17"/>
              </w:rPr>
              <w:t>Node.js, Express, Mongoose, JWT, Passport</w:t>
            </w:r>
          </w:p>
        </w:tc>
        <w:tc>
          <w:tcPr>
            <w:tcW w:type="dxa" w:w="5112"/>
            <w:vAlign w:val="center"/>
          </w:tcPr>
          <w:p>
            <w:pPr>
              <w:spacing w:after="0"/>
            </w:pPr>
            <w:r/>
            <w:r>
              <w:rPr>
                <w:rFonts w:ascii="Aptos" w:hAnsi="Aptos"/>
                <w:b w:val="0"/>
                <w:color w:val="1F2933"/>
                <w:sz w:val="17"/>
              </w:rPr>
              <w:t>Authentication, authorization, persistence, upload handling, workflow orchestration, integrations and API responses.</w:t>
            </w:r>
          </w:p>
        </w:tc>
      </w:tr>
      <w:tr>
        <w:tc>
          <w:tcPr>
            <w:tcW w:type="dxa" w:w="1944"/>
            <w:vAlign w:val="center"/>
            <w:shd w:fill="F6F9FB"/>
          </w:tcPr>
          <w:p>
            <w:pPr>
              <w:spacing w:after="0"/>
            </w:pPr>
            <w:r/>
            <w:r>
              <w:rPr>
                <w:rFonts w:ascii="Aptos" w:hAnsi="Aptos"/>
                <w:b w:val="0"/>
                <w:color w:val="1F2933"/>
                <w:sz w:val="17"/>
              </w:rPr>
              <w:t>AI service</w:t>
            </w:r>
          </w:p>
        </w:tc>
        <w:tc>
          <w:tcPr>
            <w:tcW w:type="dxa" w:w="3384"/>
            <w:vAlign w:val="center"/>
            <w:shd w:fill="F6F9FB"/>
          </w:tcPr>
          <w:p>
            <w:pPr>
              <w:spacing w:after="0"/>
            </w:pPr>
            <w:r/>
            <w:r>
              <w:rPr>
                <w:rFonts w:ascii="Aptos" w:hAnsi="Aptos"/>
                <w:b w:val="0"/>
                <w:color w:val="1F2933"/>
                <w:sz w:val="17"/>
              </w:rPr>
              <w:t>Python, FastAPI, PyTorch, OpenCV, PIL</w:t>
            </w:r>
          </w:p>
        </w:tc>
        <w:tc>
          <w:tcPr>
            <w:tcW w:type="dxa" w:w="5112"/>
            <w:vAlign w:val="center"/>
            <w:shd w:fill="F6F9FB"/>
          </w:tcPr>
          <w:p>
            <w:pPr>
              <w:spacing w:after="0"/>
            </w:pPr>
            <w:r/>
            <w:r>
              <w:rPr>
                <w:rFonts w:ascii="Aptos" w:hAnsi="Aptos"/>
                <w:b w:val="0"/>
                <w:color w:val="1F2933"/>
                <w:sz w:val="17"/>
              </w:rPr>
              <w:t>Precheck, object/component detection, segmentation, geometry, inpainting, placement, repin and video orchestration.</w:t>
            </w:r>
          </w:p>
        </w:tc>
      </w:tr>
      <w:tr>
        <w:tc>
          <w:tcPr>
            <w:tcW w:type="dxa" w:w="1944"/>
            <w:vAlign w:val="center"/>
          </w:tcPr>
          <w:p>
            <w:pPr>
              <w:spacing w:after="0"/>
            </w:pPr>
            <w:r/>
            <w:r>
              <w:rPr>
                <w:rFonts w:ascii="Aptos" w:hAnsi="Aptos"/>
                <w:b w:val="0"/>
                <w:color w:val="1F2933"/>
                <w:sz w:val="17"/>
              </w:rPr>
              <w:t>Persistence/media</w:t>
            </w:r>
          </w:p>
        </w:tc>
        <w:tc>
          <w:tcPr>
            <w:tcW w:type="dxa" w:w="3384"/>
            <w:vAlign w:val="center"/>
          </w:tcPr>
          <w:p>
            <w:pPr>
              <w:spacing w:after="0"/>
            </w:pPr>
            <w:r/>
            <w:r>
              <w:rPr>
                <w:rFonts w:ascii="Aptos" w:hAnsi="Aptos"/>
                <w:b w:val="0"/>
                <w:color w:val="1F2933"/>
                <w:sz w:val="17"/>
              </w:rPr>
              <w:t>MongoDB; optional Azure Blob Storage; local run directories</w:t>
            </w:r>
          </w:p>
        </w:tc>
        <w:tc>
          <w:tcPr>
            <w:tcW w:type="dxa" w:w="5112"/>
            <w:vAlign w:val="center"/>
          </w:tcPr>
          <w:p>
            <w:pPr>
              <w:spacing w:after="0"/>
            </w:pPr>
            <w:r/>
            <w:r>
              <w:rPr>
                <w:rFonts w:ascii="Aptos" w:hAnsi="Aptos"/>
                <w:b w:val="0"/>
                <w:color w:val="1F2933"/>
                <w:sz w:val="17"/>
              </w:rPr>
              <w:t>Stores users, projects, offerings, tokens and activity logs; stores or synchronizes image/video assets.</w:t>
            </w:r>
          </w:p>
        </w:tc>
      </w:tr>
    </w:tbl>
    <w:p/>
    <w:p>
      <w:pPr>
        <w:pStyle w:val="Heading1"/>
        <w:keepNext/>
      </w:pPr>
      <w:r>
        <w:t>2. Architecture diagram</w:t>
      </w:r>
    </w:p>
    <w:p>
      <w:pPr>
        <w:jc w:val="center"/>
      </w:pPr>
      <w:r>
        <w:drawing>
          <wp:inline xmlns:a="http://schemas.openxmlformats.org/drawingml/2006/main" xmlns:pic="http://schemas.openxmlformats.org/drawingml/2006/picture">
            <wp:extent cx="6309360" cy="3953866"/>
            <wp:docPr id="1" name="Picture 1"/>
            <wp:cNvGraphicFramePr>
              <a:graphicFrameLocks noChangeAspect="1"/>
            </wp:cNvGraphicFramePr>
            <a:graphic>
              <a:graphicData uri="http://schemas.openxmlformats.org/drawingml/2006/picture">
                <pic:pic>
                  <pic:nvPicPr>
                    <pic:cNvPr id="0" name="technical_architecture_diagram.png"/>
                    <pic:cNvPicPr/>
                  </pic:nvPicPr>
                  <pic:blipFill>
                    <a:blip r:embed="rId9"/>
                    <a:stretch>
                      <a:fillRect/>
                    </a:stretch>
                  </pic:blipFill>
                  <pic:spPr>
                    <a:xfrm>
                      <a:off x="0" y="0"/>
                      <a:ext cx="6309360" cy="3953866"/>
                    </a:xfrm>
                    <a:prstGeom prst="rect"/>
                  </pic:spPr>
                </pic:pic>
              </a:graphicData>
            </a:graphic>
          </wp:inline>
        </w:drawing>
      </w:r>
    </w:p>
    <w:p>
      <w:pPr>
        <w:spacing w:after="120"/>
      </w:pPr>
      <w:r>
        <w:t>The Node API is the main application boundary. It authenticates the caller, validates requests, persists workflow state in MongoDB, and delegates computationally expensive work to the FastAPI logic server. FireRed and ComfyUI are separate local services used when their respective features are enabled.</w:t>
      </w:r>
    </w:p>
    <w:p>
      <w:pPr>
        <w:pStyle w:val="Heading1"/>
        <w:keepNext/>
      </w:pPr>
      <w:r>
        <w:t>3. Main runtime flows</w:t>
      </w:r>
    </w:p>
    <w:p>
      <w:pPr>
        <w:pStyle w:val="Heading2"/>
        <w:keepNext/>
      </w:pPr>
      <w:r>
        <w:t>3.1 Authenticated visualisation flow</w:t>
      </w:r>
    </w:p>
    <w:p>
      <w:pPr>
        <w:pStyle w:val="ListNumber"/>
        <w:spacing w:after="40"/>
      </w:pPr>
      <w:r>
        <w:t>The user signs in through the React application. The Node API validates credentials and returns access/refresh tokens.</w:t>
      </w:r>
    </w:p>
    <w:p>
      <w:pPr>
        <w:pStyle w:val="ListNumber"/>
        <w:spacing w:after="40"/>
      </w:pPr>
      <w:r>
        <w:t>The user creates or opens a project and an offering. Project and offering state is stored in MongoDB.</w:t>
      </w:r>
    </w:p>
    <w:p>
      <w:pPr>
        <w:pStyle w:val="ListNumber"/>
        <w:spacing w:after="40"/>
      </w:pPr>
      <w:r>
        <w:t>The browser uploads the source image through the Node API. Multer handles multipart input and the API records the local/blob paths.</w:t>
      </w:r>
    </w:p>
    <w:p>
      <w:pPr>
        <w:pStyle w:val="ListNumber"/>
        <w:spacing w:after="40"/>
      </w:pPr>
      <w:r>
        <w:t>The API calls the FastAPI precheck endpoint to validate image quality and detect a usable elevator scene.</w:t>
      </w:r>
    </w:p>
    <w:p>
      <w:pPr>
        <w:pStyle w:val="ListNumber"/>
        <w:spacing w:after="40"/>
      </w:pPr>
      <w:r>
        <w:t>The API sends selected environments, components, assets and placement options to the AI backend. The AI pipeline detects, segments, removes and inserts components.</w:t>
      </w:r>
    </w:p>
    <w:p>
      <w:pPr>
        <w:pStyle w:val="ListNumber"/>
        <w:spacing w:after="40"/>
      </w:pPr>
      <w:r>
        <w:t>The result is stored as a preview version. The user may repin or erase areas and repeat the preview operation.</w:t>
      </w:r>
    </w:p>
    <w:p>
      <w:pPr>
        <w:pStyle w:val="ListNumber"/>
        <w:spacing w:after="40"/>
      </w:pPr>
      <w:r>
        <w:t>The user selects a motion style and submits video generation. The API delegates to OpenCV or optional ComfyUI/Wan 2.2 processing.</w:t>
      </w:r>
    </w:p>
    <w:p>
      <w:pPr>
        <w:pStyle w:val="ListNumber"/>
        <w:spacing w:after="40"/>
      </w:pPr>
      <w:r>
        <w:t>The final image/video paths and pipeline status are stored on the offering. The frontend exposes the result for download or brochure handoff.</w:t>
      </w:r>
    </w:p>
    <w:p>
      <w:pPr>
        <w:pStyle w:val="Heading2"/>
        <w:keepNext/>
      </w:pPr>
      <w:r>
        <w:t>3.2 AI image-processing flow</w:t>
      </w:r>
    </w:p>
    <w:p>
      <w:pPr>
        <w:spacing w:after="120"/>
      </w:pPr>
      <w:r>
        <w:t>The Python service receives a project payload containing the session/project identifiers, source paths, selected components, component instances/assets, environment selections and optional transforms. The pipeline validates and preprocesses the input, runs detection and segmentation, estimates geometry/depth where needed, creates removal masks, performs inpainting, places the selected component with perspective-aware warping, applies compositing/refinement, and returns a preview path plus metadata. The exact model stages are controlled by elevator_mod_pipeline/config.yaml.</w:t>
      </w:r>
    </w:p>
    <w:p>
      <w:pPr>
        <w:pStyle w:val="Heading2"/>
        <w:keepNext/>
      </w:pPr>
      <w:r>
        <w:t>3.3 Guest flow</w:t>
      </w:r>
    </w:p>
    <w:p>
      <w:pPr>
        <w:spacing w:after="120"/>
      </w:pPr>
      <w:r>
        <w:t>The guest route family provides a session-based workflow without the normal authenticated user route. A guest session is created, the image is uploaded, the same precheck/components/repin/video stages are executed using a guest session identifier, and the guest can finalize or download the result. Guest endpoints do not use the standard auth middleware; they should therefore be protected by the deployment boundary and appropriate rate limits before production exposure.</w:t>
      </w:r>
    </w:p>
    <w:p>
      <w:r>
        <w:br w:type="page"/>
      </w:r>
    </w:p>
    <w:p>
      <w:pPr>
        <w:pStyle w:val="Heading1"/>
        <w:keepNext/>
      </w:pPr>
      <w:r>
        <w:t>4. Database schema</w:t>
      </w:r>
    </w:p>
    <w:p>
      <w:pPr>
        <w:jc w:val="center"/>
      </w:pPr>
      <w:r>
        <w:drawing>
          <wp:inline xmlns:a="http://schemas.openxmlformats.org/drawingml/2006/main" xmlns:pic="http://schemas.openxmlformats.org/drawingml/2006/picture">
            <wp:extent cx="6309360" cy="3785616"/>
            <wp:docPr id="2" name="Picture 2"/>
            <wp:cNvGraphicFramePr>
              <a:graphicFrameLocks noChangeAspect="1"/>
            </wp:cNvGraphicFramePr>
            <a:graphic>
              <a:graphicData uri="http://schemas.openxmlformats.org/drawingml/2006/picture">
                <pic:pic>
                  <pic:nvPicPr>
                    <pic:cNvPr id="0" name="database_schema_diagram.png"/>
                    <pic:cNvPicPr/>
                  </pic:nvPicPr>
                  <pic:blipFill>
                    <a:blip r:embed="rId10"/>
                    <a:stretch>
                      <a:fillRect/>
                    </a:stretch>
                  </pic:blipFill>
                  <pic:spPr>
                    <a:xfrm>
                      <a:off x="0" y="0"/>
                      <a:ext cx="6309360" cy="3785616"/>
                    </a:xfrm>
                    <a:prstGeom prst="rect"/>
                  </pic:spPr>
                </pic:pic>
              </a:graphicData>
            </a:graphic>
          </wp:inline>
        </w:drawing>
      </w:r>
    </w:p>
    <w:p>
      <w:pPr>
        <w:spacing w:after="120"/>
      </w:pPr>
      <w:r>
        <w:t>MongoDB is accessed through Mongoose models. ObjectId references connect the user, project, offering and brochure records. Workflow-specific structures such as selected components, component instances, pins, transforms and preview versions are intentionally flexible and are stored as arrays or Mixed fields.</w:t>
      </w:r>
    </w:p>
    <w:p>
      <w:pPr>
        <w:pStyle w:val="Heading2"/>
        <w:keepNext/>
      </w:pPr>
      <w:r>
        <w:t>4.1 Collections and important fields</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shd w:fill="12304A"/>
          </w:tcPr>
          <w:p>
            <w:pPr>
              <w:spacing w:after="0"/>
            </w:pPr>
            <w:r/>
            <w:r>
              <w:rPr>
                <w:rFonts w:ascii="Aptos" w:hAnsi="Aptos"/>
                <w:b/>
                <w:color w:val="FFFFFF"/>
                <w:sz w:val="17"/>
              </w:rPr>
              <w:t>Collection</w:t>
            </w:r>
          </w:p>
        </w:tc>
        <w:tc>
          <w:tcPr>
            <w:tcW w:type="dxa" w:w="4464"/>
            <w:vAlign w:val="center"/>
            <w:shd w:fill="12304A"/>
          </w:tcPr>
          <w:p>
            <w:pPr>
              <w:spacing w:after="0"/>
            </w:pPr>
            <w:r/>
            <w:r>
              <w:rPr>
                <w:rFonts w:ascii="Aptos" w:hAnsi="Aptos"/>
                <w:b/>
                <w:color w:val="FFFFFF"/>
                <w:sz w:val="17"/>
              </w:rPr>
              <w:t>Key fields</w:t>
            </w:r>
          </w:p>
        </w:tc>
        <w:tc>
          <w:tcPr>
            <w:tcW w:type="dxa" w:w="4032"/>
            <w:vAlign w:val="center"/>
            <w:shd w:fill="12304A"/>
          </w:tcPr>
          <w:p>
            <w:pPr>
              <w:spacing w:after="0"/>
            </w:pPr>
            <w:r/>
            <w:r>
              <w:rPr>
                <w:rFonts w:ascii="Aptos" w:hAnsi="Aptos"/>
                <w:b/>
                <w:color w:val="FFFFFF"/>
                <w:sz w:val="17"/>
              </w:rPr>
              <w:t>Role</w:t>
            </w:r>
          </w:p>
        </w:tc>
      </w:tr>
      <w:tr>
        <w:tc>
          <w:tcPr>
            <w:tcW w:type="dxa" w:w="1944"/>
            <w:vAlign w:val="center"/>
            <w:shd w:fill="F6F9FB"/>
          </w:tcPr>
          <w:p>
            <w:pPr>
              <w:spacing w:after="0"/>
            </w:pPr>
            <w:r/>
            <w:r>
              <w:rPr>
                <w:rFonts w:ascii="Aptos" w:hAnsi="Aptos"/>
                <w:b w:val="0"/>
                <w:color w:val="1F2933"/>
                <w:sz w:val="17"/>
              </w:rPr>
              <w:t>users</w:t>
            </w:r>
          </w:p>
        </w:tc>
        <w:tc>
          <w:tcPr>
            <w:tcW w:type="dxa" w:w="4464"/>
            <w:vAlign w:val="center"/>
            <w:shd w:fill="F6F9FB"/>
          </w:tcPr>
          <w:p>
            <w:pPr>
              <w:spacing w:after="0"/>
            </w:pPr>
            <w:r/>
            <w:r>
              <w:rPr>
                <w:rFonts w:ascii="Aptos" w:hAnsi="Aptos"/>
                <w:b w:val="0"/>
                <w:color w:val="1F2933"/>
                <w:sz w:val="17"/>
              </w:rPr>
              <w:t>name, email, password, status, createdAt, updatedAt</w:t>
            </w:r>
          </w:p>
        </w:tc>
        <w:tc>
          <w:tcPr>
            <w:tcW w:type="dxa" w:w="4032"/>
            <w:vAlign w:val="center"/>
            <w:shd w:fill="F6F9FB"/>
          </w:tcPr>
          <w:p>
            <w:pPr>
              <w:spacing w:after="0"/>
            </w:pPr>
            <w:r/>
            <w:r>
              <w:rPr>
                <w:rFonts w:ascii="Aptos" w:hAnsi="Aptos"/>
                <w:b w:val="0"/>
                <w:color w:val="1F2933"/>
                <w:sz w:val="17"/>
              </w:rPr>
              <w:t>Application users. Password is private and hashed before save. Email is unique and normalized.</w:t>
            </w:r>
          </w:p>
        </w:tc>
      </w:tr>
      <w:tr>
        <w:tc>
          <w:tcPr>
            <w:tcW w:type="dxa" w:w="1944"/>
            <w:vAlign w:val="center"/>
          </w:tcPr>
          <w:p>
            <w:pPr>
              <w:spacing w:after="0"/>
            </w:pPr>
            <w:r/>
            <w:r>
              <w:rPr>
                <w:rFonts w:ascii="Aptos" w:hAnsi="Aptos"/>
                <w:b w:val="0"/>
                <w:color w:val="1F2933"/>
                <w:sz w:val="17"/>
              </w:rPr>
              <w:t>projects</w:t>
            </w:r>
          </w:p>
        </w:tc>
        <w:tc>
          <w:tcPr>
            <w:tcW w:type="dxa" w:w="4464"/>
            <w:vAlign w:val="center"/>
          </w:tcPr>
          <w:p>
            <w:pPr>
              <w:spacing w:after="0"/>
            </w:pPr>
            <w:r/>
            <w:r>
              <w:rPr>
                <w:rFonts w:ascii="Aptos" w:hAnsi="Aptos"/>
                <w:b w:val="0"/>
                <w:color w:val="1F2933"/>
                <w:sz w:val="17"/>
              </w:rPr>
              <w:t>userId, name, status, lastOpenedOfferingId, timestamps</w:t>
            </w:r>
          </w:p>
        </w:tc>
        <w:tc>
          <w:tcPr>
            <w:tcW w:type="dxa" w:w="4032"/>
            <w:vAlign w:val="center"/>
          </w:tcPr>
          <w:p>
            <w:pPr>
              <w:spacing w:after="0"/>
            </w:pPr>
            <w:r/>
            <w:r>
              <w:rPr>
                <w:rFonts w:ascii="Aptos" w:hAnsi="Aptos"/>
                <w:b w:val="0"/>
                <w:color w:val="1F2933"/>
                <w:sz w:val="17"/>
              </w:rPr>
              <w:t>Top-level customer/project container owned by a user.</w:t>
            </w:r>
          </w:p>
        </w:tc>
      </w:tr>
      <w:tr>
        <w:tc>
          <w:tcPr>
            <w:tcW w:type="dxa" w:w="1944"/>
            <w:vAlign w:val="center"/>
            <w:shd w:fill="F6F9FB"/>
          </w:tcPr>
          <w:p>
            <w:pPr>
              <w:spacing w:after="0"/>
            </w:pPr>
            <w:r/>
            <w:r>
              <w:rPr>
                <w:rFonts w:ascii="Aptos" w:hAnsi="Aptos"/>
                <w:b w:val="0"/>
                <w:color w:val="1F2933"/>
                <w:sz w:val="17"/>
              </w:rPr>
              <w:t>offerings</w:t>
            </w:r>
          </w:p>
        </w:tc>
        <w:tc>
          <w:tcPr>
            <w:tcW w:type="dxa" w:w="4464"/>
            <w:vAlign w:val="center"/>
            <w:shd w:fill="F6F9FB"/>
          </w:tcPr>
          <w:p>
            <w:pPr>
              <w:spacing w:after="0"/>
            </w:pPr>
            <w:r/>
            <w:r>
              <w:rPr>
                <w:rFonts w:ascii="Aptos" w:hAnsi="Aptos"/>
                <w:b w:val="0"/>
                <w:color w:val="1F2933"/>
                <w:sz w:val="17"/>
              </w:rPr>
              <w:t>projectId, savedStep, pipelineStatus, paths, components, pins, previewVersions, video options</w:t>
            </w:r>
          </w:p>
        </w:tc>
        <w:tc>
          <w:tcPr>
            <w:tcW w:type="dxa" w:w="4032"/>
            <w:vAlign w:val="center"/>
            <w:shd w:fill="F6F9FB"/>
          </w:tcPr>
          <w:p>
            <w:pPr>
              <w:spacing w:after="0"/>
            </w:pPr>
            <w:r/>
            <w:r>
              <w:rPr>
                <w:rFonts w:ascii="Aptos" w:hAnsi="Aptos"/>
                <w:b w:val="0"/>
                <w:color w:val="1F2933"/>
                <w:sz w:val="17"/>
              </w:rPr>
              <w:t>Main workflow record for one visualisation and its generated assets.</w:t>
            </w:r>
          </w:p>
        </w:tc>
      </w:tr>
      <w:tr>
        <w:tc>
          <w:tcPr>
            <w:tcW w:type="dxa" w:w="1944"/>
            <w:vAlign w:val="center"/>
          </w:tcPr>
          <w:p>
            <w:pPr>
              <w:spacing w:after="0"/>
            </w:pPr>
            <w:r/>
            <w:r>
              <w:rPr>
                <w:rFonts w:ascii="Aptos" w:hAnsi="Aptos"/>
                <w:b w:val="0"/>
                <w:color w:val="1F2933"/>
                <w:sz w:val="17"/>
              </w:rPr>
              <w:t>brochures</w:t>
            </w:r>
          </w:p>
        </w:tc>
        <w:tc>
          <w:tcPr>
            <w:tcW w:type="dxa" w:w="4464"/>
            <w:vAlign w:val="center"/>
          </w:tcPr>
          <w:p>
            <w:pPr>
              <w:spacing w:after="0"/>
            </w:pPr>
            <w:r/>
            <w:r>
              <w:rPr>
                <w:rFonts w:ascii="Aptos" w:hAnsi="Aptos"/>
                <w:b w:val="0"/>
                <w:color w:val="1F2933"/>
                <w:sz w:val="17"/>
              </w:rPr>
              <w:t>offeringId, projectId, content, tenderPdfUrl, sectionsComplete</w:t>
            </w:r>
          </w:p>
        </w:tc>
        <w:tc>
          <w:tcPr>
            <w:tcW w:type="dxa" w:w="4032"/>
            <w:vAlign w:val="center"/>
          </w:tcPr>
          <w:p>
            <w:pPr>
              <w:spacing w:after="0"/>
            </w:pPr>
            <w:r/>
            <w:r>
              <w:rPr>
                <w:rFonts w:ascii="Aptos" w:hAnsi="Aptos"/>
                <w:b w:val="0"/>
                <w:color w:val="1F2933"/>
                <w:sz w:val="17"/>
              </w:rPr>
              <w:t>Optional brochure/sales-content record associated with an offering.</w:t>
            </w:r>
          </w:p>
        </w:tc>
      </w:tr>
      <w:tr>
        <w:tc>
          <w:tcPr>
            <w:tcW w:type="dxa" w:w="1944"/>
            <w:vAlign w:val="center"/>
            <w:shd w:fill="F6F9FB"/>
          </w:tcPr>
          <w:p>
            <w:pPr>
              <w:spacing w:after="0"/>
            </w:pPr>
            <w:r/>
            <w:r>
              <w:rPr>
                <w:rFonts w:ascii="Aptos" w:hAnsi="Aptos"/>
                <w:b w:val="0"/>
                <w:color w:val="1F2933"/>
                <w:sz w:val="17"/>
              </w:rPr>
              <w:t>tokens</w:t>
            </w:r>
          </w:p>
        </w:tc>
        <w:tc>
          <w:tcPr>
            <w:tcW w:type="dxa" w:w="4464"/>
            <w:vAlign w:val="center"/>
            <w:shd w:fill="F6F9FB"/>
          </w:tcPr>
          <w:p>
            <w:pPr>
              <w:spacing w:after="0"/>
            </w:pPr>
            <w:r/>
            <w:r>
              <w:rPr>
                <w:rFonts w:ascii="Aptos" w:hAnsi="Aptos"/>
                <w:b w:val="0"/>
                <w:color w:val="1F2933"/>
                <w:sz w:val="17"/>
              </w:rPr>
              <w:t>userId, tokenHash, type, expiresAt, revokedAt</w:t>
            </w:r>
          </w:p>
        </w:tc>
        <w:tc>
          <w:tcPr>
            <w:tcW w:type="dxa" w:w="4032"/>
            <w:vAlign w:val="center"/>
            <w:shd w:fill="F6F9FB"/>
          </w:tcPr>
          <w:p>
            <w:pPr>
              <w:spacing w:after="0"/>
            </w:pPr>
            <w:r/>
            <w:r>
              <w:rPr>
                <w:rFonts w:ascii="Aptos" w:hAnsi="Aptos"/>
                <w:b w:val="0"/>
                <w:color w:val="1F2933"/>
                <w:sz w:val="17"/>
              </w:rPr>
              <w:t>Refresh, password-reset and email-verification token records.</w:t>
            </w:r>
          </w:p>
        </w:tc>
      </w:tr>
      <w:tr>
        <w:tc>
          <w:tcPr>
            <w:tcW w:type="dxa" w:w="1944"/>
            <w:vAlign w:val="center"/>
          </w:tcPr>
          <w:p>
            <w:pPr>
              <w:spacing w:after="0"/>
            </w:pPr>
            <w:r/>
            <w:r>
              <w:rPr>
                <w:rFonts w:ascii="Aptos" w:hAnsi="Aptos"/>
                <w:b w:val="0"/>
                <w:color w:val="1F2933"/>
                <w:sz w:val="17"/>
              </w:rPr>
              <w:t>activity_logs</w:t>
            </w:r>
          </w:p>
        </w:tc>
        <w:tc>
          <w:tcPr>
            <w:tcW w:type="dxa" w:w="4464"/>
            <w:vAlign w:val="center"/>
          </w:tcPr>
          <w:p>
            <w:pPr>
              <w:spacing w:after="0"/>
            </w:pPr>
            <w:r/>
            <w:r>
              <w:rPr>
                <w:rFonts w:ascii="Aptos" w:hAnsi="Aptos"/>
                <w:b w:val="0"/>
                <w:color w:val="1F2933"/>
                <w:sz w:val="17"/>
              </w:rPr>
              <w:t>userId, projectId, offeringId, action, step, metadata, ipAddress, userAgent</w:t>
            </w:r>
          </w:p>
        </w:tc>
        <w:tc>
          <w:tcPr>
            <w:tcW w:type="dxa" w:w="4032"/>
            <w:vAlign w:val="center"/>
          </w:tcPr>
          <w:p>
            <w:pPr>
              <w:spacing w:after="0"/>
            </w:pPr>
            <w:r/>
            <w:r>
              <w:rPr>
                <w:rFonts w:ascii="Aptos" w:hAnsi="Aptos"/>
                <w:b w:val="0"/>
                <w:color w:val="1F2933"/>
                <w:sz w:val="17"/>
              </w:rPr>
              <w:t>Operational audit trail for user/workflow actions.</w:t>
            </w:r>
          </w:p>
        </w:tc>
      </w:tr>
    </w:tbl>
    <w:p/>
    <w:p>
      <w:pPr>
        <w:pStyle w:val="Heading2"/>
        <w:keepNext/>
      </w:pPr>
      <w:r>
        <w:t>4.2 Offering workflow state</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12304A"/>
          </w:tcPr>
          <w:p>
            <w:pPr>
              <w:spacing w:after="0"/>
            </w:pPr>
            <w:r/>
            <w:r>
              <w:rPr>
                <w:rFonts w:ascii="Aptos" w:hAnsi="Aptos"/>
                <w:b/>
                <w:color w:val="FFFFFF"/>
                <w:sz w:val="17"/>
              </w:rPr>
              <w:t>Field</w:t>
            </w:r>
          </w:p>
        </w:tc>
        <w:tc>
          <w:tcPr>
            <w:tcW w:type="dxa" w:w="3600"/>
            <w:vAlign w:val="center"/>
            <w:shd w:fill="12304A"/>
          </w:tcPr>
          <w:p>
            <w:pPr>
              <w:spacing w:after="0"/>
            </w:pPr>
            <w:r/>
            <w:r>
              <w:rPr>
                <w:rFonts w:ascii="Aptos" w:hAnsi="Aptos"/>
                <w:b/>
                <w:color w:val="FFFFFF"/>
                <w:sz w:val="17"/>
              </w:rPr>
              <w:t>Values / shape</w:t>
            </w:r>
          </w:p>
        </w:tc>
        <w:tc>
          <w:tcPr>
            <w:tcW w:type="dxa" w:w="4392"/>
            <w:vAlign w:val="center"/>
            <w:shd w:fill="12304A"/>
          </w:tcPr>
          <w:p>
            <w:pPr>
              <w:spacing w:after="0"/>
            </w:pPr>
            <w:r/>
            <w:r>
              <w:rPr>
                <w:rFonts w:ascii="Aptos" w:hAnsi="Aptos"/>
                <w:b/>
                <w:color w:val="FFFFFF"/>
                <w:sz w:val="17"/>
              </w:rPr>
              <w:t>Meaning</w:t>
            </w:r>
          </w:p>
        </w:tc>
      </w:tr>
      <w:tr>
        <w:tc>
          <w:tcPr>
            <w:tcW w:type="dxa" w:w="2448"/>
            <w:vAlign w:val="center"/>
            <w:shd w:fill="F6F9FB"/>
          </w:tcPr>
          <w:p>
            <w:pPr>
              <w:spacing w:after="0"/>
            </w:pPr>
            <w:r/>
            <w:r>
              <w:rPr>
                <w:rFonts w:ascii="Aptos" w:hAnsi="Aptos"/>
                <w:b w:val="0"/>
                <w:color w:val="1F2933"/>
                <w:sz w:val="17"/>
              </w:rPr>
              <w:t>status</w:t>
            </w:r>
          </w:p>
        </w:tc>
        <w:tc>
          <w:tcPr>
            <w:tcW w:type="dxa" w:w="3600"/>
            <w:vAlign w:val="center"/>
            <w:shd w:fill="F6F9FB"/>
          </w:tcPr>
          <w:p>
            <w:pPr>
              <w:spacing w:after="0"/>
            </w:pPr>
            <w:r/>
            <w:r>
              <w:rPr>
                <w:rFonts w:ascii="Aptos" w:hAnsi="Aptos"/>
                <w:b w:val="0"/>
                <w:color w:val="1F2933"/>
                <w:sz w:val="17"/>
              </w:rPr>
              <w:t>draft | active | complete</w:t>
            </w:r>
          </w:p>
        </w:tc>
        <w:tc>
          <w:tcPr>
            <w:tcW w:type="dxa" w:w="4392"/>
            <w:vAlign w:val="center"/>
            <w:shd w:fill="F6F9FB"/>
          </w:tcPr>
          <w:p>
            <w:pPr>
              <w:spacing w:after="0"/>
            </w:pPr>
            <w:r/>
            <w:r>
              <w:rPr>
                <w:rFonts w:ascii="Aptos" w:hAnsi="Aptos"/>
                <w:b w:val="0"/>
                <w:color w:val="1F2933"/>
                <w:sz w:val="17"/>
              </w:rPr>
              <w:t>Business status of the offering.</w:t>
            </w:r>
          </w:p>
        </w:tc>
      </w:tr>
      <w:tr>
        <w:tc>
          <w:tcPr>
            <w:tcW w:type="dxa" w:w="2448"/>
            <w:vAlign w:val="center"/>
          </w:tcPr>
          <w:p>
            <w:pPr>
              <w:spacing w:after="0"/>
            </w:pPr>
            <w:r/>
            <w:r>
              <w:rPr>
                <w:rFonts w:ascii="Aptos" w:hAnsi="Aptos"/>
                <w:b w:val="0"/>
                <w:color w:val="1F2933"/>
                <w:sz w:val="17"/>
              </w:rPr>
              <w:t>savedStep</w:t>
            </w:r>
          </w:p>
        </w:tc>
        <w:tc>
          <w:tcPr>
            <w:tcW w:type="dxa" w:w="3600"/>
            <w:vAlign w:val="center"/>
          </w:tcPr>
          <w:p>
            <w:pPr>
              <w:spacing w:after="0"/>
            </w:pPr>
            <w:r/>
            <w:r>
              <w:rPr>
                <w:rFonts w:ascii="Aptos" w:hAnsi="Aptos"/>
                <w:b w:val="0"/>
                <w:color w:val="1F2933"/>
                <w:sz w:val="17"/>
              </w:rPr>
              <w:t>1–6</w:t>
            </w:r>
          </w:p>
        </w:tc>
        <w:tc>
          <w:tcPr>
            <w:tcW w:type="dxa" w:w="4392"/>
            <w:vAlign w:val="center"/>
          </w:tcPr>
          <w:p>
            <w:pPr>
              <w:spacing w:after="0"/>
            </w:pPr>
            <w:r/>
            <w:r>
              <w:rPr>
                <w:rFonts w:ascii="Aptos" w:hAnsi="Aptos"/>
                <w:b w:val="0"/>
                <w:color w:val="1F2933"/>
                <w:sz w:val="17"/>
              </w:rPr>
              <w:t>Last saved frontend workflow step.</w:t>
            </w:r>
          </w:p>
        </w:tc>
      </w:tr>
      <w:tr>
        <w:tc>
          <w:tcPr>
            <w:tcW w:type="dxa" w:w="2448"/>
            <w:vAlign w:val="center"/>
            <w:shd w:fill="F6F9FB"/>
          </w:tcPr>
          <w:p>
            <w:pPr>
              <w:spacing w:after="0"/>
            </w:pPr>
            <w:r/>
            <w:r>
              <w:rPr>
                <w:rFonts w:ascii="Aptos" w:hAnsi="Aptos"/>
                <w:b w:val="0"/>
                <w:color w:val="1F2933"/>
                <w:sz w:val="17"/>
              </w:rPr>
              <w:t>pipelineStatus</w:t>
            </w:r>
          </w:p>
        </w:tc>
        <w:tc>
          <w:tcPr>
            <w:tcW w:type="dxa" w:w="3600"/>
            <w:vAlign w:val="center"/>
            <w:shd w:fill="F6F9FB"/>
          </w:tcPr>
          <w:p>
            <w:pPr>
              <w:spacing w:after="0"/>
            </w:pPr>
            <w:r/>
            <w:r>
              <w:rPr>
                <w:rFonts w:ascii="Aptos" w:hAnsi="Aptos"/>
                <w:b w:val="0"/>
                <w:color w:val="1F2933"/>
                <w:sz w:val="17"/>
              </w:rPr>
              <w:t>idle | uploaded | processing | preview_ready | video_ready | ready_for_download | failed</w:t>
            </w:r>
          </w:p>
        </w:tc>
        <w:tc>
          <w:tcPr>
            <w:tcW w:type="dxa" w:w="4392"/>
            <w:vAlign w:val="center"/>
            <w:shd w:fill="F6F9FB"/>
          </w:tcPr>
          <w:p>
            <w:pPr>
              <w:spacing w:after="0"/>
            </w:pPr>
            <w:r/>
            <w:r>
              <w:rPr>
                <w:rFonts w:ascii="Aptos" w:hAnsi="Aptos"/>
                <w:b w:val="0"/>
                <w:color w:val="1F2933"/>
                <w:sz w:val="17"/>
              </w:rPr>
              <w:t>Technical processing state used by UI and API.</w:t>
            </w:r>
          </w:p>
        </w:tc>
      </w:tr>
      <w:tr>
        <w:tc>
          <w:tcPr>
            <w:tcW w:type="dxa" w:w="2448"/>
            <w:vAlign w:val="center"/>
          </w:tcPr>
          <w:p>
            <w:pPr>
              <w:spacing w:after="0"/>
            </w:pPr>
            <w:r/>
            <w:r>
              <w:rPr>
                <w:rFonts w:ascii="Aptos" w:hAnsi="Aptos"/>
                <w:b w:val="0"/>
                <w:color w:val="1F2933"/>
                <w:sz w:val="17"/>
              </w:rPr>
              <w:t>selectedComponents</w:t>
            </w:r>
          </w:p>
        </w:tc>
        <w:tc>
          <w:tcPr>
            <w:tcW w:type="dxa" w:w="3600"/>
            <w:vAlign w:val="center"/>
          </w:tcPr>
          <w:p>
            <w:pPr>
              <w:spacing w:after="0"/>
            </w:pPr>
            <w:r/>
            <w:r>
              <w:rPr>
                <w:rFonts w:ascii="Aptos" w:hAnsi="Aptos"/>
                <w:b w:val="0"/>
                <w:color w:val="1F2933"/>
                <w:sz w:val="17"/>
              </w:rPr>
              <w:t>String[]</w:t>
            </w:r>
          </w:p>
        </w:tc>
        <w:tc>
          <w:tcPr>
            <w:tcW w:type="dxa" w:w="4392"/>
            <w:vAlign w:val="center"/>
          </w:tcPr>
          <w:p>
            <w:pPr>
              <w:spacing w:after="0"/>
            </w:pPr>
            <w:r/>
            <w:r>
              <w:rPr>
                <w:rFonts w:ascii="Aptos" w:hAnsi="Aptos"/>
                <w:b w:val="0"/>
                <w:color w:val="1F2933"/>
                <w:sz w:val="17"/>
              </w:rPr>
              <w:t>Component keys selected by the user.</w:t>
            </w:r>
          </w:p>
        </w:tc>
      </w:tr>
      <w:tr>
        <w:tc>
          <w:tcPr>
            <w:tcW w:type="dxa" w:w="2448"/>
            <w:vAlign w:val="center"/>
            <w:shd w:fill="F6F9FB"/>
          </w:tcPr>
          <w:p>
            <w:pPr>
              <w:spacing w:after="0"/>
            </w:pPr>
            <w:r/>
            <w:r>
              <w:rPr>
                <w:rFonts w:ascii="Aptos" w:hAnsi="Aptos"/>
                <w:b w:val="0"/>
                <w:color w:val="1F2933"/>
                <w:sz w:val="17"/>
              </w:rPr>
              <w:t>componentPins</w:t>
            </w:r>
          </w:p>
        </w:tc>
        <w:tc>
          <w:tcPr>
            <w:tcW w:type="dxa" w:w="3600"/>
            <w:vAlign w:val="center"/>
            <w:shd w:fill="F6F9FB"/>
          </w:tcPr>
          <w:p>
            <w:pPr>
              <w:spacing w:after="0"/>
            </w:pPr>
            <w:r/>
            <w:r>
              <w:rPr>
                <w:rFonts w:ascii="Aptos" w:hAnsi="Aptos"/>
                <w:b w:val="0"/>
                <w:color w:val="1F2933"/>
                <w:sz w:val="17"/>
              </w:rPr>
              <w:t>Subdocuments: componentKey, x/y, bbox, dimensions, URLs</w:t>
            </w:r>
          </w:p>
        </w:tc>
        <w:tc>
          <w:tcPr>
            <w:tcW w:type="dxa" w:w="4392"/>
            <w:vAlign w:val="center"/>
            <w:shd w:fill="F6F9FB"/>
          </w:tcPr>
          <w:p>
            <w:pPr>
              <w:spacing w:after="0"/>
            </w:pPr>
            <w:r/>
            <w:r>
              <w:rPr>
                <w:rFonts w:ascii="Aptos" w:hAnsi="Aptos"/>
                <w:b w:val="0"/>
                <w:color w:val="1F2933"/>
                <w:sz w:val="17"/>
              </w:rPr>
              <w:t>Manual/AI placement information for each component.</w:t>
            </w:r>
          </w:p>
        </w:tc>
      </w:tr>
      <w:tr>
        <w:tc>
          <w:tcPr>
            <w:tcW w:type="dxa" w:w="2448"/>
            <w:vAlign w:val="center"/>
          </w:tcPr>
          <w:p>
            <w:pPr>
              <w:spacing w:after="0"/>
            </w:pPr>
            <w:r/>
            <w:r>
              <w:rPr>
                <w:rFonts w:ascii="Aptos" w:hAnsi="Aptos"/>
                <w:b w:val="0"/>
                <w:color w:val="1F2933"/>
                <w:sz w:val="17"/>
              </w:rPr>
              <w:t>previewVersions</w:t>
            </w:r>
          </w:p>
        </w:tc>
        <w:tc>
          <w:tcPr>
            <w:tcW w:type="dxa" w:w="3600"/>
            <w:vAlign w:val="center"/>
          </w:tcPr>
          <w:p>
            <w:pPr>
              <w:spacing w:after="0"/>
            </w:pPr>
            <w:r/>
            <w:r>
              <w:rPr>
                <w:rFonts w:ascii="Aptos" w:hAnsi="Aptos"/>
                <w:b w:val="0"/>
                <w:color w:val="1F2933"/>
                <w:sz w:val="17"/>
              </w:rPr>
              <w:t>Versioned subdocuments with URLs, transforms and feedback</w:t>
            </w:r>
          </w:p>
        </w:tc>
        <w:tc>
          <w:tcPr>
            <w:tcW w:type="dxa" w:w="4392"/>
            <w:vAlign w:val="center"/>
          </w:tcPr>
          <w:p>
            <w:pPr>
              <w:spacing w:after="0"/>
            </w:pPr>
            <w:r/>
            <w:r>
              <w:rPr>
                <w:rFonts w:ascii="Aptos" w:hAnsi="Aptos"/>
                <w:b w:val="0"/>
                <w:color w:val="1F2933"/>
                <w:sz w:val="17"/>
              </w:rPr>
              <w:t>History of generated previews and repin iterations.</w:t>
            </w:r>
          </w:p>
        </w:tc>
      </w:tr>
      <w:tr>
        <w:tc>
          <w:tcPr>
            <w:tcW w:type="dxa" w:w="2448"/>
            <w:vAlign w:val="center"/>
            <w:shd w:fill="F6F9FB"/>
          </w:tcPr>
          <w:p>
            <w:pPr>
              <w:spacing w:after="0"/>
            </w:pPr>
            <w:r/>
            <w:r>
              <w:rPr>
                <w:rFonts w:ascii="Aptos" w:hAnsi="Aptos"/>
                <w:b w:val="0"/>
                <w:color w:val="1F2933"/>
                <w:sz w:val="17"/>
              </w:rPr>
              <w:t>outputImageUrl / outputVideoUrl</w:t>
            </w:r>
          </w:p>
        </w:tc>
        <w:tc>
          <w:tcPr>
            <w:tcW w:type="dxa" w:w="3600"/>
            <w:vAlign w:val="center"/>
            <w:shd w:fill="F6F9FB"/>
          </w:tcPr>
          <w:p>
            <w:pPr>
              <w:spacing w:after="0"/>
            </w:pPr>
            <w:r/>
            <w:r>
              <w:rPr>
                <w:rFonts w:ascii="Aptos" w:hAnsi="Aptos"/>
                <w:b w:val="0"/>
                <w:color w:val="1F2933"/>
                <w:sz w:val="17"/>
              </w:rPr>
              <w:t>String or null</w:t>
            </w:r>
          </w:p>
        </w:tc>
        <w:tc>
          <w:tcPr>
            <w:tcW w:type="dxa" w:w="4392"/>
            <w:vAlign w:val="center"/>
            <w:shd w:fill="F6F9FB"/>
          </w:tcPr>
          <w:p>
            <w:pPr>
              <w:spacing w:after="0"/>
            </w:pPr>
            <w:r/>
            <w:r>
              <w:rPr>
                <w:rFonts w:ascii="Aptos" w:hAnsi="Aptos"/>
                <w:b w:val="0"/>
                <w:color w:val="1F2933"/>
                <w:sz w:val="17"/>
              </w:rPr>
              <w:t>Final media references returned to the client.</w:t>
            </w:r>
          </w:p>
        </w:tc>
      </w:tr>
    </w:tbl>
    <w:p/>
    <w:p>
      <w:r>
        <w:br w:type="page"/>
      </w:r>
    </w:p>
    <w:p>
      <w:pPr>
        <w:pStyle w:val="Heading1"/>
        <w:keepNext/>
      </w:pPr>
      <w:r>
        <w:t>5. API documentation</w:t>
      </w:r>
    </w:p>
    <w:p>
      <w:pPr>
        <w:spacing w:after="120"/>
      </w:pPr>
      <w:r>
        <w:t>The application API is mounted below /api/v1. In development, Swagger UI is available at http://localhost:4000/api/v1/docs. The route is registered only when NODE_ENV=development. The authoritative request validation is implemented in the API validation modules and controllers; use the running Swagger page for request/response schemas when available.</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shd w:fill="12304A"/>
          </w:tcPr>
          <w:p>
            <w:pPr>
              <w:spacing w:after="0"/>
            </w:pPr>
            <w:r/>
            <w:r>
              <w:rPr>
                <w:rFonts w:ascii="Aptos" w:hAnsi="Aptos"/>
                <w:b/>
                <w:color w:val="FFFFFF"/>
                <w:sz w:val="17"/>
              </w:rPr>
              <w:t>Service</w:t>
            </w:r>
          </w:p>
        </w:tc>
        <w:tc>
          <w:tcPr>
            <w:tcW w:type="dxa" w:w="3888"/>
            <w:vAlign w:val="center"/>
            <w:shd w:fill="12304A"/>
          </w:tcPr>
          <w:p>
            <w:pPr>
              <w:spacing w:after="0"/>
            </w:pPr>
            <w:r/>
            <w:r>
              <w:rPr>
                <w:rFonts w:ascii="Aptos" w:hAnsi="Aptos"/>
                <w:b/>
                <w:color w:val="FFFFFF"/>
                <w:sz w:val="17"/>
              </w:rPr>
              <w:t>Base URL / port</w:t>
            </w:r>
          </w:p>
        </w:tc>
        <w:tc>
          <w:tcPr>
            <w:tcW w:type="dxa" w:w="4608"/>
            <w:vAlign w:val="center"/>
            <w:shd w:fill="12304A"/>
          </w:tcPr>
          <w:p>
            <w:pPr>
              <w:spacing w:after="0"/>
            </w:pPr>
            <w:r/>
            <w:r>
              <w:rPr>
                <w:rFonts w:ascii="Aptos" w:hAnsi="Aptos"/>
                <w:b/>
                <w:color w:val="FFFFFF"/>
                <w:sz w:val="17"/>
              </w:rPr>
              <w:t>Notes</w:t>
            </w:r>
          </w:p>
        </w:tc>
      </w:tr>
      <w:tr>
        <w:tc>
          <w:tcPr>
            <w:tcW w:type="dxa" w:w="1944"/>
            <w:vAlign w:val="center"/>
            <w:shd w:fill="F6F9FB"/>
          </w:tcPr>
          <w:p>
            <w:pPr>
              <w:spacing w:after="0"/>
            </w:pPr>
            <w:r/>
            <w:r>
              <w:rPr>
                <w:rFonts w:ascii="Aptos" w:hAnsi="Aptos"/>
                <w:b w:val="0"/>
                <w:color w:val="1F2933"/>
                <w:sz w:val="17"/>
              </w:rPr>
              <w:t>Node API</w:t>
            </w:r>
          </w:p>
        </w:tc>
        <w:tc>
          <w:tcPr>
            <w:tcW w:type="dxa" w:w="3888"/>
            <w:vAlign w:val="center"/>
            <w:shd w:fill="F6F9FB"/>
          </w:tcPr>
          <w:p>
            <w:pPr>
              <w:spacing w:after="0"/>
            </w:pPr>
            <w:r/>
            <w:r>
              <w:rPr>
                <w:rFonts w:ascii="Aptos" w:hAnsi="Aptos"/>
                <w:b w:val="0"/>
                <w:color w:val="1F2933"/>
                <w:sz w:val="17"/>
              </w:rPr>
              <w:t>http://localhost:4000/api/v1</w:t>
            </w:r>
          </w:p>
        </w:tc>
        <w:tc>
          <w:tcPr>
            <w:tcW w:type="dxa" w:w="4608"/>
            <w:vAlign w:val="center"/>
            <w:shd w:fill="F6F9FB"/>
          </w:tcPr>
          <w:p>
            <w:pPr>
              <w:spacing w:after="0"/>
            </w:pPr>
            <w:r/>
            <w:r>
              <w:rPr>
                <w:rFonts w:ascii="Aptos" w:hAnsi="Aptos"/>
                <w:b w:val="0"/>
                <w:color w:val="1F2933"/>
                <w:sz w:val="17"/>
              </w:rPr>
              <w:t>Public application API used by the frontend.</w:t>
            </w:r>
          </w:p>
        </w:tc>
      </w:tr>
      <w:tr>
        <w:tc>
          <w:tcPr>
            <w:tcW w:type="dxa" w:w="1944"/>
            <w:vAlign w:val="center"/>
          </w:tcPr>
          <w:p>
            <w:pPr>
              <w:spacing w:after="0"/>
            </w:pPr>
            <w:r/>
            <w:r>
              <w:rPr>
                <w:rFonts w:ascii="Aptos" w:hAnsi="Aptos"/>
                <w:b w:val="0"/>
                <w:color w:val="1F2933"/>
                <w:sz w:val="17"/>
              </w:rPr>
              <w:t>Swagger UI</w:t>
            </w:r>
          </w:p>
        </w:tc>
        <w:tc>
          <w:tcPr>
            <w:tcW w:type="dxa" w:w="3888"/>
            <w:vAlign w:val="center"/>
          </w:tcPr>
          <w:p>
            <w:pPr>
              <w:spacing w:after="0"/>
            </w:pPr>
            <w:r/>
            <w:r>
              <w:rPr>
                <w:rFonts w:ascii="Aptos" w:hAnsi="Aptos"/>
                <w:b w:val="0"/>
                <w:color w:val="1F2933"/>
                <w:sz w:val="17"/>
              </w:rPr>
              <w:t>http://localhost:4000/api/v1/docs</w:t>
            </w:r>
          </w:p>
        </w:tc>
        <w:tc>
          <w:tcPr>
            <w:tcW w:type="dxa" w:w="4608"/>
            <w:vAlign w:val="center"/>
          </w:tcPr>
          <w:p>
            <w:pPr>
              <w:spacing w:after="0"/>
            </w:pPr>
            <w:r/>
            <w:r>
              <w:rPr>
                <w:rFonts w:ascii="Aptos" w:hAnsi="Aptos"/>
                <w:b w:val="0"/>
                <w:color w:val="1F2933"/>
                <w:sz w:val="17"/>
              </w:rPr>
              <w:t>Development-only API explorer.</w:t>
            </w:r>
          </w:p>
        </w:tc>
      </w:tr>
      <w:tr>
        <w:tc>
          <w:tcPr>
            <w:tcW w:type="dxa" w:w="1944"/>
            <w:vAlign w:val="center"/>
            <w:shd w:fill="F6F9FB"/>
          </w:tcPr>
          <w:p>
            <w:pPr>
              <w:spacing w:after="0"/>
            </w:pPr>
            <w:r/>
            <w:r>
              <w:rPr>
                <w:rFonts w:ascii="Aptos" w:hAnsi="Aptos"/>
                <w:b w:val="0"/>
                <w:color w:val="1F2933"/>
                <w:sz w:val="17"/>
              </w:rPr>
              <w:t>Python AI</w:t>
            </w:r>
          </w:p>
        </w:tc>
        <w:tc>
          <w:tcPr>
            <w:tcW w:type="dxa" w:w="3888"/>
            <w:vAlign w:val="center"/>
            <w:shd w:fill="F6F9FB"/>
          </w:tcPr>
          <w:p>
            <w:pPr>
              <w:spacing w:after="0"/>
            </w:pPr>
            <w:r/>
            <w:r>
              <w:rPr>
                <w:rFonts w:ascii="Aptos" w:hAnsi="Aptos"/>
                <w:b w:val="0"/>
                <w:color w:val="1F2933"/>
                <w:sz w:val="17"/>
              </w:rPr>
              <w:t>http://localhost:8001</w:t>
            </w:r>
          </w:p>
        </w:tc>
        <w:tc>
          <w:tcPr>
            <w:tcW w:type="dxa" w:w="4608"/>
            <w:vAlign w:val="center"/>
            <w:shd w:fill="F6F9FB"/>
          </w:tcPr>
          <w:p>
            <w:pPr>
              <w:spacing w:after="0"/>
            </w:pPr>
            <w:r/>
            <w:r>
              <w:rPr>
                <w:rFonts w:ascii="Aptos" w:hAnsi="Aptos"/>
                <w:b w:val="0"/>
                <w:color w:val="1F2933"/>
                <w:sz w:val="17"/>
              </w:rPr>
              <w:t>Internal FastAPI service; normally called by Node API.</w:t>
            </w:r>
          </w:p>
        </w:tc>
      </w:tr>
      <w:tr>
        <w:tc>
          <w:tcPr>
            <w:tcW w:type="dxa" w:w="1944"/>
            <w:vAlign w:val="center"/>
          </w:tcPr>
          <w:p>
            <w:pPr>
              <w:spacing w:after="0"/>
            </w:pPr>
            <w:r/>
            <w:r>
              <w:rPr>
                <w:rFonts w:ascii="Aptos" w:hAnsi="Aptos"/>
                <w:b w:val="0"/>
                <w:color w:val="1F2933"/>
                <w:sz w:val="17"/>
              </w:rPr>
              <w:t>FireRed</w:t>
            </w:r>
          </w:p>
        </w:tc>
        <w:tc>
          <w:tcPr>
            <w:tcW w:type="dxa" w:w="3888"/>
            <w:vAlign w:val="center"/>
          </w:tcPr>
          <w:p>
            <w:pPr>
              <w:spacing w:after="0"/>
            </w:pPr>
            <w:r/>
            <w:r>
              <w:rPr>
                <w:rFonts w:ascii="Aptos" w:hAnsi="Aptos"/>
                <w:b w:val="0"/>
                <w:color w:val="1F2933"/>
                <w:sz w:val="17"/>
              </w:rPr>
              <w:t>http://127.0.0.1:8010</w:t>
            </w:r>
          </w:p>
        </w:tc>
        <w:tc>
          <w:tcPr>
            <w:tcW w:type="dxa" w:w="4608"/>
            <w:vAlign w:val="center"/>
          </w:tcPr>
          <w:p>
            <w:pPr>
              <w:spacing w:after="0"/>
            </w:pPr>
            <w:r/>
            <w:r>
              <w:rPr>
                <w:rFonts w:ascii="Aptos" w:hAnsi="Aptos"/>
                <w:b w:val="0"/>
                <w:color w:val="1F2933"/>
                <w:sz w:val="17"/>
              </w:rPr>
              <w:t>Internal image-edit service used by repin/edit workflows.</w:t>
            </w:r>
          </w:p>
        </w:tc>
      </w:tr>
      <w:tr>
        <w:tc>
          <w:tcPr>
            <w:tcW w:type="dxa" w:w="1944"/>
            <w:vAlign w:val="center"/>
            <w:shd w:fill="F6F9FB"/>
          </w:tcPr>
          <w:p>
            <w:pPr>
              <w:spacing w:after="0"/>
            </w:pPr>
            <w:r/>
            <w:r>
              <w:rPr>
                <w:rFonts w:ascii="Aptos" w:hAnsi="Aptos"/>
                <w:b w:val="0"/>
                <w:color w:val="1F2933"/>
                <w:sz w:val="17"/>
              </w:rPr>
              <w:t>ComfyUI</w:t>
            </w:r>
          </w:p>
        </w:tc>
        <w:tc>
          <w:tcPr>
            <w:tcW w:type="dxa" w:w="3888"/>
            <w:vAlign w:val="center"/>
            <w:shd w:fill="F6F9FB"/>
          </w:tcPr>
          <w:p>
            <w:pPr>
              <w:spacing w:after="0"/>
            </w:pPr>
            <w:r/>
            <w:r>
              <w:rPr>
                <w:rFonts w:ascii="Aptos" w:hAnsi="Aptos"/>
                <w:b w:val="0"/>
                <w:color w:val="1F2933"/>
                <w:sz w:val="17"/>
              </w:rPr>
              <w:t>http://localhost:8188</w:t>
            </w:r>
          </w:p>
        </w:tc>
        <w:tc>
          <w:tcPr>
            <w:tcW w:type="dxa" w:w="4608"/>
            <w:vAlign w:val="center"/>
            <w:shd w:fill="F6F9FB"/>
          </w:tcPr>
          <w:p>
            <w:pPr>
              <w:spacing w:after="0"/>
            </w:pPr>
            <w:r/>
            <w:r>
              <w:rPr>
                <w:rFonts w:ascii="Aptos" w:hAnsi="Aptos"/>
                <w:b w:val="0"/>
                <w:color w:val="1F2933"/>
                <w:sz w:val="17"/>
              </w:rPr>
              <w:t>Optional video-generation runtime.</w:t>
            </w:r>
          </w:p>
        </w:tc>
      </w:tr>
    </w:tbl>
    <w:p/>
    <w:p>
      <w:pPr>
        <w:pStyle w:val="Heading2"/>
        <w:keepNext/>
      </w:pPr>
      <w:r>
        <w:t>5.1 Authentication and user endpoints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936"/>
            <w:vAlign w:val="center"/>
            <w:shd w:fill="12304A"/>
          </w:tcPr>
          <w:p>
            <w:pPr>
              <w:spacing w:after="0"/>
            </w:pPr>
            <w:r/>
            <w:r>
              <w:rPr>
                <w:rFonts w:ascii="Aptos" w:hAnsi="Aptos"/>
                <w:b/>
                <w:color w:val="FFFFFF"/>
                <w:sz w:val="16"/>
              </w:rPr>
              <w:t>Method</w:t>
            </w:r>
          </w:p>
        </w:tc>
        <w:tc>
          <w:tcPr>
            <w:tcW w:type="dxa" w:w="3528"/>
            <w:vAlign w:val="center"/>
            <w:shd w:fill="12304A"/>
          </w:tcPr>
          <w:p>
            <w:pPr>
              <w:spacing w:after="0"/>
            </w:pPr>
            <w:r/>
            <w:r>
              <w:rPr>
                <w:rFonts w:ascii="Aptos" w:hAnsi="Aptos"/>
                <w:b/>
                <w:color w:val="FFFFFF"/>
                <w:sz w:val="16"/>
              </w:rPr>
              <w:t>Endpoint</w:t>
            </w:r>
          </w:p>
        </w:tc>
        <w:tc>
          <w:tcPr>
            <w:tcW w:type="dxa" w:w="1440"/>
            <w:vAlign w:val="center"/>
            <w:shd w:fill="12304A"/>
          </w:tcPr>
          <w:p>
            <w:pPr>
              <w:spacing w:after="0"/>
            </w:pPr>
            <w:r/>
            <w:r>
              <w:rPr>
                <w:rFonts w:ascii="Aptos" w:hAnsi="Aptos"/>
                <w:b/>
                <w:color w:val="FFFFFF"/>
                <w:sz w:val="16"/>
              </w:rPr>
              <w:t>Auth</w:t>
            </w:r>
          </w:p>
        </w:tc>
        <w:tc>
          <w:tcPr>
            <w:tcW w:type="dxa" w:w="4464"/>
            <w:vAlign w:val="center"/>
            <w:shd w:fill="12304A"/>
          </w:tcPr>
          <w:p>
            <w:pPr>
              <w:spacing w:after="0"/>
            </w:pPr>
            <w:r/>
            <w:r>
              <w:rPr>
                <w:rFonts w:ascii="Aptos" w:hAnsi="Aptos"/>
                <w:b/>
                <w:color w:val="FFFFFF"/>
                <w:sz w:val="16"/>
              </w:rPr>
              <w:t>Purpose</w:t>
            </w:r>
          </w:p>
        </w:tc>
      </w:tr>
      <w:tr>
        <w:tc>
          <w:tcPr>
            <w:tcW w:type="dxa" w:w="936"/>
            <w:vAlign w:val="center"/>
            <w:shd w:fill="F6F9FB"/>
          </w:tcPr>
          <w:p>
            <w:pPr>
              <w:spacing w:after="0"/>
            </w:pPr>
            <w:r/>
            <w:r>
              <w:rPr>
                <w:rFonts w:ascii="Aptos" w:hAnsi="Aptos"/>
                <w:b w:val="0"/>
                <w:color w:val="1F2933"/>
                <w:sz w:val="16"/>
              </w:rPr>
              <w:t>POST</w:t>
            </w:r>
          </w:p>
        </w:tc>
        <w:tc>
          <w:tcPr>
            <w:tcW w:type="dxa" w:w="3528"/>
            <w:vAlign w:val="center"/>
            <w:shd w:fill="F6F9FB"/>
          </w:tcPr>
          <w:p>
            <w:pPr>
              <w:spacing w:after="0"/>
            </w:pPr>
            <w:r/>
            <w:r>
              <w:rPr>
                <w:rFonts w:ascii="Aptos" w:hAnsi="Aptos"/>
                <w:b w:val="0"/>
                <w:color w:val="1F2933"/>
                <w:sz w:val="16"/>
              </w:rPr>
              <w:t>/auth/register</w:t>
            </w:r>
          </w:p>
        </w:tc>
        <w:tc>
          <w:tcPr>
            <w:tcW w:type="dxa" w:w="1440"/>
            <w:vAlign w:val="center"/>
            <w:shd w:fill="F6F9FB"/>
          </w:tcPr>
          <w:p>
            <w:pPr>
              <w:spacing w:after="0"/>
            </w:pPr>
            <w:r/>
            <w:r>
              <w:rPr>
                <w:rFonts w:ascii="Aptos" w:hAnsi="Aptos"/>
                <w:b w:val="0"/>
                <w:color w:val="1F2933"/>
                <w:sz w:val="16"/>
              </w:rPr>
              <w:t>None</w:t>
            </w:r>
          </w:p>
        </w:tc>
        <w:tc>
          <w:tcPr>
            <w:tcW w:type="dxa" w:w="4464"/>
            <w:vAlign w:val="center"/>
            <w:shd w:fill="F6F9FB"/>
          </w:tcPr>
          <w:p>
            <w:pPr>
              <w:spacing w:after="0"/>
            </w:pPr>
            <w:r/>
            <w:r>
              <w:rPr>
                <w:rFonts w:ascii="Aptos" w:hAnsi="Aptos"/>
                <w:b w:val="0"/>
                <w:color w:val="1F2933"/>
                <w:sz w:val="16"/>
              </w:rPr>
              <w:t>Currently disabled; route returns 403.</w:t>
            </w:r>
          </w:p>
        </w:tc>
      </w:tr>
      <w:tr>
        <w:tc>
          <w:tcPr>
            <w:tcW w:type="dxa" w:w="936"/>
            <w:vAlign w:val="center"/>
          </w:tcPr>
          <w:p>
            <w:pPr>
              <w:spacing w:after="0"/>
            </w:pPr>
            <w:r/>
            <w:r>
              <w:rPr>
                <w:rFonts w:ascii="Aptos" w:hAnsi="Aptos"/>
                <w:b w:val="0"/>
                <w:color w:val="1F2933"/>
                <w:sz w:val="16"/>
              </w:rPr>
              <w:t>POST</w:t>
            </w:r>
          </w:p>
        </w:tc>
        <w:tc>
          <w:tcPr>
            <w:tcW w:type="dxa" w:w="3528"/>
            <w:vAlign w:val="center"/>
          </w:tcPr>
          <w:p>
            <w:pPr>
              <w:spacing w:after="0"/>
            </w:pPr>
            <w:r/>
            <w:r>
              <w:rPr>
                <w:rFonts w:ascii="Aptos" w:hAnsi="Aptos"/>
                <w:b w:val="0"/>
                <w:color w:val="1F2933"/>
                <w:sz w:val="16"/>
              </w:rPr>
              <w:t>/auth/login</w:t>
            </w:r>
          </w:p>
        </w:tc>
        <w:tc>
          <w:tcPr>
            <w:tcW w:type="dxa" w:w="1440"/>
            <w:vAlign w:val="center"/>
          </w:tcPr>
          <w:p>
            <w:pPr>
              <w:spacing w:after="0"/>
            </w:pPr>
            <w:r/>
            <w:r>
              <w:rPr>
                <w:rFonts w:ascii="Aptos" w:hAnsi="Aptos"/>
                <w:b w:val="0"/>
                <w:color w:val="1F2933"/>
                <w:sz w:val="16"/>
              </w:rPr>
              <w:t>None</w:t>
            </w:r>
          </w:p>
        </w:tc>
        <w:tc>
          <w:tcPr>
            <w:tcW w:type="dxa" w:w="4464"/>
            <w:vAlign w:val="center"/>
          </w:tcPr>
          <w:p>
            <w:pPr>
              <w:spacing w:after="0"/>
            </w:pPr>
            <w:r/>
            <w:r>
              <w:rPr>
                <w:rFonts w:ascii="Aptos" w:hAnsi="Aptos"/>
                <w:b w:val="0"/>
                <w:color w:val="1F2933"/>
                <w:sz w:val="16"/>
              </w:rPr>
              <w:t>Authenticate a user and issue tokens.</w:t>
            </w:r>
          </w:p>
        </w:tc>
      </w:tr>
      <w:tr>
        <w:tc>
          <w:tcPr>
            <w:tcW w:type="dxa" w:w="936"/>
            <w:vAlign w:val="center"/>
            <w:shd w:fill="F6F9FB"/>
          </w:tcPr>
          <w:p>
            <w:pPr>
              <w:spacing w:after="0"/>
            </w:pPr>
            <w:r/>
            <w:r>
              <w:rPr>
                <w:rFonts w:ascii="Aptos" w:hAnsi="Aptos"/>
                <w:b w:val="0"/>
                <w:color w:val="1F2933"/>
                <w:sz w:val="16"/>
              </w:rPr>
              <w:t>POST</w:t>
            </w:r>
          </w:p>
        </w:tc>
        <w:tc>
          <w:tcPr>
            <w:tcW w:type="dxa" w:w="3528"/>
            <w:vAlign w:val="center"/>
            <w:shd w:fill="F6F9FB"/>
          </w:tcPr>
          <w:p>
            <w:pPr>
              <w:spacing w:after="0"/>
            </w:pPr>
            <w:r/>
            <w:r>
              <w:rPr>
                <w:rFonts w:ascii="Aptos" w:hAnsi="Aptos"/>
                <w:b w:val="0"/>
                <w:color w:val="1F2933"/>
                <w:sz w:val="16"/>
              </w:rPr>
              <w:t>/auth/guest-login</w:t>
            </w:r>
          </w:p>
        </w:tc>
        <w:tc>
          <w:tcPr>
            <w:tcW w:type="dxa" w:w="1440"/>
            <w:vAlign w:val="center"/>
            <w:shd w:fill="F6F9FB"/>
          </w:tcPr>
          <w:p>
            <w:pPr>
              <w:spacing w:after="0"/>
            </w:pPr>
            <w:r/>
            <w:r>
              <w:rPr>
                <w:rFonts w:ascii="Aptos" w:hAnsi="Aptos"/>
                <w:b w:val="0"/>
                <w:color w:val="1F2933"/>
                <w:sz w:val="16"/>
              </w:rPr>
              <w:t>None</w:t>
            </w:r>
          </w:p>
        </w:tc>
        <w:tc>
          <w:tcPr>
            <w:tcW w:type="dxa" w:w="4464"/>
            <w:vAlign w:val="center"/>
            <w:shd w:fill="F6F9FB"/>
          </w:tcPr>
          <w:p>
            <w:pPr>
              <w:spacing w:after="0"/>
            </w:pPr>
            <w:r/>
            <w:r>
              <w:rPr>
                <w:rFonts w:ascii="Aptos" w:hAnsi="Aptos"/>
                <w:b w:val="0"/>
                <w:color w:val="1F2933"/>
                <w:sz w:val="16"/>
              </w:rPr>
              <w:t>Currently disabled; route returns 403.</w:t>
            </w:r>
          </w:p>
        </w:tc>
      </w:tr>
      <w:tr>
        <w:tc>
          <w:tcPr>
            <w:tcW w:type="dxa" w:w="936"/>
            <w:vAlign w:val="center"/>
          </w:tcPr>
          <w:p>
            <w:pPr>
              <w:spacing w:after="0"/>
            </w:pPr>
            <w:r/>
            <w:r>
              <w:rPr>
                <w:rFonts w:ascii="Aptos" w:hAnsi="Aptos"/>
                <w:b w:val="0"/>
                <w:color w:val="1F2933"/>
                <w:sz w:val="16"/>
              </w:rPr>
              <w:t>POST</w:t>
            </w:r>
          </w:p>
        </w:tc>
        <w:tc>
          <w:tcPr>
            <w:tcW w:type="dxa" w:w="3528"/>
            <w:vAlign w:val="center"/>
          </w:tcPr>
          <w:p>
            <w:pPr>
              <w:spacing w:after="0"/>
            </w:pPr>
            <w:r/>
            <w:r>
              <w:rPr>
                <w:rFonts w:ascii="Aptos" w:hAnsi="Aptos"/>
                <w:b w:val="0"/>
                <w:color w:val="1F2933"/>
                <w:sz w:val="16"/>
              </w:rPr>
              <w:t>/auth/logout</w:t>
            </w:r>
          </w:p>
        </w:tc>
        <w:tc>
          <w:tcPr>
            <w:tcW w:type="dxa" w:w="1440"/>
            <w:vAlign w:val="center"/>
          </w:tcPr>
          <w:p>
            <w:pPr>
              <w:spacing w:after="0"/>
            </w:pPr>
            <w:r/>
            <w:r>
              <w:rPr>
                <w:rFonts w:ascii="Aptos" w:hAnsi="Aptos"/>
                <w:b w:val="0"/>
                <w:color w:val="1F2933"/>
                <w:sz w:val="16"/>
              </w:rPr>
              <w:t>Bearer</w:t>
            </w:r>
          </w:p>
        </w:tc>
        <w:tc>
          <w:tcPr>
            <w:tcW w:type="dxa" w:w="4464"/>
            <w:vAlign w:val="center"/>
          </w:tcPr>
          <w:p>
            <w:pPr>
              <w:spacing w:after="0"/>
            </w:pPr>
            <w:r/>
            <w:r>
              <w:rPr>
                <w:rFonts w:ascii="Aptos" w:hAnsi="Aptos"/>
                <w:b w:val="0"/>
                <w:color w:val="1F2933"/>
                <w:sz w:val="16"/>
              </w:rPr>
              <w:t>Revoke/logout using the submitted refresh token.</w:t>
            </w:r>
          </w:p>
        </w:tc>
      </w:tr>
      <w:tr>
        <w:tc>
          <w:tcPr>
            <w:tcW w:type="dxa" w:w="936"/>
            <w:vAlign w:val="center"/>
            <w:shd w:fill="F6F9FB"/>
          </w:tcPr>
          <w:p>
            <w:pPr>
              <w:spacing w:after="0"/>
            </w:pPr>
            <w:r/>
            <w:r>
              <w:rPr>
                <w:rFonts w:ascii="Aptos" w:hAnsi="Aptos"/>
                <w:b w:val="0"/>
                <w:color w:val="1F2933"/>
                <w:sz w:val="16"/>
              </w:rPr>
              <w:t>POST</w:t>
            </w:r>
          </w:p>
        </w:tc>
        <w:tc>
          <w:tcPr>
            <w:tcW w:type="dxa" w:w="3528"/>
            <w:vAlign w:val="center"/>
            <w:shd w:fill="F6F9FB"/>
          </w:tcPr>
          <w:p>
            <w:pPr>
              <w:spacing w:after="0"/>
            </w:pPr>
            <w:r/>
            <w:r>
              <w:rPr>
                <w:rFonts w:ascii="Aptos" w:hAnsi="Aptos"/>
                <w:b w:val="0"/>
                <w:color w:val="1F2933"/>
                <w:sz w:val="16"/>
              </w:rPr>
              <w:t>/auth/refresh-tokens</w:t>
            </w:r>
          </w:p>
        </w:tc>
        <w:tc>
          <w:tcPr>
            <w:tcW w:type="dxa" w:w="1440"/>
            <w:vAlign w:val="center"/>
            <w:shd w:fill="F6F9FB"/>
          </w:tcPr>
          <w:p>
            <w:pPr>
              <w:spacing w:after="0"/>
            </w:pPr>
            <w:r/>
            <w:r>
              <w:rPr>
                <w:rFonts w:ascii="Aptos" w:hAnsi="Aptos"/>
                <w:b w:val="0"/>
                <w:color w:val="1F2933"/>
                <w:sz w:val="16"/>
              </w:rPr>
              <w:t>Refresh token</w:t>
            </w:r>
          </w:p>
        </w:tc>
        <w:tc>
          <w:tcPr>
            <w:tcW w:type="dxa" w:w="4464"/>
            <w:vAlign w:val="center"/>
            <w:shd w:fill="F6F9FB"/>
          </w:tcPr>
          <w:p>
            <w:pPr>
              <w:spacing w:after="0"/>
            </w:pPr>
            <w:r/>
            <w:r>
              <w:rPr>
                <w:rFonts w:ascii="Aptos" w:hAnsi="Aptos"/>
                <w:b w:val="0"/>
                <w:color w:val="1F2933"/>
                <w:sz w:val="16"/>
              </w:rPr>
              <w:t>Issue a new access/refresh token pair.</w:t>
            </w:r>
          </w:p>
        </w:tc>
      </w:tr>
      <w:tr>
        <w:tc>
          <w:tcPr>
            <w:tcW w:type="dxa" w:w="936"/>
            <w:vAlign w:val="center"/>
          </w:tcPr>
          <w:p>
            <w:pPr>
              <w:spacing w:after="0"/>
            </w:pPr>
            <w:r/>
            <w:r>
              <w:rPr>
                <w:rFonts w:ascii="Aptos" w:hAnsi="Aptos"/>
                <w:b w:val="0"/>
                <w:color w:val="1F2933"/>
                <w:sz w:val="16"/>
              </w:rPr>
              <w:t>POST</w:t>
            </w:r>
          </w:p>
        </w:tc>
        <w:tc>
          <w:tcPr>
            <w:tcW w:type="dxa" w:w="3528"/>
            <w:vAlign w:val="center"/>
          </w:tcPr>
          <w:p>
            <w:pPr>
              <w:spacing w:after="0"/>
            </w:pPr>
            <w:r/>
            <w:r>
              <w:rPr>
                <w:rFonts w:ascii="Aptos" w:hAnsi="Aptos"/>
                <w:b w:val="0"/>
                <w:color w:val="1F2933"/>
                <w:sz w:val="16"/>
              </w:rPr>
              <w:t>/auth/forgot-password</w:t>
            </w:r>
          </w:p>
        </w:tc>
        <w:tc>
          <w:tcPr>
            <w:tcW w:type="dxa" w:w="1440"/>
            <w:vAlign w:val="center"/>
          </w:tcPr>
          <w:p>
            <w:pPr>
              <w:spacing w:after="0"/>
            </w:pPr>
            <w:r/>
            <w:r>
              <w:rPr>
                <w:rFonts w:ascii="Aptos" w:hAnsi="Aptos"/>
                <w:b w:val="0"/>
                <w:color w:val="1F2933"/>
                <w:sz w:val="16"/>
              </w:rPr>
              <w:t>None</w:t>
            </w:r>
          </w:p>
        </w:tc>
        <w:tc>
          <w:tcPr>
            <w:tcW w:type="dxa" w:w="4464"/>
            <w:vAlign w:val="center"/>
          </w:tcPr>
          <w:p>
            <w:pPr>
              <w:spacing w:after="0"/>
            </w:pPr>
            <w:r/>
            <w:r>
              <w:rPr>
                <w:rFonts w:ascii="Aptos" w:hAnsi="Aptos"/>
                <w:b w:val="0"/>
                <w:color w:val="1F2933"/>
                <w:sz w:val="16"/>
              </w:rPr>
              <w:t>Start password reset flow.</w:t>
            </w:r>
          </w:p>
        </w:tc>
      </w:tr>
      <w:tr>
        <w:tc>
          <w:tcPr>
            <w:tcW w:type="dxa" w:w="936"/>
            <w:vAlign w:val="center"/>
            <w:shd w:fill="F6F9FB"/>
          </w:tcPr>
          <w:p>
            <w:pPr>
              <w:spacing w:after="0"/>
            </w:pPr>
            <w:r/>
            <w:r>
              <w:rPr>
                <w:rFonts w:ascii="Aptos" w:hAnsi="Aptos"/>
                <w:b w:val="0"/>
                <w:color w:val="1F2933"/>
                <w:sz w:val="16"/>
              </w:rPr>
              <w:t>POST</w:t>
            </w:r>
          </w:p>
        </w:tc>
        <w:tc>
          <w:tcPr>
            <w:tcW w:type="dxa" w:w="3528"/>
            <w:vAlign w:val="center"/>
            <w:shd w:fill="F6F9FB"/>
          </w:tcPr>
          <w:p>
            <w:pPr>
              <w:spacing w:after="0"/>
            </w:pPr>
            <w:r/>
            <w:r>
              <w:rPr>
                <w:rFonts w:ascii="Aptos" w:hAnsi="Aptos"/>
                <w:b w:val="0"/>
                <w:color w:val="1F2933"/>
                <w:sz w:val="16"/>
              </w:rPr>
              <w:t>/auth/reset-password</w:t>
            </w:r>
          </w:p>
        </w:tc>
        <w:tc>
          <w:tcPr>
            <w:tcW w:type="dxa" w:w="1440"/>
            <w:vAlign w:val="center"/>
            <w:shd w:fill="F6F9FB"/>
          </w:tcPr>
          <w:p>
            <w:pPr>
              <w:spacing w:after="0"/>
            </w:pPr>
            <w:r/>
            <w:r>
              <w:rPr>
                <w:rFonts w:ascii="Aptos" w:hAnsi="Aptos"/>
                <w:b w:val="0"/>
                <w:color w:val="1F2933"/>
                <w:sz w:val="16"/>
              </w:rPr>
              <w:t>Reset token</w:t>
            </w:r>
          </w:p>
        </w:tc>
        <w:tc>
          <w:tcPr>
            <w:tcW w:type="dxa" w:w="4464"/>
            <w:vAlign w:val="center"/>
            <w:shd w:fill="F6F9FB"/>
          </w:tcPr>
          <w:p>
            <w:pPr>
              <w:spacing w:after="0"/>
            </w:pPr>
            <w:r/>
            <w:r>
              <w:rPr>
                <w:rFonts w:ascii="Aptos" w:hAnsi="Aptos"/>
                <w:b w:val="0"/>
                <w:color w:val="1F2933"/>
                <w:sz w:val="16"/>
              </w:rPr>
              <w:t>Set a new password.</w:t>
            </w:r>
          </w:p>
        </w:tc>
      </w:tr>
      <w:tr>
        <w:tc>
          <w:tcPr>
            <w:tcW w:type="dxa" w:w="936"/>
            <w:vAlign w:val="center"/>
          </w:tcPr>
          <w:p>
            <w:pPr>
              <w:spacing w:after="0"/>
            </w:pPr>
            <w:r/>
            <w:r>
              <w:rPr>
                <w:rFonts w:ascii="Aptos" w:hAnsi="Aptos"/>
                <w:b w:val="0"/>
                <w:color w:val="1F2933"/>
                <w:sz w:val="16"/>
              </w:rPr>
              <w:t>POST</w:t>
            </w:r>
          </w:p>
        </w:tc>
        <w:tc>
          <w:tcPr>
            <w:tcW w:type="dxa" w:w="3528"/>
            <w:vAlign w:val="center"/>
          </w:tcPr>
          <w:p>
            <w:pPr>
              <w:spacing w:after="0"/>
            </w:pPr>
            <w:r/>
            <w:r>
              <w:rPr>
                <w:rFonts w:ascii="Aptos" w:hAnsi="Aptos"/>
                <w:b w:val="0"/>
                <w:color w:val="1F2933"/>
                <w:sz w:val="16"/>
              </w:rPr>
              <w:t>/auth/send-verification-email</w:t>
            </w:r>
          </w:p>
        </w:tc>
        <w:tc>
          <w:tcPr>
            <w:tcW w:type="dxa" w:w="1440"/>
            <w:vAlign w:val="center"/>
          </w:tcPr>
          <w:p>
            <w:pPr>
              <w:spacing w:after="0"/>
            </w:pPr>
            <w:r/>
            <w:r>
              <w:rPr>
                <w:rFonts w:ascii="Aptos" w:hAnsi="Aptos"/>
                <w:b w:val="0"/>
                <w:color w:val="1F2933"/>
                <w:sz w:val="16"/>
              </w:rPr>
              <w:t>Bearer</w:t>
            </w:r>
          </w:p>
        </w:tc>
        <w:tc>
          <w:tcPr>
            <w:tcW w:type="dxa" w:w="4464"/>
            <w:vAlign w:val="center"/>
          </w:tcPr>
          <w:p>
            <w:pPr>
              <w:spacing w:after="0"/>
            </w:pPr>
            <w:r/>
            <w:r>
              <w:rPr>
                <w:rFonts w:ascii="Aptos" w:hAnsi="Aptos"/>
                <w:b w:val="0"/>
                <w:color w:val="1F2933"/>
                <w:sz w:val="16"/>
              </w:rPr>
              <w:t>Send account verification email.</w:t>
            </w:r>
          </w:p>
        </w:tc>
      </w:tr>
      <w:tr>
        <w:tc>
          <w:tcPr>
            <w:tcW w:type="dxa" w:w="936"/>
            <w:vAlign w:val="center"/>
            <w:shd w:fill="F6F9FB"/>
          </w:tcPr>
          <w:p>
            <w:pPr>
              <w:spacing w:after="0"/>
            </w:pPr>
            <w:r/>
            <w:r>
              <w:rPr>
                <w:rFonts w:ascii="Aptos" w:hAnsi="Aptos"/>
                <w:b w:val="0"/>
                <w:color w:val="1F2933"/>
                <w:sz w:val="16"/>
              </w:rPr>
              <w:t>POST</w:t>
            </w:r>
          </w:p>
        </w:tc>
        <w:tc>
          <w:tcPr>
            <w:tcW w:type="dxa" w:w="3528"/>
            <w:vAlign w:val="center"/>
            <w:shd w:fill="F6F9FB"/>
          </w:tcPr>
          <w:p>
            <w:pPr>
              <w:spacing w:after="0"/>
            </w:pPr>
            <w:r/>
            <w:r>
              <w:rPr>
                <w:rFonts w:ascii="Aptos" w:hAnsi="Aptos"/>
                <w:b w:val="0"/>
                <w:color w:val="1F2933"/>
                <w:sz w:val="16"/>
              </w:rPr>
              <w:t>/auth/verify-email</w:t>
            </w:r>
          </w:p>
        </w:tc>
        <w:tc>
          <w:tcPr>
            <w:tcW w:type="dxa" w:w="1440"/>
            <w:vAlign w:val="center"/>
            <w:shd w:fill="F6F9FB"/>
          </w:tcPr>
          <w:p>
            <w:pPr>
              <w:spacing w:after="0"/>
            </w:pPr>
            <w:r/>
            <w:r>
              <w:rPr>
                <w:rFonts w:ascii="Aptos" w:hAnsi="Aptos"/>
                <w:b w:val="0"/>
                <w:color w:val="1F2933"/>
                <w:sz w:val="16"/>
              </w:rPr>
              <w:t>Verification token</w:t>
            </w:r>
          </w:p>
        </w:tc>
        <w:tc>
          <w:tcPr>
            <w:tcW w:type="dxa" w:w="4464"/>
            <w:vAlign w:val="center"/>
            <w:shd w:fill="F6F9FB"/>
          </w:tcPr>
          <w:p>
            <w:pPr>
              <w:spacing w:after="0"/>
            </w:pPr>
            <w:r/>
            <w:r>
              <w:rPr>
                <w:rFonts w:ascii="Aptos" w:hAnsi="Aptos"/>
                <w:b w:val="0"/>
                <w:color w:val="1F2933"/>
                <w:sz w:val="16"/>
              </w:rPr>
              <w:t>Verify an email address.</w:t>
            </w:r>
          </w:p>
        </w:tc>
      </w:tr>
      <w:tr>
        <w:tc>
          <w:tcPr>
            <w:tcW w:type="dxa" w:w="936"/>
            <w:vAlign w:val="center"/>
          </w:tcPr>
          <w:p>
            <w:pPr>
              <w:spacing w:after="0"/>
            </w:pPr>
            <w:r/>
            <w:r>
              <w:rPr>
                <w:rFonts w:ascii="Aptos" w:hAnsi="Aptos"/>
                <w:b w:val="0"/>
                <w:color w:val="1F2933"/>
                <w:sz w:val="16"/>
              </w:rPr>
              <w:t>POST</w:t>
            </w:r>
          </w:p>
        </w:tc>
        <w:tc>
          <w:tcPr>
            <w:tcW w:type="dxa" w:w="3528"/>
            <w:vAlign w:val="center"/>
          </w:tcPr>
          <w:p>
            <w:pPr>
              <w:spacing w:after="0"/>
            </w:pPr>
            <w:r/>
            <w:r>
              <w:rPr>
                <w:rFonts w:ascii="Aptos" w:hAnsi="Aptos"/>
                <w:b w:val="0"/>
                <w:color w:val="1F2933"/>
                <w:sz w:val="16"/>
              </w:rPr>
              <w:t>/users</w:t>
            </w:r>
          </w:p>
        </w:tc>
        <w:tc>
          <w:tcPr>
            <w:tcW w:type="dxa" w:w="1440"/>
            <w:vAlign w:val="center"/>
          </w:tcPr>
          <w:p>
            <w:pPr>
              <w:spacing w:after="0"/>
            </w:pPr>
            <w:r/>
            <w:r>
              <w:rPr>
                <w:rFonts w:ascii="Aptos" w:hAnsi="Aptos"/>
                <w:b w:val="0"/>
                <w:color w:val="1F2933"/>
                <w:sz w:val="16"/>
              </w:rPr>
              <w:t>Admin</w:t>
            </w:r>
          </w:p>
        </w:tc>
        <w:tc>
          <w:tcPr>
            <w:tcW w:type="dxa" w:w="4464"/>
            <w:vAlign w:val="center"/>
          </w:tcPr>
          <w:p>
            <w:pPr>
              <w:spacing w:after="0"/>
            </w:pPr>
            <w:r/>
            <w:r>
              <w:rPr>
                <w:rFonts w:ascii="Aptos" w:hAnsi="Aptos"/>
                <w:b w:val="0"/>
                <w:color w:val="1F2933"/>
                <w:sz w:val="16"/>
              </w:rPr>
              <w:t>Create a managed user.</w:t>
            </w:r>
          </w:p>
        </w:tc>
      </w:tr>
      <w:tr>
        <w:tc>
          <w:tcPr>
            <w:tcW w:type="dxa" w:w="936"/>
            <w:vAlign w:val="center"/>
            <w:shd w:fill="F6F9FB"/>
          </w:tcPr>
          <w:p>
            <w:pPr>
              <w:spacing w:after="0"/>
            </w:pPr>
            <w:r/>
            <w:r>
              <w:rPr>
                <w:rFonts w:ascii="Aptos" w:hAnsi="Aptos"/>
                <w:b w:val="0"/>
                <w:color w:val="1F2933"/>
                <w:sz w:val="16"/>
              </w:rPr>
              <w:t>GET</w:t>
            </w:r>
          </w:p>
        </w:tc>
        <w:tc>
          <w:tcPr>
            <w:tcW w:type="dxa" w:w="3528"/>
            <w:vAlign w:val="center"/>
            <w:shd w:fill="F6F9FB"/>
          </w:tcPr>
          <w:p>
            <w:pPr>
              <w:spacing w:after="0"/>
            </w:pPr>
            <w:r/>
            <w:r>
              <w:rPr>
                <w:rFonts w:ascii="Aptos" w:hAnsi="Aptos"/>
                <w:b w:val="0"/>
                <w:color w:val="1F2933"/>
                <w:sz w:val="16"/>
              </w:rPr>
              <w:t>/users</w:t>
            </w:r>
          </w:p>
        </w:tc>
        <w:tc>
          <w:tcPr>
            <w:tcW w:type="dxa" w:w="1440"/>
            <w:vAlign w:val="center"/>
            <w:shd w:fill="F6F9FB"/>
          </w:tcPr>
          <w:p>
            <w:pPr>
              <w:spacing w:after="0"/>
            </w:pPr>
            <w:r/>
            <w:r>
              <w:rPr>
                <w:rFonts w:ascii="Aptos" w:hAnsi="Aptos"/>
                <w:b w:val="0"/>
                <w:color w:val="1F2933"/>
                <w:sz w:val="16"/>
              </w:rPr>
              <w:t>Admin</w:t>
            </w:r>
          </w:p>
        </w:tc>
        <w:tc>
          <w:tcPr>
            <w:tcW w:type="dxa" w:w="4464"/>
            <w:vAlign w:val="center"/>
            <w:shd w:fill="F6F9FB"/>
          </w:tcPr>
          <w:p>
            <w:pPr>
              <w:spacing w:after="0"/>
            </w:pPr>
            <w:r/>
            <w:r>
              <w:rPr>
                <w:rFonts w:ascii="Aptos" w:hAnsi="Aptos"/>
                <w:b w:val="0"/>
                <w:color w:val="1F2933"/>
                <w:sz w:val="16"/>
              </w:rPr>
              <w:t>List users with filters/pagination.</w:t>
            </w:r>
          </w:p>
        </w:tc>
      </w:tr>
      <w:tr>
        <w:tc>
          <w:tcPr>
            <w:tcW w:type="dxa" w:w="936"/>
            <w:vAlign w:val="center"/>
          </w:tcPr>
          <w:p>
            <w:pPr>
              <w:spacing w:after="0"/>
            </w:pPr>
            <w:r/>
            <w:r>
              <w:rPr>
                <w:rFonts w:ascii="Aptos" w:hAnsi="Aptos"/>
                <w:b w:val="0"/>
                <w:color w:val="1F2933"/>
                <w:sz w:val="16"/>
              </w:rPr>
              <w:t>GET</w:t>
            </w:r>
          </w:p>
        </w:tc>
        <w:tc>
          <w:tcPr>
            <w:tcW w:type="dxa" w:w="3528"/>
            <w:vAlign w:val="center"/>
          </w:tcPr>
          <w:p>
            <w:pPr>
              <w:spacing w:after="0"/>
            </w:pPr>
            <w:r/>
            <w:r>
              <w:rPr>
                <w:rFonts w:ascii="Aptos" w:hAnsi="Aptos"/>
                <w:b w:val="0"/>
                <w:color w:val="1F2933"/>
                <w:sz w:val="16"/>
              </w:rPr>
              <w:t>/users/:userId</w:t>
            </w:r>
          </w:p>
        </w:tc>
        <w:tc>
          <w:tcPr>
            <w:tcW w:type="dxa" w:w="1440"/>
            <w:vAlign w:val="center"/>
          </w:tcPr>
          <w:p>
            <w:pPr>
              <w:spacing w:after="0"/>
            </w:pPr>
            <w:r/>
            <w:r>
              <w:rPr>
                <w:rFonts w:ascii="Aptos" w:hAnsi="Aptos"/>
                <w:b w:val="0"/>
                <w:color w:val="1F2933"/>
                <w:sz w:val="16"/>
              </w:rPr>
              <w:t>User/Admin</w:t>
            </w:r>
          </w:p>
        </w:tc>
        <w:tc>
          <w:tcPr>
            <w:tcW w:type="dxa" w:w="4464"/>
            <w:vAlign w:val="center"/>
          </w:tcPr>
          <w:p>
            <w:pPr>
              <w:spacing w:after="0"/>
            </w:pPr>
            <w:r/>
            <w:r>
              <w:rPr>
                <w:rFonts w:ascii="Aptos" w:hAnsi="Aptos"/>
                <w:b w:val="0"/>
                <w:color w:val="1F2933"/>
                <w:sz w:val="16"/>
              </w:rPr>
              <w:t>Get a user.</w:t>
            </w:r>
          </w:p>
        </w:tc>
      </w:tr>
      <w:tr>
        <w:tc>
          <w:tcPr>
            <w:tcW w:type="dxa" w:w="936"/>
            <w:vAlign w:val="center"/>
            <w:shd w:fill="F6F9FB"/>
          </w:tcPr>
          <w:p>
            <w:pPr>
              <w:spacing w:after="0"/>
            </w:pPr>
            <w:r/>
            <w:r>
              <w:rPr>
                <w:rFonts w:ascii="Aptos" w:hAnsi="Aptos"/>
                <w:b w:val="0"/>
                <w:color w:val="1F2933"/>
                <w:sz w:val="16"/>
              </w:rPr>
              <w:t>PATCH</w:t>
            </w:r>
          </w:p>
        </w:tc>
        <w:tc>
          <w:tcPr>
            <w:tcW w:type="dxa" w:w="3528"/>
            <w:vAlign w:val="center"/>
            <w:shd w:fill="F6F9FB"/>
          </w:tcPr>
          <w:p>
            <w:pPr>
              <w:spacing w:after="0"/>
            </w:pPr>
            <w:r/>
            <w:r>
              <w:rPr>
                <w:rFonts w:ascii="Aptos" w:hAnsi="Aptos"/>
                <w:b w:val="0"/>
                <w:color w:val="1F2933"/>
                <w:sz w:val="16"/>
              </w:rPr>
              <w:t>/users/:userId</w:t>
            </w:r>
          </w:p>
        </w:tc>
        <w:tc>
          <w:tcPr>
            <w:tcW w:type="dxa" w:w="1440"/>
            <w:vAlign w:val="center"/>
            <w:shd w:fill="F6F9FB"/>
          </w:tcPr>
          <w:p>
            <w:pPr>
              <w:spacing w:after="0"/>
            </w:pPr>
            <w:r/>
            <w:r>
              <w:rPr>
                <w:rFonts w:ascii="Aptos" w:hAnsi="Aptos"/>
                <w:b w:val="0"/>
                <w:color w:val="1F2933"/>
                <w:sz w:val="16"/>
              </w:rPr>
              <w:t>Admin</w:t>
            </w:r>
          </w:p>
        </w:tc>
        <w:tc>
          <w:tcPr>
            <w:tcW w:type="dxa" w:w="4464"/>
            <w:vAlign w:val="center"/>
            <w:shd w:fill="F6F9FB"/>
          </w:tcPr>
          <w:p>
            <w:pPr>
              <w:spacing w:after="0"/>
            </w:pPr>
            <w:r/>
            <w:r>
              <w:rPr>
                <w:rFonts w:ascii="Aptos" w:hAnsi="Aptos"/>
                <w:b w:val="0"/>
                <w:color w:val="1F2933"/>
                <w:sz w:val="16"/>
              </w:rPr>
              <w:t>Update a user.</w:t>
            </w:r>
          </w:p>
        </w:tc>
      </w:tr>
      <w:tr>
        <w:tc>
          <w:tcPr>
            <w:tcW w:type="dxa" w:w="936"/>
            <w:vAlign w:val="center"/>
          </w:tcPr>
          <w:p>
            <w:pPr>
              <w:spacing w:after="0"/>
            </w:pPr>
            <w:r/>
            <w:r>
              <w:rPr>
                <w:rFonts w:ascii="Aptos" w:hAnsi="Aptos"/>
                <w:b w:val="0"/>
                <w:color w:val="1F2933"/>
                <w:sz w:val="16"/>
              </w:rPr>
              <w:t>DELETE</w:t>
            </w:r>
          </w:p>
        </w:tc>
        <w:tc>
          <w:tcPr>
            <w:tcW w:type="dxa" w:w="3528"/>
            <w:vAlign w:val="center"/>
          </w:tcPr>
          <w:p>
            <w:pPr>
              <w:spacing w:after="0"/>
            </w:pPr>
            <w:r/>
            <w:r>
              <w:rPr>
                <w:rFonts w:ascii="Aptos" w:hAnsi="Aptos"/>
                <w:b w:val="0"/>
                <w:color w:val="1F2933"/>
                <w:sz w:val="16"/>
              </w:rPr>
              <w:t>/users/:userId</w:t>
            </w:r>
          </w:p>
        </w:tc>
        <w:tc>
          <w:tcPr>
            <w:tcW w:type="dxa" w:w="1440"/>
            <w:vAlign w:val="center"/>
          </w:tcPr>
          <w:p>
            <w:pPr>
              <w:spacing w:after="0"/>
            </w:pPr>
            <w:r/>
            <w:r>
              <w:rPr>
                <w:rFonts w:ascii="Aptos" w:hAnsi="Aptos"/>
                <w:b w:val="0"/>
                <w:color w:val="1F2933"/>
                <w:sz w:val="16"/>
              </w:rPr>
              <w:t>Admin</w:t>
            </w:r>
          </w:p>
        </w:tc>
        <w:tc>
          <w:tcPr>
            <w:tcW w:type="dxa" w:w="4464"/>
            <w:vAlign w:val="center"/>
          </w:tcPr>
          <w:p>
            <w:pPr>
              <w:spacing w:after="0"/>
            </w:pPr>
            <w:r/>
            <w:r>
              <w:rPr>
                <w:rFonts w:ascii="Aptos" w:hAnsi="Aptos"/>
                <w:b w:val="0"/>
                <w:color w:val="1F2933"/>
                <w:sz w:val="16"/>
              </w:rPr>
              <w:t>Delete a user.</w:t>
            </w:r>
          </w:p>
        </w:tc>
      </w:tr>
    </w:tbl>
    <w:p/>
    <w:p>
      <w:pPr>
        <w:pStyle w:val="Heading2"/>
        <w:keepNext/>
      </w:pPr>
      <w:r>
        <w:t>5.2 Project and offering endpoints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936"/>
            <w:vAlign w:val="center"/>
            <w:shd w:fill="12304A"/>
          </w:tcPr>
          <w:p>
            <w:pPr>
              <w:spacing w:after="0"/>
            </w:pPr>
            <w:r/>
            <w:r>
              <w:rPr>
                <w:rFonts w:ascii="Aptos" w:hAnsi="Aptos"/>
                <w:b/>
                <w:color w:val="FFFFFF"/>
                <w:sz w:val="15"/>
              </w:rPr>
              <w:t>Method</w:t>
            </w:r>
          </w:p>
        </w:tc>
        <w:tc>
          <w:tcPr>
            <w:tcW w:type="dxa" w:w="4536"/>
            <w:vAlign w:val="center"/>
            <w:shd w:fill="12304A"/>
          </w:tcPr>
          <w:p>
            <w:pPr>
              <w:spacing w:after="0"/>
            </w:pPr>
            <w:r/>
            <w:r>
              <w:rPr>
                <w:rFonts w:ascii="Aptos" w:hAnsi="Aptos"/>
                <w:b/>
                <w:color w:val="FFFFFF"/>
                <w:sz w:val="15"/>
              </w:rPr>
              <w:t>Endpoint</w:t>
            </w:r>
          </w:p>
        </w:tc>
        <w:tc>
          <w:tcPr>
            <w:tcW w:type="dxa" w:w="1440"/>
            <w:vAlign w:val="center"/>
            <w:shd w:fill="12304A"/>
          </w:tcPr>
          <w:p>
            <w:pPr>
              <w:spacing w:after="0"/>
            </w:pPr>
            <w:r/>
            <w:r>
              <w:rPr>
                <w:rFonts w:ascii="Aptos" w:hAnsi="Aptos"/>
                <w:b/>
                <w:color w:val="FFFFFF"/>
                <w:sz w:val="15"/>
              </w:rPr>
              <w:t>Auth</w:t>
            </w:r>
          </w:p>
        </w:tc>
        <w:tc>
          <w:tcPr>
            <w:tcW w:type="dxa" w:w="3456"/>
            <w:vAlign w:val="center"/>
            <w:shd w:fill="12304A"/>
          </w:tcPr>
          <w:p>
            <w:pPr>
              <w:spacing w:after="0"/>
            </w:pPr>
            <w:r/>
            <w:r>
              <w:rPr>
                <w:rFonts w:ascii="Aptos" w:hAnsi="Aptos"/>
                <w:b/>
                <w:color w:val="FFFFFF"/>
                <w:sz w:val="15"/>
              </w:rPr>
              <w:t>Purpose</w:t>
            </w:r>
          </w:p>
        </w:tc>
      </w:tr>
      <w:tr>
        <w:tc>
          <w:tcPr>
            <w:tcW w:type="dxa" w:w="936"/>
            <w:vAlign w:val="center"/>
            <w:shd w:fill="F6F9FB"/>
          </w:tcPr>
          <w:p>
            <w:pPr>
              <w:spacing w:after="0"/>
            </w:pPr>
            <w:r/>
            <w:r>
              <w:rPr>
                <w:rFonts w:ascii="Aptos" w:hAnsi="Aptos"/>
                <w:b w:val="0"/>
                <w:color w:val="1F2933"/>
                <w:sz w:val="15"/>
              </w:rPr>
              <w:t>GET</w:t>
            </w:r>
          </w:p>
        </w:tc>
        <w:tc>
          <w:tcPr>
            <w:tcW w:type="dxa" w:w="4536"/>
            <w:vAlign w:val="center"/>
            <w:shd w:fill="F6F9FB"/>
          </w:tcPr>
          <w:p>
            <w:pPr>
              <w:spacing w:after="0"/>
            </w:pPr>
            <w:r/>
            <w:r>
              <w:rPr>
                <w:rFonts w:ascii="Aptos" w:hAnsi="Aptos"/>
                <w:b w:val="0"/>
                <w:color w:val="1F2933"/>
                <w:sz w:val="15"/>
              </w:rPr>
              <w:t>/projects</w:t>
            </w:r>
          </w:p>
        </w:tc>
        <w:tc>
          <w:tcPr>
            <w:tcW w:type="dxa" w:w="1440"/>
            <w:vAlign w:val="center"/>
            <w:shd w:fill="F6F9FB"/>
          </w:tcPr>
          <w:p>
            <w:pPr>
              <w:spacing w:after="0"/>
            </w:pPr>
            <w:r/>
            <w:r>
              <w:rPr>
                <w:rFonts w:ascii="Aptos" w:hAnsi="Aptos"/>
                <w:b w:val="0"/>
                <w:color w:val="1F2933"/>
                <w:sz w:val="15"/>
              </w:rPr>
              <w:t>Bearer</w:t>
            </w:r>
          </w:p>
        </w:tc>
        <w:tc>
          <w:tcPr>
            <w:tcW w:type="dxa" w:w="3456"/>
            <w:vAlign w:val="center"/>
            <w:shd w:fill="F6F9FB"/>
          </w:tcPr>
          <w:p>
            <w:pPr>
              <w:spacing w:after="0"/>
            </w:pPr>
            <w:r/>
            <w:r>
              <w:rPr>
                <w:rFonts w:ascii="Aptos" w:hAnsi="Aptos"/>
                <w:b w:val="0"/>
                <w:color w:val="1F2933"/>
                <w:sz w:val="15"/>
              </w:rPr>
              <w:t>List the current user’s projects.</w:t>
            </w:r>
          </w:p>
        </w:tc>
      </w:tr>
      <w:tr>
        <w:tc>
          <w:tcPr>
            <w:tcW w:type="dxa" w:w="936"/>
            <w:vAlign w:val="center"/>
          </w:tcPr>
          <w:p>
            <w:pPr>
              <w:spacing w:after="0"/>
            </w:pPr>
            <w:r/>
            <w:r>
              <w:rPr>
                <w:rFonts w:ascii="Aptos" w:hAnsi="Aptos"/>
                <w:b w:val="0"/>
                <w:color w:val="1F2933"/>
                <w:sz w:val="15"/>
              </w:rPr>
              <w:t>POST</w:t>
            </w:r>
          </w:p>
        </w:tc>
        <w:tc>
          <w:tcPr>
            <w:tcW w:type="dxa" w:w="4536"/>
            <w:vAlign w:val="center"/>
          </w:tcPr>
          <w:p>
            <w:pPr>
              <w:spacing w:after="0"/>
            </w:pPr>
            <w:r/>
            <w:r>
              <w:rPr>
                <w:rFonts w:ascii="Aptos" w:hAnsi="Aptos"/>
                <w:b w:val="0"/>
                <w:color w:val="1F2933"/>
                <w:sz w:val="15"/>
              </w:rPr>
              <w:t>/projects</w:t>
            </w:r>
          </w:p>
        </w:tc>
        <w:tc>
          <w:tcPr>
            <w:tcW w:type="dxa" w:w="1440"/>
            <w:vAlign w:val="center"/>
          </w:tcPr>
          <w:p>
            <w:pPr>
              <w:spacing w:after="0"/>
            </w:pPr>
            <w:r/>
            <w:r>
              <w:rPr>
                <w:rFonts w:ascii="Aptos" w:hAnsi="Aptos"/>
                <w:b w:val="0"/>
                <w:color w:val="1F2933"/>
                <w:sz w:val="15"/>
              </w:rPr>
              <w:t>Bearer</w:t>
            </w:r>
          </w:p>
        </w:tc>
        <w:tc>
          <w:tcPr>
            <w:tcW w:type="dxa" w:w="3456"/>
            <w:vAlign w:val="center"/>
          </w:tcPr>
          <w:p>
            <w:pPr>
              <w:spacing w:after="0"/>
            </w:pPr>
            <w:r/>
            <w:r>
              <w:rPr>
                <w:rFonts w:ascii="Aptos" w:hAnsi="Aptos"/>
                <w:b w:val="0"/>
                <w:color w:val="1F2933"/>
                <w:sz w:val="15"/>
              </w:rPr>
              <w:t>Create a project.</w:t>
            </w:r>
          </w:p>
        </w:tc>
      </w:tr>
      <w:tr>
        <w:tc>
          <w:tcPr>
            <w:tcW w:type="dxa" w:w="936"/>
            <w:vAlign w:val="center"/>
            <w:shd w:fill="F6F9FB"/>
          </w:tcPr>
          <w:p>
            <w:pPr>
              <w:spacing w:after="0"/>
            </w:pPr>
            <w:r/>
            <w:r>
              <w:rPr>
                <w:rFonts w:ascii="Aptos" w:hAnsi="Aptos"/>
                <w:b w:val="0"/>
                <w:color w:val="1F2933"/>
                <w:sz w:val="15"/>
              </w:rPr>
              <w:t>PATCH</w:t>
            </w:r>
          </w:p>
        </w:tc>
        <w:tc>
          <w:tcPr>
            <w:tcW w:type="dxa" w:w="4536"/>
            <w:vAlign w:val="center"/>
            <w:shd w:fill="F6F9FB"/>
          </w:tcPr>
          <w:p>
            <w:pPr>
              <w:spacing w:after="0"/>
            </w:pPr>
            <w:r/>
            <w:r>
              <w:rPr>
                <w:rFonts w:ascii="Aptos" w:hAnsi="Aptos"/>
                <w:b w:val="0"/>
                <w:color w:val="1F2933"/>
                <w:sz w:val="15"/>
              </w:rPr>
              <w:t>/projects/:projectId</w:t>
            </w:r>
          </w:p>
        </w:tc>
        <w:tc>
          <w:tcPr>
            <w:tcW w:type="dxa" w:w="1440"/>
            <w:vAlign w:val="center"/>
            <w:shd w:fill="F6F9FB"/>
          </w:tcPr>
          <w:p>
            <w:pPr>
              <w:spacing w:after="0"/>
            </w:pPr>
            <w:r/>
            <w:r>
              <w:rPr>
                <w:rFonts w:ascii="Aptos" w:hAnsi="Aptos"/>
                <w:b w:val="0"/>
                <w:color w:val="1F2933"/>
                <w:sz w:val="15"/>
              </w:rPr>
              <w:t>Bearer</w:t>
            </w:r>
          </w:p>
        </w:tc>
        <w:tc>
          <w:tcPr>
            <w:tcW w:type="dxa" w:w="3456"/>
            <w:vAlign w:val="center"/>
            <w:shd w:fill="F6F9FB"/>
          </w:tcPr>
          <w:p>
            <w:pPr>
              <w:spacing w:after="0"/>
            </w:pPr>
            <w:r/>
            <w:r>
              <w:rPr>
                <w:rFonts w:ascii="Aptos" w:hAnsi="Aptos"/>
                <w:b w:val="0"/>
                <w:color w:val="1F2933"/>
                <w:sz w:val="15"/>
              </w:rPr>
              <w:t>Update project details/state.</w:t>
            </w:r>
          </w:p>
        </w:tc>
      </w:tr>
      <w:tr>
        <w:tc>
          <w:tcPr>
            <w:tcW w:type="dxa" w:w="936"/>
            <w:vAlign w:val="center"/>
          </w:tcPr>
          <w:p>
            <w:pPr>
              <w:spacing w:after="0"/>
            </w:pPr>
            <w:r/>
            <w:r>
              <w:rPr>
                <w:rFonts w:ascii="Aptos" w:hAnsi="Aptos"/>
                <w:b w:val="0"/>
                <w:color w:val="1F2933"/>
                <w:sz w:val="15"/>
              </w:rPr>
              <w:t>DELETE</w:t>
            </w:r>
          </w:p>
        </w:tc>
        <w:tc>
          <w:tcPr>
            <w:tcW w:type="dxa" w:w="4536"/>
            <w:vAlign w:val="center"/>
          </w:tcPr>
          <w:p>
            <w:pPr>
              <w:spacing w:after="0"/>
            </w:pPr>
            <w:r/>
            <w:r>
              <w:rPr>
                <w:rFonts w:ascii="Aptos" w:hAnsi="Aptos"/>
                <w:b w:val="0"/>
                <w:color w:val="1F2933"/>
                <w:sz w:val="15"/>
              </w:rPr>
              <w:t>/projects/:projectId</w:t>
            </w:r>
          </w:p>
        </w:tc>
        <w:tc>
          <w:tcPr>
            <w:tcW w:type="dxa" w:w="1440"/>
            <w:vAlign w:val="center"/>
          </w:tcPr>
          <w:p>
            <w:pPr>
              <w:spacing w:after="0"/>
            </w:pPr>
            <w:r/>
            <w:r>
              <w:rPr>
                <w:rFonts w:ascii="Aptos" w:hAnsi="Aptos"/>
                <w:b w:val="0"/>
                <w:color w:val="1F2933"/>
                <w:sz w:val="15"/>
              </w:rPr>
              <w:t>Bearer</w:t>
            </w:r>
          </w:p>
        </w:tc>
        <w:tc>
          <w:tcPr>
            <w:tcW w:type="dxa" w:w="3456"/>
            <w:vAlign w:val="center"/>
          </w:tcPr>
          <w:p>
            <w:pPr>
              <w:spacing w:after="0"/>
            </w:pPr>
            <w:r/>
            <w:r>
              <w:rPr>
                <w:rFonts w:ascii="Aptos" w:hAnsi="Aptos"/>
                <w:b w:val="0"/>
                <w:color w:val="1F2933"/>
                <w:sz w:val="15"/>
              </w:rPr>
              <w:t>Delete a project.</w:t>
            </w:r>
          </w:p>
        </w:tc>
      </w:tr>
      <w:tr>
        <w:tc>
          <w:tcPr>
            <w:tcW w:type="dxa" w:w="936"/>
            <w:vAlign w:val="center"/>
            <w:shd w:fill="F6F9FB"/>
          </w:tcPr>
          <w:p>
            <w:pPr>
              <w:spacing w:after="0"/>
            </w:pPr>
            <w:r/>
            <w:r>
              <w:rPr>
                <w:rFonts w:ascii="Aptos" w:hAnsi="Aptos"/>
                <w:b w:val="0"/>
                <w:color w:val="1F2933"/>
                <w:sz w:val="15"/>
              </w:rPr>
              <w:t>GET</w:t>
            </w:r>
          </w:p>
        </w:tc>
        <w:tc>
          <w:tcPr>
            <w:tcW w:type="dxa" w:w="4536"/>
            <w:vAlign w:val="center"/>
            <w:shd w:fill="F6F9FB"/>
          </w:tcPr>
          <w:p>
            <w:pPr>
              <w:spacing w:after="0"/>
            </w:pPr>
            <w:r/>
            <w:r>
              <w:rPr>
                <w:rFonts w:ascii="Aptos" w:hAnsi="Aptos"/>
                <w:b w:val="0"/>
                <w:color w:val="1F2933"/>
                <w:sz w:val="15"/>
              </w:rPr>
              <w:t>/projects/:projectId/offerings</w:t>
            </w:r>
          </w:p>
        </w:tc>
        <w:tc>
          <w:tcPr>
            <w:tcW w:type="dxa" w:w="1440"/>
            <w:vAlign w:val="center"/>
            <w:shd w:fill="F6F9FB"/>
          </w:tcPr>
          <w:p>
            <w:pPr>
              <w:spacing w:after="0"/>
            </w:pPr>
            <w:r/>
            <w:r>
              <w:rPr>
                <w:rFonts w:ascii="Aptos" w:hAnsi="Aptos"/>
                <w:b w:val="0"/>
                <w:color w:val="1F2933"/>
                <w:sz w:val="15"/>
              </w:rPr>
              <w:t>Bearer</w:t>
            </w:r>
          </w:p>
        </w:tc>
        <w:tc>
          <w:tcPr>
            <w:tcW w:type="dxa" w:w="3456"/>
            <w:vAlign w:val="center"/>
            <w:shd w:fill="F6F9FB"/>
          </w:tcPr>
          <w:p>
            <w:pPr>
              <w:spacing w:after="0"/>
            </w:pPr>
            <w:r/>
            <w:r>
              <w:rPr>
                <w:rFonts w:ascii="Aptos" w:hAnsi="Aptos"/>
                <w:b w:val="0"/>
                <w:color w:val="1F2933"/>
                <w:sz w:val="15"/>
              </w:rPr>
              <w:t>List offerings within a project.</w:t>
            </w:r>
          </w:p>
        </w:tc>
      </w:tr>
      <w:tr>
        <w:tc>
          <w:tcPr>
            <w:tcW w:type="dxa" w:w="936"/>
            <w:vAlign w:val="center"/>
          </w:tcPr>
          <w:p>
            <w:pPr>
              <w:spacing w:after="0"/>
            </w:pPr>
            <w:r/>
            <w:r>
              <w:rPr>
                <w:rFonts w:ascii="Aptos" w:hAnsi="Aptos"/>
                <w:b w:val="0"/>
                <w:color w:val="1F2933"/>
                <w:sz w:val="15"/>
              </w:rPr>
              <w:t>POST</w:t>
            </w:r>
          </w:p>
        </w:tc>
        <w:tc>
          <w:tcPr>
            <w:tcW w:type="dxa" w:w="4536"/>
            <w:vAlign w:val="center"/>
          </w:tcPr>
          <w:p>
            <w:pPr>
              <w:spacing w:after="0"/>
            </w:pPr>
            <w:r/>
            <w:r>
              <w:rPr>
                <w:rFonts w:ascii="Aptos" w:hAnsi="Aptos"/>
                <w:b w:val="0"/>
                <w:color w:val="1F2933"/>
                <w:sz w:val="15"/>
              </w:rPr>
              <w:t>/projects/:projectId/offerings</w:t>
            </w:r>
          </w:p>
        </w:tc>
        <w:tc>
          <w:tcPr>
            <w:tcW w:type="dxa" w:w="1440"/>
            <w:vAlign w:val="center"/>
          </w:tcPr>
          <w:p>
            <w:pPr>
              <w:spacing w:after="0"/>
            </w:pPr>
            <w:r/>
            <w:r>
              <w:rPr>
                <w:rFonts w:ascii="Aptos" w:hAnsi="Aptos"/>
                <w:b w:val="0"/>
                <w:color w:val="1F2933"/>
                <w:sz w:val="15"/>
              </w:rPr>
              <w:t>Bearer</w:t>
            </w:r>
          </w:p>
        </w:tc>
        <w:tc>
          <w:tcPr>
            <w:tcW w:type="dxa" w:w="3456"/>
            <w:vAlign w:val="center"/>
          </w:tcPr>
          <w:p>
            <w:pPr>
              <w:spacing w:after="0"/>
            </w:pPr>
            <w:r/>
            <w:r>
              <w:rPr>
                <w:rFonts w:ascii="Aptos" w:hAnsi="Aptos"/>
                <w:b w:val="0"/>
                <w:color w:val="1F2933"/>
                <w:sz w:val="15"/>
              </w:rPr>
              <w:t>Create an offering.</w:t>
            </w:r>
          </w:p>
        </w:tc>
      </w:tr>
      <w:tr>
        <w:tc>
          <w:tcPr>
            <w:tcW w:type="dxa" w:w="936"/>
            <w:vAlign w:val="center"/>
            <w:shd w:fill="F6F9FB"/>
          </w:tcPr>
          <w:p>
            <w:pPr>
              <w:spacing w:after="0"/>
            </w:pPr>
            <w:r/>
            <w:r>
              <w:rPr>
                <w:rFonts w:ascii="Aptos" w:hAnsi="Aptos"/>
                <w:b w:val="0"/>
                <w:color w:val="1F2933"/>
                <w:sz w:val="15"/>
              </w:rPr>
              <w:t>PATCH</w:t>
            </w:r>
          </w:p>
        </w:tc>
        <w:tc>
          <w:tcPr>
            <w:tcW w:type="dxa" w:w="4536"/>
            <w:vAlign w:val="center"/>
            <w:shd w:fill="F6F9FB"/>
          </w:tcPr>
          <w:p>
            <w:pPr>
              <w:spacing w:after="0"/>
            </w:pPr>
            <w:r/>
            <w:r>
              <w:rPr>
                <w:rFonts w:ascii="Aptos" w:hAnsi="Aptos"/>
                <w:b w:val="0"/>
                <w:color w:val="1F2933"/>
                <w:sz w:val="15"/>
              </w:rPr>
              <w:t>/projects/:projectId/visualizations/:visualizationId</w:t>
            </w:r>
          </w:p>
        </w:tc>
        <w:tc>
          <w:tcPr>
            <w:tcW w:type="dxa" w:w="1440"/>
            <w:vAlign w:val="center"/>
            <w:shd w:fill="F6F9FB"/>
          </w:tcPr>
          <w:p>
            <w:pPr>
              <w:spacing w:after="0"/>
            </w:pPr>
            <w:r/>
            <w:r>
              <w:rPr>
                <w:rFonts w:ascii="Aptos" w:hAnsi="Aptos"/>
                <w:b w:val="0"/>
                <w:color w:val="1F2933"/>
                <w:sz w:val="15"/>
              </w:rPr>
              <w:t>Bearer</w:t>
            </w:r>
          </w:p>
        </w:tc>
        <w:tc>
          <w:tcPr>
            <w:tcW w:type="dxa" w:w="3456"/>
            <w:vAlign w:val="center"/>
            <w:shd w:fill="F6F9FB"/>
          </w:tcPr>
          <w:p>
            <w:pPr>
              <w:spacing w:after="0"/>
            </w:pPr>
            <w:r/>
            <w:r>
              <w:rPr>
                <w:rFonts w:ascii="Aptos" w:hAnsi="Aptos"/>
                <w:b w:val="0"/>
                <w:color w:val="1F2933"/>
                <w:sz w:val="15"/>
              </w:rPr>
              <w:t>Update a visualization/offering record.</w:t>
            </w:r>
          </w:p>
        </w:tc>
      </w:tr>
      <w:tr>
        <w:tc>
          <w:tcPr>
            <w:tcW w:type="dxa" w:w="936"/>
            <w:vAlign w:val="center"/>
          </w:tcPr>
          <w:p>
            <w:pPr>
              <w:spacing w:after="0"/>
            </w:pPr>
            <w:r/>
            <w:r>
              <w:rPr>
                <w:rFonts w:ascii="Aptos" w:hAnsi="Aptos"/>
                <w:b w:val="0"/>
                <w:color w:val="1F2933"/>
                <w:sz w:val="15"/>
              </w:rPr>
              <w:t>DELETE</w:t>
            </w:r>
          </w:p>
        </w:tc>
        <w:tc>
          <w:tcPr>
            <w:tcW w:type="dxa" w:w="4536"/>
            <w:vAlign w:val="center"/>
          </w:tcPr>
          <w:p>
            <w:pPr>
              <w:spacing w:after="0"/>
            </w:pPr>
            <w:r/>
            <w:r>
              <w:rPr>
                <w:rFonts w:ascii="Aptos" w:hAnsi="Aptos"/>
                <w:b w:val="0"/>
                <w:color w:val="1F2933"/>
                <w:sz w:val="15"/>
              </w:rPr>
              <w:t>/projects/:projectId/visualizations/:visualizationId</w:t>
            </w:r>
          </w:p>
        </w:tc>
        <w:tc>
          <w:tcPr>
            <w:tcW w:type="dxa" w:w="1440"/>
            <w:vAlign w:val="center"/>
          </w:tcPr>
          <w:p>
            <w:pPr>
              <w:spacing w:after="0"/>
            </w:pPr>
            <w:r/>
            <w:r>
              <w:rPr>
                <w:rFonts w:ascii="Aptos" w:hAnsi="Aptos"/>
                <w:b w:val="0"/>
                <w:color w:val="1F2933"/>
                <w:sz w:val="15"/>
              </w:rPr>
              <w:t>Bearer</w:t>
            </w:r>
          </w:p>
        </w:tc>
        <w:tc>
          <w:tcPr>
            <w:tcW w:type="dxa" w:w="3456"/>
            <w:vAlign w:val="center"/>
          </w:tcPr>
          <w:p>
            <w:pPr>
              <w:spacing w:after="0"/>
            </w:pPr>
            <w:r/>
            <w:r>
              <w:rPr>
                <w:rFonts w:ascii="Aptos" w:hAnsi="Aptos"/>
                <w:b w:val="0"/>
                <w:color w:val="1F2933"/>
                <w:sz w:val="15"/>
              </w:rPr>
              <w:t>Delete a visualization/offering record.</w:t>
            </w:r>
          </w:p>
        </w:tc>
      </w:tr>
      <w:tr>
        <w:tc>
          <w:tcPr>
            <w:tcW w:type="dxa" w:w="936"/>
            <w:vAlign w:val="center"/>
            <w:shd w:fill="F6F9FB"/>
          </w:tcPr>
          <w:p>
            <w:pPr>
              <w:spacing w:after="0"/>
            </w:pPr>
            <w:r/>
            <w:r>
              <w:rPr>
                <w:rFonts w:ascii="Aptos" w:hAnsi="Aptos"/>
                <w:b w:val="0"/>
                <w:color w:val="1F2933"/>
                <w:sz w:val="15"/>
              </w:rPr>
              <w:t>GET</w:t>
            </w:r>
          </w:p>
        </w:tc>
        <w:tc>
          <w:tcPr>
            <w:tcW w:type="dxa" w:w="4536"/>
            <w:vAlign w:val="center"/>
            <w:shd w:fill="F6F9FB"/>
          </w:tcPr>
          <w:p>
            <w:pPr>
              <w:spacing w:after="0"/>
            </w:pPr>
            <w:r/>
            <w:r>
              <w:rPr>
                <w:rFonts w:ascii="Aptos" w:hAnsi="Aptos"/>
                <w:b w:val="0"/>
                <w:color w:val="1F2933"/>
                <w:sz w:val="15"/>
              </w:rPr>
              <w:t>/offerings/:offeringId</w:t>
            </w:r>
          </w:p>
        </w:tc>
        <w:tc>
          <w:tcPr>
            <w:tcW w:type="dxa" w:w="1440"/>
            <w:vAlign w:val="center"/>
            <w:shd w:fill="F6F9FB"/>
          </w:tcPr>
          <w:p>
            <w:pPr>
              <w:spacing w:after="0"/>
            </w:pPr>
            <w:r/>
            <w:r>
              <w:rPr>
                <w:rFonts w:ascii="Aptos" w:hAnsi="Aptos"/>
                <w:b w:val="0"/>
                <w:color w:val="1F2933"/>
                <w:sz w:val="15"/>
              </w:rPr>
              <w:t>Bearer</w:t>
            </w:r>
          </w:p>
        </w:tc>
        <w:tc>
          <w:tcPr>
            <w:tcW w:type="dxa" w:w="3456"/>
            <w:vAlign w:val="center"/>
            <w:shd w:fill="F6F9FB"/>
          </w:tcPr>
          <w:p>
            <w:pPr>
              <w:spacing w:after="0"/>
            </w:pPr>
            <w:r/>
            <w:r>
              <w:rPr>
                <w:rFonts w:ascii="Aptos" w:hAnsi="Aptos"/>
                <w:b w:val="0"/>
                <w:color w:val="1F2933"/>
                <w:sz w:val="15"/>
              </w:rPr>
              <w:t>Get offering workflow state and asset references.</w:t>
            </w:r>
          </w:p>
        </w:tc>
      </w:tr>
      <w:tr>
        <w:tc>
          <w:tcPr>
            <w:tcW w:type="dxa" w:w="936"/>
            <w:vAlign w:val="center"/>
          </w:tcPr>
          <w:p>
            <w:pPr>
              <w:spacing w:after="0"/>
            </w:pPr>
            <w:r/>
            <w:r>
              <w:rPr>
                <w:rFonts w:ascii="Aptos" w:hAnsi="Aptos"/>
                <w:b w:val="0"/>
                <w:color w:val="1F2933"/>
                <w:sz w:val="15"/>
              </w:rPr>
              <w:t>PATCH</w:t>
            </w:r>
          </w:p>
        </w:tc>
        <w:tc>
          <w:tcPr>
            <w:tcW w:type="dxa" w:w="4536"/>
            <w:vAlign w:val="center"/>
          </w:tcPr>
          <w:p>
            <w:pPr>
              <w:spacing w:after="0"/>
            </w:pPr>
            <w:r/>
            <w:r>
              <w:rPr>
                <w:rFonts w:ascii="Aptos" w:hAnsi="Aptos"/>
                <w:b w:val="0"/>
                <w:color w:val="1F2933"/>
                <w:sz w:val="15"/>
              </w:rPr>
              <w:t>/offerings/:offeringId</w:t>
            </w:r>
          </w:p>
        </w:tc>
        <w:tc>
          <w:tcPr>
            <w:tcW w:type="dxa" w:w="1440"/>
            <w:vAlign w:val="center"/>
          </w:tcPr>
          <w:p>
            <w:pPr>
              <w:spacing w:after="0"/>
            </w:pPr>
            <w:r/>
            <w:r>
              <w:rPr>
                <w:rFonts w:ascii="Aptos" w:hAnsi="Aptos"/>
                <w:b w:val="0"/>
                <w:color w:val="1F2933"/>
                <w:sz w:val="15"/>
              </w:rPr>
              <w:t>Bearer</w:t>
            </w:r>
          </w:p>
        </w:tc>
        <w:tc>
          <w:tcPr>
            <w:tcW w:type="dxa" w:w="3456"/>
            <w:vAlign w:val="center"/>
          </w:tcPr>
          <w:p>
            <w:pPr>
              <w:spacing w:after="0"/>
            </w:pPr>
            <w:r/>
            <w:r>
              <w:rPr>
                <w:rFonts w:ascii="Aptos" w:hAnsi="Aptos"/>
                <w:b w:val="0"/>
                <w:color w:val="1F2933"/>
                <w:sz w:val="15"/>
              </w:rPr>
              <w:t>Save offering fields and workflow progress.</w:t>
            </w:r>
          </w:p>
        </w:tc>
      </w:tr>
      <w:tr>
        <w:tc>
          <w:tcPr>
            <w:tcW w:type="dxa" w:w="936"/>
            <w:vAlign w:val="center"/>
            <w:shd w:fill="F6F9FB"/>
          </w:tcPr>
          <w:p>
            <w:pPr>
              <w:spacing w:after="0"/>
            </w:pPr>
            <w:r/>
            <w:r>
              <w:rPr>
                <w:rFonts w:ascii="Aptos" w:hAnsi="Aptos"/>
                <w:b w:val="0"/>
                <w:color w:val="1F2933"/>
                <w:sz w:val="15"/>
              </w:rPr>
              <w:t>POST</w:t>
            </w:r>
          </w:p>
        </w:tc>
        <w:tc>
          <w:tcPr>
            <w:tcW w:type="dxa" w:w="4536"/>
            <w:vAlign w:val="center"/>
            <w:shd w:fill="F6F9FB"/>
          </w:tcPr>
          <w:p>
            <w:pPr>
              <w:spacing w:after="0"/>
            </w:pPr>
            <w:r/>
            <w:r>
              <w:rPr>
                <w:rFonts w:ascii="Aptos" w:hAnsi="Aptos"/>
                <w:b w:val="0"/>
                <w:color w:val="1F2933"/>
                <w:sz w:val="15"/>
              </w:rPr>
              <w:t>/offerings/:offeringId/ai-placement</w:t>
            </w:r>
          </w:p>
        </w:tc>
        <w:tc>
          <w:tcPr>
            <w:tcW w:type="dxa" w:w="1440"/>
            <w:vAlign w:val="center"/>
            <w:shd w:fill="F6F9FB"/>
          </w:tcPr>
          <w:p>
            <w:pPr>
              <w:spacing w:after="0"/>
            </w:pPr>
            <w:r/>
            <w:r>
              <w:rPr>
                <w:rFonts w:ascii="Aptos" w:hAnsi="Aptos"/>
                <w:b w:val="0"/>
                <w:color w:val="1F2933"/>
                <w:sz w:val="15"/>
              </w:rPr>
              <w:t>Bearer</w:t>
            </w:r>
          </w:p>
        </w:tc>
        <w:tc>
          <w:tcPr>
            <w:tcW w:type="dxa" w:w="3456"/>
            <w:vAlign w:val="center"/>
            <w:shd w:fill="F6F9FB"/>
          </w:tcPr>
          <w:p>
            <w:pPr>
              <w:spacing w:after="0"/>
            </w:pPr>
            <w:r/>
            <w:r>
              <w:rPr>
                <w:rFonts w:ascii="Aptos" w:hAnsi="Aptos"/>
                <w:b w:val="0"/>
                <w:color w:val="1F2933"/>
                <w:sz w:val="15"/>
              </w:rPr>
              <w:t>Request AI placement through the offering workflow.</w:t>
            </w:r>
          </w:p>
        </w:tc>
      </w:tr>
      <w:tr>
        <w:tc>
          <w:tcPr>
            <w:tcW w:type="dxa" w:w="936"/>
            <w:vAlign w:val="center"/>
          </w:tcPr>
          <w:p>
            <w:pPr>
              <w:spacing w:after="0"/>
            </w:pPr>
            <w:r/>
            <w:r>
              <w:rPr>
                <w:rFonts w:ascii="Aptos" w:hAnsi="Aptos"/>
                <w:b w:val="0"/>
                <w:color w:val="1F2933"/>
                <w:sz w:val="15"/>
              </w:rPr>
              <w:t>POST</w:t>
            </w:r>
          </w:p>
        </w:tc>
        <w:tc>
          <w:tcPr>
            <w:tcW w:type="dxa" w:w="4536"/>
            <w:vAlign w:val="center"/>
          </w:tcPr>
          <w:p>
            <w:pPr>
              <w:spacing w:after="0"/>
            </w:pPr>
            <w:r/>
            <w:r>
              <w:rPr>
                <w:rFonts w:ascii="Aptos" w:hAnsi="Aptos"/>
                <w:b w:val="0"/>
                <w:color w:val="1F2933"/>
                <w:sz w:val="15"/>
              </w:rPr>
              <w:t>/offerings/:offeringId/render</w:t>
            </w:r>
          </w:p>
        </w:tc>
        <w:tc>
          <w:tcPr>
            <w:tcW w:type="dxa" w:w="1440"/>
            <w:vAlign w:val="center"/>
          </w:tcPr>
          <w:p>
            <w:pPr>
              <w:spacing w:after="0"/>
            </w:pPr>
            <w:r/>
            <w:r>
              <w:rPr>
                <w:rFonts w:ascii="Aptos" w:hAnsi="Aptos"/>
                <w:b w:val="0"/>
                <w:color w:val="1F2933"/>
                <w:sz w:val="15"/>
              </w:rPr>
              <w:t>Bearer</w:t>
            </w:r>
          </w:p>
        </w:tc>
        <w:tc>
          <w:tcPr>
            <w:tcW w:type="dxa" w:w="3456"/>
            <w:vAlign w:val="center"/>
          </w:tcPr>
          <w:p>
            <w:pPr>
              <w:spacing w:after="0"/>
            </w:pPr>
            <w:r/>
            <w:r>
              <w:rPr>
                <w:rFonts w:ascii="Aptos" w:hAnsi="Aptos"/>
                <w:b w:val="0"/>
                <w:color w:val="1F2933"/>
                <w:sz w:val="15"/>
              </w:rPr>
              <w:t>Render/generate an offering preview.</w:t>
            </w:r>
          </w:p>
        </w:tc>
      </w:tr>
      <w:tr>
        <w:tc>
          <w:tcPr>
            <w:tcW w:type="dxa" w:w="936"/>
            <w:vAlign w:val="center"/>
            <w:shd w:fill="F6F9FB"/>
          </w:tcPr>
          <w:p>
            <w:pPr>
              <w:spacing w:after="0"/>
            </w:pPr>
            <w:r/>
            <w:r>
              <w:rPr>
                <w:rFonts w:ascii="Aptos" w:hAnsi="Aptos"/>
                <w:b w:val="0"/>
                <w:color w:val="1F2933"/>
                <w:sz w:val="15"/>
              </w:rPr>
              <w:t>POST</w:t>
            </w:r>
          </w:p>
        </w:tc>
        <w:tc>
          <w:tcPr>
            <w:tcW w:type="dxa" w:w="4536"/>
            <w:vAlign w:val="center"/>
            <w:shd w:fill="F6F9FB"/>
          </w:tcPr>
          <w:p>
            <w:pPr>
              <w:spacing w:after="0"/>
            </w:pPr>
            <w:r/>
            <w:r>
              <w:rPr>
                <w:rFonts w:ascii="Aptos" w:hAnsi="Aptos"/>
                <w:b w:val="0"/>
                <w:color w:val="1F2933"/>
                <w:sz w:val="15"/>
              </w:rPr>
              <w:t>/offerings/:offeringId/complete</w:t>
            </w:r>
          </w:p>
        </w:tc>
        <w:tc>
          <w:tcPr>
            <w:tcW w:type="dxa" w:w="1440"/>
            <w:vAlign w:val="center"/>
            <w:shd w:fill="F6F9FB"/>
          </w:tcPr>
          <w:p>
            <w:pPr>
              <w:spacing w:after="0"/>
            </w:pPr>
            <w:r/>
            <w:r>
              <w:rPr>
                <w:rFonts w:ascii="Aptos" w:hAnsi="Aptos"/>
                <w:b w:val="0"/>
                <w:color w:val="1F2933"/>
                <w:sz w:val="15"/>
              </w:rPr>
              <w:t>Bearer</w:t>
            </w:r>
          </w:p>
        </w:tc>
        <w:tc>
          <w:tcPr>
            <w:tcW w:type="dxa" w:w="3456"/>
            <w:vAlign w:val="center"/>
            <w:shd w:fill="F6F9FB"/>
          </w:tcPr>
          <w:p>
            <w:pPr>
              <w:spacing w:after="0"/>
            </w:pPr>
            <w:r/>
            <w:r>
              <w:rPr>
                <w:rFonts w:ascii="Aptos" w:hAnsi="Aptos"/>
                <w:b w:val="0"/>
                <w:color w:val="1F2933"/>
                <w:sz w:val="15"/>
              </w:rPr>
              <w:t>Mark the offering workflow complete.</w:t>
            </w:r>
          </w:p>
        </w:tc>
      </w:tr>
      <w:tr>
        <w:tc>
          <w:tcPr>
            <w:tcW w:type="dxa" w:w="936"/>
            <w:vAlign w:val="center"/>
          </w:tcPr>
          <w:p>
            <w:pPr>
              <w:spacing w:after="0"/>
            </w:pPr>
            <w:r/>
            <w:r>
              <w:rPr>
                <w:rFonts w:ascii="Aptos" w:hAnsi="Aptos"/>
                <w:b w:val="0"/>
                <w:color w:val="1F2933"/>
                <w:sz w:val="15"/>
              </w:rPr>
              <w:t>POST</w:t>
            </w:r>
          </w:p>
        </w:tc>
        <w:tc>
          <w:tcPr>
            <w:tcW w:type="dxa" w:w="4536"/>
            <w:vAlign w:val="center"/>
          </w:tcPr>
          <w:p>
            <w:pPr>
              <w:spacing w:after="0"/>
            </w:pPr>
            <w:r/>
            <w:r>
              <w:rPr>
                <w:rFonts w:ascii="Aptos" w:hAnsi="Aptos"/>
                <w:b w:val="0"/>
                <w:color w:val="1F2933"/>
                <w:sz w:val="15"/>
              </w:rPr>
              <w:t>/offerings/:offeringId/brochure-redirect</w:t>
            </w:r>
          </w:p>
        </w:tc>
        <w:tc>
          <w:tcPr>
            <w:tcW w:type="dxa" w:w="1440"/>
            <w:vAlign w:val="center"/>
          </w:tcPr>
          <w:p>
            <w:pPr>
              <w:spacing w:after="0"/>
            </w:pPr>
            <w:r/>
            <w:r>
              <w:rPr>
                <w:rFonts w:ascii="Aptos" w:hAnsi="Aptos"/>
                <w:b w:val="0"/>
                <w:color w:val="1F2933"/>
                <w:sz w:val="15"/>
              </w:rPr>
              <w:t>Bearer</w:t>
            </w:r>
          </w:p>
        </w:tc>
        <w:tc>
          <w:tcPr>
            <w:tcW w:type="dxa" w:w="3456"/>
            <w:vAlign w:val="center"/>
          </w:tcPr>
          <w:p>
            <w:pPr>
              <w:spacing w:after="0"/>
            </w:pPr>
            <w:r/>
            <w:r>
              <w:rPr>
                <w:rFonts w:ascii="Aptos" w:hAnsi="Aptos"/>
                <w:b w:val="0"/>
                <w:color w:val="1F2933"/>
                <w:sz w:val="15"/>
              </w:rPr>
              <w:t>Create/return brochure integration redirect.</w:t>
            </w:r>
          </w:p>
        </w:tc>
      </w:tr>
      <w:tr>
        <w:tc>
          <w:tcPr>
            <w:tcW w:type="dxa" w:w="936"/>
            <w:vAlign w:val="center"/>
            <w:shd w:fill="F6F9FB"/>
          </w:tcPr>
          <w:p>
            <w:pPr>
              <w:spacing w:after="0"/>
            </w:pPr>
            <w:r/>
            <w:r>
              <w:rPr>
                <w:rFonts w:ascii="Aptos" w:hAnsi="Aptos"/>
                <w:b w:val="0"/>
                <w:color w:val="1F2933"/>
                <w:sz w:val="15"/>
              </w:rPr>
              <w:t>GET</w:t>
            </w:r>
          </w:p>
        </w:tc>
        <w:tc>
          <w:tcPr>
            <w:tcW w:type="dxa" w:w="4536"/>
            <w:vAlign w:val="center"/>
            <w:shd w:fill="F6F9FB"/>
          </w:tcPr>
          <w:p>
            <w:pPr>
              <w:spacing w:after="0"/>
            </w:pPr>
            <w:r/>
            <w:r>
              <w:rPr>
                <w:rFonts w:ascii="Aptos" w:hAnsi="Aptos"/>
                <w:b w:val="0"/>
                <w:color w:val="1F2933"/>
                <w:sz w:val="15"/>
              </w:rPr>
              <w:t>/offerings/:offeringId/brochure</w:t>
            </w:r>
          </w:p>
        </w:tc>
        <w:tc>
          <w:tcPr>
            <w:tcW w:type="dxa" w:w="1440"/>
            <w:vAlign w:val="center"/>
            <w:shd w:fill="F6F9FB"/>
          </w:tcPr>
          <w:p>
            <w:pPr>
              <w:spacing w:after="0"/>
            </w:pPr>
            <w:r/>
            <w:r>
              <w:rPr>
                <w:rFonts w:ascii="Aptos" w:hAnsi="Aptos"/>
                <w:b w:val="0"/>
                <w:color w:val="1F2933"/>
                <w:sz w:val="15"/>
              </w:rPr>
              <w:t>Bearer</w:t>
            </w:r>
          </w:p>
        </w:tc>
        <w:tc>
          <w:tcPr>
            <w:tcW w:type="dxa" w:w="3456"/>
            <w:vAlign w:val="center"/>
            <w:shd w:fill="F6F9FB"/>
          </w:tcPr>
          <w:p>
            <w:pPr>
              <w:spacing w:after="0"/>
            </w:pPr>
            <w:r/>
            <w:r>
              <w:rPr>
                <w:rFonts w:ascii="Aptos" w:hAnsi="Aptos"/>
                <w:b w:val="0"/>
                <w:color w:val="1F2933"/>
                <w:sz w:val="15"/>
              </w:rPr>
              <w:t>Get brochure content.</w:t>
            </w:r>
          </w:p>
        </w:tc>
      </w:tr>
      <w:tr>
        <w:tc>
          <w:tcPr>
            <w:tcW w:type="dxa" w:w="936"/>
            <w:vAlign w:val="center"/>
          </w:tcPr>
          <w:p>
            <w:pPr>
              <w:spacing w:after="0"/>
            </w:pPr>
            <w:r/>
            <w:r>
              <w:rPr>
                <w:rFonts w:ascii="Aptos" w:hAnsi="Aptos"/>
                <w:b w:val="0"/>
                <w:color w:val="1F2933"/>
                <w:sz w:val="15"/>
              </w:rPr>
              <w:t>POST</w:t>
            </w:r>
          </w:p>
        </w:tc>
        <w:tc>
          <w:tcPr>
            <w:tcW w:type="dxa" w:w="4536"/>
            <w:vAlign w:val="center"/>
          </w:tcPr>
          <w:p>
            <w:pPr>
              <w:spacing w:after="0"/>
            </w:pPr>
            <w:r/>
            <w:r>
              <w:rPr>
                <w:rFonts w:ascii="Aptos" w:hAnsi="Aptos"/>
                <w:b w:val="0"/>
                <w:color w:val="1F2933"/>
                <w:sz w:val="15"/>
              </w:rPr>
              <w:t>/offerings/:offeringId/brochure</w:t>
            </w:r>
          </w:p>
        </w:tc>
        <w:tc>
          <w:tcPr>
            <w:tcW w:type="dxa" w:w="1440"/>
            <w:vAlign w:val="center"/>
          </w:tcPr>
          <w:p>
            <w:pPr>
              <w:spacing w:after="0"/>
            </w:pPr>
            <w:r/>
            <w:r>
              <w:rPr>
                <w:rFonts w:ascii="Aptos" w:hAnsi="Aptos"/>
                <w:b w:val="0"/>
                <w:color w:val="1F2933"/>
                <w:sz w:val="15"/>
              </w:rPr>
              <w:t>Bearer</w:t>
            </w:r>
          </w:p>
        </w:tc>
        <w:tc>
          <w:tcPr>
            <w:tcW w:type="dxa" w:w="3456"/>
            <w:vAlign w:val="center"/>
          </w:tcPr>
          <w:p>
            <w:pPr>
              <w:spacing w:after="0"/>
            </w:pPr>
            <w:r/>
            <w:r>
              <w:rPr>
                <w:rFonts w:ascii="Aptos" w:hAnsi="Aptos"/>
                <w:b w:val="0"/>
                <w:color w:val="1F2933"/>
                <w:sz w:val="15"/>
              </w:rPr>
              <w:t>Create brochure content.</w:t>
            </w:r>
          </w:p>
        </w:tc>
      </w:tr>
      <w:tr>
        <w:tc>
          <w:tcPr>
            <w:tcW w:type="dxa" w:w="936"/>
            <w:vAlign w:val="center"/>
            <w:shd w:fill="F6F9FB"/>
          </w:tcPr>
          <w:p>
            <w:pPr>
              <w:spacing w:after="0"/>
            </w:pPr>
            <w:r/>
            <w:r>
              <w:rPr>
                <w:rFonts w:ascii="Aptos" w:hAnsi="Aptos"/>
                <w:b w:val="0"/>
                <w:color w:val="1F2933"/>
                <w:sz w:val="15"/>
              </w:rPr>
              <w:t>PATCH</w:t>
            </w:r>
          </w:p>
        </w:tc>
        <w:tc>
          <w:tcPr>
            <w:tcW w:type="dxa" w:w="4536"/>
            <w:vAlign w:val="center"/>
            <w:shd w:fill="F6F9FB"/>
          </w:tcPr>
          <w:p>
            <w:pPr>
              <w:spacing w:after="0"/>
            </w:pPr>
            <w:r/>
            <w:r>
              <w:rPr>
                <w:rFonts w:ascii="Aptos" w:hAnsi="Aptos"/>
                <w:b w:val="0"/>
                <w:color w:val="1F2933"/>
                <w:sz w:val="15"/>
              </w:rPr>
              <w:t>/offerings/:offeringId/brochure</w:t>
            </w:r>
          </w:p>
        </w:tc>
        <w:tc>
          <w:tcPr>
            <w:tcW w:type="dxa" w:w="1440"/>
            <w:vAlign w:val="center"/>
            <w:shd w:fill="F6F9FB"/>
          </w:tcPr>
          <w:p>
            <w:pPr>
              <w:spacing w:after="0"/>
            </w:pPr>
            <w:r/>
            <w:r>
              <w:rPr>
                <w:rFonts w:ascii="Aptos" w:hAnsi="Aptos"/>
                <w:b w:val="0"/>
                <w:color w:val="1F2933"/>
                <w:sz w:val="15"/>
              </w:rPr>
              <w:t>Bearer</w:t>
            </w:r>
          </w:p>
        </w:tc>
        <w:tc>
          <w:tcPr>
            <w:tcW w:type="dxa" w:w="3456"/>
            <w:vAlign w:val="center"/>
            <w:shd w:fill="F6F9FB"/>
          </w:tcPr>
          <w:p>
            <w:pPr>
              <w:spacing w:after="0"/>
            </w:pPr>
            <w:r/>
            <w:r>
              <w:rPr>
                <w:rFonts w:ascii="Aptos" w:hAnsi="Aptos"/>
                <w:b w:val="0"/>
                <w:color w:val="1F2933"/>
                <w:sz w:val="15"/>
              </w:rPr>
              <w:t>Update brochure content.</w:t>
            </w:r>
          </w:p>
        </w:tc>
      </w:tr>
    </w:tbl>
    <w:p/>
    <w:p>
      <w:pPr>
        <w:pStyle w:val="Heading2"/>
        <w:keepNext/>
      </w:pPr>
      <w:r>
        <w:t>5.3 Authenticated media and video endpoints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936"/>
            <w:vAlign w:val="center"/>
            <w:shd w:fill="12304A"/>
          </w:tcPr>
          <w:p>
            <w:pPr>
              <w:spacing w:after="0"/>
            </w:pPr>
            <w:r/>
            <w:r>
              <w:rPr>
                <w:rFonts w:ascii="Aptos" w:hAnsi="Aptos"/>
                <w:b/>
                <w:color w:val="FFFFFF"/>
                <w:sz w:val="16"/>
              </w:rPr>
              <w:t>Method</w:t>
            </w:r>
          </w:p>
        </w:tc>
        <w:tc>
          <w:tcPr>
            <w:tcW w:type="dxa" w:w="3744"/>
            <w:vAlign w:val="center"/>
            <w:shd w:fill="12304A"/>
          </w:tcPr>
          <w:p>
            <w:pPr>
              <w:spacing w:after="0"/>
            </w:pPr>
            <w:r/>
            <w:r>
              <w:rPr>
                <w:rFonts w:ascii="Aptos" w:hAnsi="Aptos"/>
                <w:b/>
                <w:color w:val="FFFFFF"/>
                <w:sz w:val="16"/>
              </w:rPr>
              <w:t>Endpoint</w:t>
            </w:r>
          </w:p>
        </w:tc>
        <w:tc>
          <w:tcPr>
            <w:tcW w:type="dxa" w:w="1440"/>
            <w:vAlign w:val="center"/>
            <w:shd w:fill="12304A"/>
          </w:tcPr>
          <w:p>
            <w:pPr>
              <w:spacing w:after="0"/>
            </w:pPr>
            <w:r/>
            <w:r>
              <w:rPr>
                <w:rFonts w:ascii="Aptos" w:hAnsi="Aptos"/>
                <w:b/>
                <w:color w:val="FFFFFF"/>
                <w:sz w:val="16"/>
              </w:rPr>
              <w:t>Auth</w:t>
            </w:r>
          </w:p>
        </w:tc>
        <w:tc>
          <w:tcPr>
            <w:tcW w:type="dxa" w:w="4248"/>
            <w:vAlign w:val="center"/>
            <w:shd w:fill="12304A"/>
          </w:tcPr>
          <w:p>
            <w:pPr>
              <w:spacing w:after="0"/>
            </w:pPr>
            <w:r/>
            <w:r>
              <w:rPr>
                <w:rFonts w:ascii="Aptos" w:hAnsi="Aptos"/>
                <w:b/>
                <w:color w:val="FFFFFF"/>
                <w:sz w:val="16"/>
              </w:rPr>
              <w:t>Purpose</w:t>
            </w:r>
          </w:p>
        </w:tc>
      </w:tr>
      <w:tr>
        <w:tc>
          <w:tcPr>
            <w:tcW w:type="dxa" w:w="936"/>
            <w:vAlign w:val="center"/>
            <w:shd w:fill="F6F9FB"/>
          </w:tcPr>
          <w:p>
            <w:pPr>
              <w:spacing w:after="0"/>
            </w:pPr>
            <w:r/>
            <w:r>
              <w:rPr>
                <w:rFonts w:ascii="Aptos" w:hAnsi="Aptos"/>
                <w:b w:val="0"/>
                <w:color w:val="1F2933"/>
                <w:sz w:val="16"/>
              </w:rPr>
              <w:t>POST</w:t>
            </w:r>
          </w:p>
        </w:tc>
        <w:tc>
          <w:tcPr>
            <w:tcW w:type="dxa" w:w="3744"/>
            <w:vAlign w:val="center"/>
            <w:shd w:fill="F6F9FB"/>
          </w:tcPr>
          <w:p>
            <w:pPr>
              <w:spacing w:after="0"/>
            </w:pPr>
            <w:r/>
            <w:r>
              <w:rPr>
                <w:rFonts w:ascii="Aptos" w:hAnsi="Aptos"/>
                <w:b w:val="0"/>
                <w:color w:val="1F2933"/>
                <w:sz w:val="16"/>
              </w:rPr>
              <w:t>/video/upload-image</w:t>
            </w:r>
          </w:p>
        </w:tc>
        <w:tc>
          <w:tcPr>
            <w:tcW w:type="dxa" w:w="1440"/>
            <w:vAlign w:val="center"/>
            <w:shd w:fill="F6F9FB"/>
          </w:tcPr>
          <w:p>
            <w:pPr>
              <w:spacing w:after="0"/>
            </w:pPr>
            <w:r/>
            <w:r>
              <w:rPr>
                <w:rFonts w:ascii="Aptos" w:hAnsi="Aptos"/>
                <w:b w:val="0"/>
                <w:color w:val="1F2933"/>
                <w:sz w:val="16"/>
              </w:rPr>
              <w:t>Bearer</w:t>
            </w:r>
          </w:p>
        </w:tc>
        <w:tc>
          <w:tcPr>
            <w:tcW w:type="dxa" w:w="4248"/>
            <w:vAlign w:val="center"/>
            <w:shd w:fill="F6F9FB"/>
          </w:tcPr>
          <w:p>
            <w:pPr>
              <w:spacing w:after="0"/>
            </w:pPr>
            <w:r/>
            <w:r>
              <w:rPr>
                <w:rFonts w:ascii="Aptos" w:hAnsi="Aptos"/>
                <w:b w:val="0"/>
                <w:color w:val="1F2933"/>
                <w:sz w:val="16"/>
              </w:rPr>
              <w:t>Upload source image; multipart field is image.</w:t>
            </w:r>
          </w:p>
        </w:tc>
      </w:tr>
      <w:tr>
        <w:tc>
          <w:tcPr>
            <w:tcW w:type="dxa" w:w="936"/>
            <w:vAlign w:val="center"/>
          </w:tcPr>
          <w:p>
            <w:pPr>
              <w:spacing w:after="0"/>
            </w:pPr>
            <w:r/>
            <w:r>
              <w:rPr>
                <w:rFonts w:ascii="Aptos" w:hAnsi="Aptos"/>
                <w:b w:val="0"/>
                <w:color w:val="1F2933"/>
                <w:sz w:val="16"/>
              </w:rPr>
              <w:t>POST</w:t>
            </w:r>
          </w:p>
        </w:tc>
        <w:tc>
          <w:tcPr>
            <w:tcW w:type="dxa" w:w="3744"/>
            <w:vAlign w:val="center"/>
          </w:tcPr>
          <w:p>
            <w:pPr>
              <w:spacing w:after="0"/>
            </w:pPr>
            <w:r/>
            <w:r>
              <w:rPr>
                <w:rFonts w:ascii="Aptos" w:hAnsi="Aptos"/>
                <w:b w:val="0"/>
                <w:color w:val="1F2933"/>
                <w:sz w:val="16"/>
              </w:rPr>
              <w:t>/video/precheck</w:t>
            </w:r>
          </w:p>
        </w:tc>
        <w:tc>
          <w:tcPr>
            <w:tcW w:type="dxa" w:w="1440"/>
            <w:vAlign w:val="center"/>
          </w:tcPr>
          <w:p>
            <w:pPr>
              <w:spacing w:after="0"/>
            </w:pPr>
            <w:r/>
            <w:r>
              <w:rPr>
                <w:rFonts w:ascii="Aptos" w:hAnsi="Aptos"/>
                <w:b w:val="0"/>
                <w:color w:val="1F2933"/>
                <w:sz w:val="16"/>
              </w:rPr>
              <w:t>Bearer</w:t>
            </w:r>
          </w:p>
        </w:tc>
        <w:tc>
          <w:tcPr>
            <w:tcW w:type="dxa" w:w="4248"/>
            <w:vAlign w:val="center"/>
          </w:tcPr>
          <w:p>
            <w:pPr>
              <w:spacing w:after="0"/>
            </w:pPr>
            <w:r/>
            <w:r>
              <w:rPr>
                <w:rFonts w:ascii="Aptos" w:hAnsi="Aptos"/>
                <w:b w:val="0"/>
                <w:color w:val="1F2933"/>
                <w:sz w:val="16"/>
              </w:rPr>
              <w:t>Validate image and precheck elevator scene.</w:t>
            </w:r>
          </w:p>
        </w:tc>
      </w:tr>
      <w:tr>
        <w:tc>
          <w:tcPr>
            <w:tcW w:type="dxa" w:w="936"/>
            <w:vAlign w:val="center"/>
            <w:shd w:fill="F6F9FB"/>
          </w:tcPr>
          <w:p>
            <w:pPr>
              <w:spacing w:after="0"/>
            </w:pPr>
            <w:r/>
            <w:r>
              <w:rPr>
                <w:rFonts w:ascii="Aptos" w:hAnsi="Aptos"/>
                <w:b w:val="0"/>
                <w:color w:val="1F2933"/>
                <w:sz w:val="16"/>
              </w:rPr>
              <w:t>POST</w:t>
            </w:r>
          </w:p>
        </w:tc>
        <w:tc>
          <w:tcPr>
            <w:tcW w:type="dxa" w:w="3744"/>
            <w:vAlign w:val="center"/>
            <w:shd w:fill="F6F9FB"/>
          </w:tcPr>
          <w:p>
            <w:pPr>
              <w:spacing w:after="0"/>
            </w:pPr>
            <w:r/>
            <w:r>
              <w:rPr>
                <w:rFonts w:ascii="Aptos" w:hAnsi="Aptos"/>
                <w:b w:val="0"/>
                <w:color w:val="1F2933"/>
                <w:sz w:val="16"/>
              </w:rPr>
              <w:t>/video/select-environment</w:t>
            </w:r>
          </w:p>
        </w:tc>
        <w:tc>
          <w:tcPr>
            <w:tcW w:type="dxa" w:w="1440"/>
            <w:vAlign w:val="center"/>
            <w:shd w:fill="F6F9FB"/>
          </w:tcPr>
          <w:p>
            <w:pPr>
              <w:spacing w:after="0"/>
            </w:pPr>
            <w:r/>
            <w:r>
              <w:rPr>
                <w:rFonts w:ascii="Aptos" w:hAnsi="Aptos"/>
                <w:b w:val="0"/>
                <w:color w:val="1F2933"/>
                <w:sz w:val="16"/>
              </w:rPr>
              <w:t>Bearer</w:t>
            </w:r>
          </w:p>
        </w:tc>
        <w:tc>
          <w:tcPr>
            <w:tcW w:type="dxa" w:w="4248"/>
            <w:vAlign w:val="center"/>
            <w:shd w:fill="F6F9FB"/>
          </w:tcPr>
          <w:p>
            <w:pPr>
              <w:spacing w:after="0"/>
            </w:pPr>
            <w:r/>
            <w:r>
              <w:rPr>
                <w:rFonts w:ascii="Aptos" w:hAnsi="Aptos"/>
                <w:b w:val="0"/>
                <w:color w:val="1F2933"/>
                <w:sz w:val="16"/>
              </w:rPr>
              <w:t>Save selected environment.</w:t>
            </w:r>
          </w:p>
        </w:tc>
      </w:tr>
      <w:tr>
        <w:tc>
          <w:tcPr>
            <w:tcW w:type="dxa" w:w="936"/>
            <w:vAlign w:val="center"/>
          </w:tcPr>
          <w:p>
            <w:pPr>
              <w:spacing w:after="0"/>
            </w:pPr>
            <w:r/>
            <w:r>
              <w:rPr>
                <w:rFonts w:ascii="Aptos" w:hAnsi="Aptos"/>
                <w:b w:val="0"/>
                <w:color w:val="1F2933"/>
                <w:sz w:val="16"/>
              </w:rPr>
              <w:t>POST</w:t>
            </w:r>
          </w:p>
        </w:tc>
        <w:tc>
          <w:tcPr>
            <w:tcW w:type="dxa" w:w="3744"/>
            <w:vAlign w:val="center"/>
          </w:tcPr>
          <w:p>
            <w:pPr>
              <w:spacing w:after="0"/>
            </w:pPr>
            <w:r/>
            <w:r>
              <w:rPr>
                <w:rFonts w:ascii="Aptos" w:hAnsi="Aptos"/>
                <w:b w:val="0"/>
                <w:color w:val="1F2933"/>
                <w:sz w:val="16"/>
              </w:rPr>
              <w:t>/video/select-components</w:t>
            </w:r>
          </w:p>
        </w:tc>
        <w:tc>
          <w:tcPr>
            <w:tcW w:type="dxa" w:w="1440"/>
            <w:vAlign w:val="center"/>
          </w:tcPr>
          <w:p>
            <w:pPr>
              <w:spacing w:after="0"/>
            </w:pPr>
            <w:r/>
            <w:r>
              <w:rPr>
                <w:rFonts w:ascii="Aptos" w:hAnsi="Aptos"/>
                <w:b w:val="0"/>
                <w:color w:val="1F2933"/>
                <w:sz w:val="16"/>
              </w:rPr>
              <w:t>Bearer</w:t>
            </w:r>
          </w:p>
        </w:tc>
        <w:tc>
          <w:tcPr>
            <w:tcW w:type="dxa" w:w="4248"/>
            <w:vAlign w:val="center"/>
          </w:tcPr>
          <w:p>
            <w:pPr>
              <w:spacing w:after="0"/>
            </w:pPr>
            <w:r/>
            <w:r>
              <w:rPr>
                <w:rFonts w:ascii="Aptos" w:hAnsi="Aptos"/>
                <w:b w:val="0"/>
                <w:color w:val="1F2933"/>
                <w:sz w:val="16"/>
              </w:rPr>
              <w:t>Save selected components/assets.</w:t>
            </w:r>
          </w:p>
        </w:tc>
      </w:tr>
      <w:tr>
        <w:tc>
          <w:tcPr>
            <w:tcW w:type="dxa" w:w="936"/>
            <w:vAlign w:val="center"/>
            <w:shd w:fill="F6F9FB"/>
          </w:tcPr>
          <w:p>
            <w:pPr>
              <w:spacing w:after="0"/>
            </w:pPr>
            <w:r/>
            <w:r>
              <w:rPr>
                <w:rFonts w:ascii="Aptos" w:hAnsi="Aptos"/>
                <w:b w:val="0"/>
                <w:color w:val="1F2933"/>
                <w:sz w:val="16"/>
              </w:rPr>
              <w:t>POST</w:t>
            </w:r>
          </w:p>
        </w:tc>
        <w:tc>
          <w:tcPr>
            <w:tcW w:type="dxa" w:w="3744"/>
            <w:vAlign w:val="center"/>
            <w:shd w:fill="F6F9FB"/>
          </w:tcPr>
          <w:p>
            <w:pPr>
              <w:spacing w:after="0"/>
            </w:pPr>
            <w:r/>
            <w:r>
              <w:rPr>
                <w:rFonts w:ascii="Aptos" w:hAnsi="Aptos"/>
                <w:b w:val="0"/>
                <w:color w:val="1F2933"/>
                <w:sz w:val="16"/>
              </w:rPr>
              <w:t>/video/repin</w:t>
            </w:r>
          </w:p>
        </w:tc>
        <w:tc>
          <w:tcPr>
            <w:tcW w:type="dxa" w:w="1440"/>
            <w:vAlign w:val="center"/>
            <w:shd w:fill="F6F9FB"/>
          </w:tcPr>
          <w:p>
            <w:pPr>
              <w:spacing w:after="0"/>
            </w:pPr>
            <w:r/>
            <w:r>
              <w:rPr>
                <w:rFonts w:ascii="Aptos" w:hAnsi="Aptos"/>
                <w:b w:val="0"/>
                <w:color w:val="1F2933"/>
                <w:sz w:val="16"/>
              </w:rPr>
              <w:t>Bearer</w:t>
            </w:r>
          </w:p>
        </w:tc>
        <w:tc>
          <w:tcPr>
            <w:tcW w:type="dxa" w:w="4248"/>
            <w:vAlign w:val="center"/>
            <w:shd w:fill="F6F9FB"/>
          </w:tcPr>
          <w:p>
            <w:pPr>
              <w:spacing w:after="0"/>
            </w:pPr>
            <w:r/>
            <w:r>
              <w:rPr>
                <w:rFonts w:ascii="Aptos" w:hAnsi="Aptos"/>
                <w:b w:val="0"/>
                <w:color w:val="1F2933"/>
                <w:sz w:val="16"/>
              </w:rPr>
              <w:t>Generate a repin preview with transforms.</w:t>
            </w:r>
          </w:p>
        </w:tc>
      </w:tr>
      <w:tr>
        <w:tc>
          <w:tcPr>
            <w:tcW w:type="dxa" w:w="936"/>
            <w:vAlign w:val="center"/>
          </w:tcPr>
          <w:p>
            <w:pPr>
              <w:spacing w:after="0"/>
            </w:pPr>
            <w:r/>
            <w:r>
              <w:rPr>
                <w:rFonts w:ascii="Aptos" w:hAnsi="Aptos"/>
                <w:b w:val="0"/>
                <w:color w:val="1F2933"/>
                <w:sz w:val="16"/>
              </w:rPr>
              <w:t>POST</w:t>
            </w:r>
          </w:p>
        </w:tc>
        <w:tc>
          <w:tcPr>
            <w:tcW w:type="dxa" w:w="3744"/>
            <w:vAlign w:val="center"/>
          </w:tcPr>
          <w:p>
            <w:pPr>
              <w:spacing w:after="0"/>
            </w:pPr>
            <w:r/>
            <w:r>
              <w:rPr>
                <w:rFonts w:ascii="Aptos" w:hAnsi="Aptos"/>
                <w:b w:val="0"/>
                <w:color w:val="1F2933"/>
                <w:sz w:val="16"/>
              </w:rPr>
              <w:t>/video/repin/erase</w:t>
            </w:r>
          </w:p>
        </w:tc>
        <w:tc>
          <w:tcPr>
            <w:tcW w:type="dxa" w:w="1440"/>
            <w:vAlign w:val="center"/>
          </w:tcPr>
          <w:p>
            <w:pPr>
              <w:spacing w:after="0"/>
            </w:pPr>
            <w:r/>
            <w:r>
              <w:rPr>
                <w:rFonts w:ascii="Aptos" w:hAnsi="Aptos"/>
                <w:b w:val="0"/>
                <w:color w:val="1F2933"/>
                <w:sz w:val="16"/>
              </w:rPr>
              <w:t>Bearer</w:t>
            </w:r>
          </w:p>
        </w:tc>
        <w:tc>
          <w:tcPr>
            <w:tcW w:type="dxa" w:w="4248"/>
            <w:vAlign w:val="center"/>
          </w:tcPr>
          <w:p>
            <w:pPr>
              <w:spacing w:after="0"/>
            </w:pPr>
            <w:r/>
            <w:r>
              <w:rPr>
                <w:rFonts w:ascii="Aptos" w:hAnsi="Aptos"/>
                <w:b w:val="0"/>
                <w:color w:val="1F2933"/>
                <w:sz w:val="16"/>
              </w:rPr>
              <w:t>Erase/repair a selected area in repin workflow.</w:t>
            </w:r>
          </w:p>
        </w:tc>
      </w:tr>
      <w:tr>
        <w:tc>
          <w:tcPr>
            <w:tcW w:type="dxa" w:w="936"/>
            <w:vAlign w:val="center"/>
            <w:shd w:fill="F6F9FB"/>
          </w:tcPr>
          <w:p>
            <w:pPr>
              <w:spacing w:after="0"/>
            </w:pPr>
            <w:r/>
            <w:r>
              <w:rPr>
                <w:rFonts w:ascii="Aptos" w:hAnsi="Aptos"/>
                <w:b w:val="0"/>
                <w:color w:val="1F2933"/>
                <w:sz w:val="16"/>
              </w:rPr>
              <w:t>POST</w:t>
            </w:r>
          </w:p>
        </w:tc>
        <w:tc>
          <w:tcPr>
            <w:tcW w:type="dxa" w:w="3744"/>
            <w:vAlign w:val="center"/>
            <w:shd w:fill="F6F9FB"/>
          </w:tcPr>
          <w:p>
            <w:pPr>
              <w:spacing w:after="0"/>
            </w:pPr>
            <w:r/>
            <w:r>
              <w:rPr>
                <w:rFonts w:ascii="Aptos" w:hAnsi="Aptos"/>
                <w:b w:val="0"/>
                <w:color w:val="1F2933"/>
                <w:sz w:val="16"/>
              </w:rPr>
              <w:t>/video/generate</w:t>
            </w:r>
          </w:p>
        </w:tc>
        <w:tc>
          <w:tcPr>
            <w:tcW w:type="dxa" w:w="1440"/>
            <w:vAlign w:val="center"/>
            <w:shd w:fill="F6F9FB"/>
          </w:tcPr>
          <w:p>
            <w:pPr>
              <w:spacing w:after="0"/>
            </w:pPr>
            <w:r/>
            <w:r>
              <w:rPr>
                <w:rFonts w:ascii="Aptos" w:hAnsi="Aptos"/>
                <w:b w:val="0"/>
                <w:color w:val="1F2933"/>
                <w:sz w:val="16"/>
              </w:rPr>
              <w:t>Bearer</w:t>
            </w:r>
          </w:p>
        </w:tc>
        <w:tc>
          <w:tcPr>
            <w:tcW w:type="dxa" w:w="4248"/>
            <w:vAlign w:val="center"/>
            <w:shd w:fill="F6F9FB"/>
          </w:tcPr>
          <w:p>
            <w:pPr>
              <w:spacing w:after="0"/>
            </w:pPr>
            <w:r/>
            <w:r>
              <w:rPr>
                <w:rFonts w:ascii="Aptos" w:hAnsi="Aptos"/>
                <w:b w:val="0"/>
                <w:color w:val="1F2933"/>
                <w:sz w:val="16"/>
              </w:rPr>
              <w:t>Generate video from the prepared image.</w:t>
            </w:r>
          </w:p>
        </w:tc>
      </w:tr>
      <w:tr>
        <w:tc>
          <w:tcPr>
            <w:tcW w:type="dxa" w:w="936"/>
            <w:vAlign w:val="center"/>
          </w:tcPr>
          <w:p>
            <w:pPr>
              <w:spacing w:after="0"/>
            </w:pPr>
            <w:r/>
            <w:r>
              <w:rPr>
                <w:rFonts w:ascii="Aptos" w:hAnsi="Aptos"/>
                <w:b w:val="0"/>
                <w:color w:val="1F2933"/>
                <w:sz w:val="16"/>
              </w:rPr>
              <w:t>POST</w:t>
            </w:r>
          </w:p>
        </w:tc>
        <w:tc>
          <w:tcPr>
            <w:tcW w:type="dxa" w:w="3744"/>
            <w:vAlign w:val="center"/>
          </w:tcPr>
          <w:p>
            <w:pPr>
              <w:spacing w:after="0"/>
            </w:pPr>
            <w:r/>
            <w:r>
              <w:rPr>
                <w:rFonts w:ascii="Aptos" w:hAnsi="Aptos"/>
                <w:b w:val="0"/>
                <w:color w:val="1F2933"/>
                <w:sz w:val="16"/>
              </w:rPr>
              <w:t>/video/cancel</w:t>
            </w:r>
          </w:p>
        </w:tc>
        <w:tc>
          <w:tcPr>
            <w:tcW w:type="dxa" w:w="1440"/>
            <w:vAlign w:val="center"/>
          </w:tcPr>
          <w:p>
            <w:pPr>
              <w:spacing w:after="0"/>
            </w:pPr>
            <w:r/>
            <w:r>
              <w:rPr>
                <w:rFonts w:ascii="Aptos" w:hAnsi="Aptos"/>
                <w:b w:val="0"/>
                <w:color w:val="1F2933"/>
                <w:sz w:val="16"/>
              </w:rPr>
              <w:t>Bearer</w:t>
            </w:r>
          </w:p>
        </w:tc>
        <w:tc>
          <w:tcPr>
            <w:tcW w:type="dxa" w:w="4248"/>
            <w:vAlign w:val="center"/>
          </w:tcPr>
          <w:p>
            <w:pPr>
              <w:spacing w:after="0"/>
            </w:pPr>
            <w:r/>
            <w:r>
              <w:rPr>
                <w:rFonts w:ascii="Aptos" w:hAnsi="Aptos"/>
                <w:b w:val="0"/>
                <w:color w:val="1F2933"/>
                <w:sz w:val="16"/>
              </w:rPr>
              <w:t>Cancel an active video request.</w:t>
            </w:r>
          </w:p>
        </w:tc>
      </w:tr>
    </w:tbl>
    <w:p/>
    <w:p>
      <w:pPr>
        <w:pStyle w:val="Heading2"/>
        <w:keepNext/>
      </w:pPr>
      <w:r>
        <w:t>5.4 Guest endpoints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936"/>
            <w:vAlign w:val="center"/>
            <w:shd w:fill="12304A"/>
          </w:tcPr>
          <w:p>
            <w:pPr>
              <w:spacing w:after="0"/>
            </w:pPr>
            <w:r/>
            <w:r>
              <w:rPr>
                <w:rFonts w:ascii="Aptos" w:hAnsi="Aptos"/>
                <w:b/>
                <w:color w:val="FFFFFF"/>
                <w:sz w:val="16"/>
              </w:rPr>
              <w:t>Method</w:t>
            </w:r>
          </w:p>
        </w:tc>
        <w:tc>
          <w:tcPr>
            <w:tcW w:type="dxa" w:w="3456"/>
            <w:vAlign w:val="center"/>
            <w:shd w:fill="12304A"/>
          </w:tcPr>
          <w:p>
            <w:pPr>
              <w:spacing w:after="0"/>
            </w:pPr>
            <w:r/>
            <w:r>
              <w:rPr>
                <w:rFonts w:ascii="Aptos" w:hAnsi="Aptos"/>
                <w:b/>
                <w:color w:val="FFFFFF"/>
                <w:sz w:val="16"/>
              </w:rPr>
              <w:t>Endpoint</w:t>
            </w:r>
          </w:p>
        </w:tc>
        <w:tc>
          <w:tcPr>
            <w:tcW w:type="dxa" w:w="2016"/>
            <w:vAlign w:val="center"/>
            <w:shd w:fill="12304A"/>
          </w:tcPr>
          <w:p>
            <w:pPr>
              <w:spacing w:after="0"/>
            </w:pPr>
            <w:r/>
            <w:r>
              <w:rPr>
                <w:rFonts w:ascii="Aptos" w:hAnsi="Aptos"/>
                <w:b/>
                <w:color w:val="FFFFFF"/>
                <w:sz w:val="16"/>
              </w:rPr>
              <w:t>Auth</w:t>
            </w:r>
          </w:p>
        </w:tc>
        <w:tc>
          <w:tcPr>
            <w:tcW w:type="dxa" w:w="3960"/>
            <w:vAlign w:val="center"/>
            <w:shd w:fill="12304A"/>
          </w:tcPr>
          <w:p>
            <w:pPr>
              <w:spacing w:after="0"/>
            </w:pPr>
            <w:r/>
            <w:r>
              <w:rPr>
                <w:rFonts w:ascii="Aptos" w:hAnsi="Aptos"/>
                <w:b/>
                <w:color w:val="FFFFFF"/>
                <w:sz w:val="16"/>
              </w:rPr>
              <w:t>Purpose</w:t>
            </w:r>
          </w:p>
        </w:tc>
      </w:tr>
      <w:tr>
        <w:tc>
          <w:tcPr>
            <w:tcW w:type="dxa" w:w="936"/>
            <w:vAlign w:val="center"/>
            <w:shd w:fill="F6F9FB"/>
          </w:tcPr>
          <w:p>
            <w:pPr>
              <w:spacing w:after="0"/>
            </w:pPr>
            <w:r/>
            <w:r>
              <w:rPr>
                <w:rFonts w:ascii="Aptos" w:hAnsi="Aptos"/>
                <w:b w:val="0"/>
                <w:color w:val="1F2933"/>
                <w:sz w:val="16"/>
              </w:rPr>
              <w:t>POST</w:t>
            </w:r>
          </w:p>
        </w:tc>
        <w:tc>
          <w:tcPr>
            <w:tcW w:type="dxa" w:w="3456"/>
            <w:vAlign w:val="center"/>
            <w:shd w:fill="F6F9FB"/>
          </w:tcPr>
          <w:p>
            <w:pPr>
              <w:spacing w:after="0"/>
            </w:pPr>
            <w:r/>
            <w:r>
              <w:rPr>
                <w:rFonts w:ascii="Aptos" w:hAnsi="Aptos"/>
                <w:b w:val="0"/>
                <w:color w:val="1F2933"/>
                <w:sz w:val="16"/>
              </w:rPr>
              <w:t>/guest/session</w:t>
            </w:r>
          </w:p>
        </w:tc>
        <w:tc>
          <w:tcPr>
            <w:tcW w:type="dxa" w:w="2016"/>
            <w:vAlign w:val="center"/>
            <w:shd w:fill="F6F9FB"/>
          </w:tcPr>
          <w:p>
            <w:pPr>
              <w:spacing w:after="0"/>
            </w:pPr>
            <w:r/>
            <w:r>
              <w:rPr>
                <w:rFonts w:ascii="Aptos" w:hAnsi="Aptos"/>
                <w:b w:val="0"/>
                <w:color w:val="1F2933"/>
                <w:sz w:val="16"/>
              </w:rPr>
              <w:t>Guest session</w:t>
            </w:r>
          </w:p>
        </w:tc>
        <w:tc>
          <w:tcPr>
            <w:tcW w:type="dxa" w:w="3960"/>
            <w:vAlign w:val="center"/>
            <w:shd w:fill="F6F9FB"/>
          </w:tcPr>
          <w:p>
            <w:pPr>
              <w:spacing w:after="0"/>
            </w:pPr>
            <w:r/>
            <w:r>
              <w:rPr>
                <w:rFonts w:ascii="Aptos" w:hAnsi="Aptos"/>
                <w:b w:val="0"/>
                <w:color w:val="1F2933"/>
                <w:sz w:val="16"/>
              </w:rPr>
              <w:t>Create a guest workflow session.</w:t>
            </w:r>
          </w:p>
        </w:tc>
      </w:tr>
      <w:tr>
        <w:tc>
          <w:tcPr>
            <w:tcW w:type="dxa" w:w="936"/>
            <w:vAlign w:val="center"/>
          </w:tcPr>
          <w:p>
            <w:pPr>
              <w:spacing w:after="0"/>
            </w:pPr>
            <w:r/>
            <w:r>
              <w:rPr>
                <w:rFonts w:ascii="Aptos" w:hAnsi="Aptos"/>
                <w:b w:val="0"/>
                <w:color w:val="1F2933"/>
                <w:sz w:val="16"/>
              </w:rPr>
              <w:t>POST</w:t>
            </w:r>
          </w:p>
        </w:tc>
        <w:tc>
          <w:tcPr>
            <w:tcW w:type="dxa" w:w="3456"/>
            <w:vAlign w:val="center"/>
          </w:tcPr>
          <w:p>
            <w:pPr>
              <w:spacing w:after="0"/>
            </w:pPr>
            <w:r/>
            <w:r>
              <w:rPr>
                <w:rFonts w:ascii="Aptos" w:hAnsi="Aptos"/>
                <w:b w:val="0"/>
                <w:color w:val="1F2933"/>
                <w:sz w:val="16"/>
              </w:rPr>
              <w:t>/guest/upload</w:t>
            </w:r>
          </w:p>
        </w:tc>
        <w:tc>
          <w:tcPr>
            <w:tcW w:type="dxa" w:w="2016"/>
            <w:vAlign w:val="center"/>
          </w:tcPr>
          <w:p>
            <w:pPr>
              <w:spacing w:after="0"/>
            </w:pPr>
            <w:r/>
            <w:r>
              <w:rPr>
                <w:rFonts w:ascii="Aptos" w:hAnsi="Aptos"/>
                <w:b w:val="0"/>
                <w:color w:val="1F2933"/>
                <w:sz w:val="16"/>
              </w:rPr>
              <w:t>Guest session</w:t>
            </w:r>
          </w:p>
        </w:tc>
        <w:tc>
          <w:tcPr>
            <w:tcW w:type="dxa" w:w="3960"/>
            <w:vAlign w:val="center"/>
          </w:tcPr>
          <w:p>
            <w:pPr>
              <w:spacing w:after="0"/>
            </w:pPr>
            <w:r/>
            <w:r>
              <w:rPr>
                <w:rFonts w:ascii="Aptos" w:hAnsi="Aptos"/>
                <w:b w:val="0"/>
                <w:color w:val="1F2933"/>
                <w:sz w:val="16"/>
              </w:rPr>
              <w:t>Upload a guest source image.</w:t>
            </w:r>
          </w:p>
        </w:tc>
      </w:tr>
      <w:tr>
        <w:tc>
          <w:tcPr>
            <w:tcW w:type="dxa" w:w="936"/>
            <w:vAlign w:val="center"/>
            <w:shd w:fill="F6F9FB"/>
          </w:tcPr>
          <w:p>
            <w:pPr>
              <w:spacing w:after="0"/>
            </w:pPr>
            <w:r/>
            <w:r>
              <w:rPr>
                <w:rFonts w:ascii="Aptos" w:hAnsi="Aptos"/>
                <w:b w:val="0"/>
                <w:color w:val="1F2933"/>
                <w:sz w:val="16"/>
              </w:rPr>
              <w:t>POST</w:t>
            </w:r>
          </w:p>
        </w:tc>
        <w:tc>
          <w:tcPr>
            <w:tcW w:type="dxa" w:w="3456"/>
            <w:vAlign w:val="center"/>
            <w:shd w:fill="F6F9FB"/>
          </w:tcPr>
          <w:p>
            <w:pPr>
              <w:spacing w:after="0"/>
            </w:pPr>
            <w:r/>
            <w:r>
              <w:rPr>
                <w:rFonts w:ascii="Aptos" w:hAnsi="Aptos"/>
                <w:b w:val="0"/>
                <w:color w:val="1F2933"/>
                <w:sz w:val="16"/>
              </w:rPr>
              <w:t>/guest/precheck</w:t>
            </w:r>
          </w:p>
        </w:tc>
        <w:tc>
          <w:tcPr>
            <w:tcW w:type="dxa" w:w="2016"/>
            <w:vAlign w:val="center"/>
            <w:shd w:fill="F6F9FB"/>
          </w:tcPr>
          <w:p>
            <w:pPr>
              <w:spacing w:after="0"/>
            </w:pPr>
            <w:r/>
            <w:r>
              <w:rPr>
                <w:rFonts w:ascii="Aptos" w:hAnsi="Aptos"/>
                <w:b w:val="0"/>
                <w:color w:val="1F2933"/>
                <w:sz w:val="16"/>
              </w:rPr>
              <w:t>Guest session</w:t>
            </w:r>
          </w:p>
        </w:tc>
        <w:tc>
          <w:tcPr>
            <w:tcW w:type="dxa" w:w="3960"/>
            <w:vAlign w:val="center"/>
            <w:shd w:fill="F6F9FB"/>
          </w:tcPr>
          <w:p>
            <w:pPr>
              <w:spacing w:after="0"/>
            </w:pPr>
            <w:r/>
            <w:r>
              <w:rPr>
                <w:rFonts w:ascii="Aptos" w:hAnsi="Aptos"/>
                <w:b w:val="0"/>
                <w:color w:val="1F2933"/>
                <w:sz w:val="16"/>
              </w:rPr>
              <w:t>Run image/elevator precheck.</w:t>
            </w:r>
          </w:p>
        </w:tc>
      </w:tr>
      <w:tr>
        <w:tc>
          <w:tcPr>
            <w:tcW w:type="dxa" w:w="936"/>
            <w:vAlign w:val="center"/>
          </w:tcPr>
          <w:p>
            <w:pPr>
              <w:spacing w:after="0"/>
            </w:pPr>
            <w:r/>
            <w:r>
              <w:rPr>
                <w:rFonts w:ascii="Aptos" w:hAnsi="Aptos"/>
                <w:b w:val="0"/>
                <w:color w:val="1F2933"/>
                <w:sz w:val="16"/>
              </w:rPr>
              <w:t>POST</w:t>
            </w:r>
          </w:p>
        </w:tc>
        <w:tc>
          <w:tcPr>
            <w:tcW w:type="dxa" w:w="3456"/>
            <w:vAlign w:val="center"/>
          </w:tcPr>
          <w:p>
            <w:pPr>
              <w:spacing w:after="0"/>
            </w:pPr>
            <w:r/>
            <w:r>
              <w:rPr>
                <w:rFonts w:ascii="Aptos" w:hAnsi="Aptos"/>
                <w:b w:val="0"/>
                <w:color w:val="1F2933"/>
                <w:sz w:val="16"/>
              </w:rPr>
              <w:t>/guest/components</w:t>
            </w:r>
          </w:p>
        </w:tc>
        <w:tc>
          <w:tcPr>
            <w:tcW w:type="dxa" w:w="2016"/>
            <w:vAlign w:val="center"/>
          </w:tcPr>
          <w:p>
            <w:pPr>
              <w:spacing w:after="0"/>
            </w:pPr>
            <w:r/>
            <w:r>
              <w:rPr>
                <w:rFonts w:ascii="Aptos" w:hAnsi="Aptos"/>
                <w:b w:val="0"/>
                <w:color w:val="1F2933"/>
                <w:sz w:val="16"/>
              </w:rPr>
              <w:t>Guest session</w:t>
            </w:r>
          </w:p>
        </w:tc>
        <w:tc>
          <w:tcPr>
            <w:tcW w:type="dxa" w:w="3960"/>
            <w:vAlign w:val="center"/>
          </w:tcPr>
          <w:p>
            <w:pPr>
              <w:spacing w:after="0"/>
            </w:pPr>
            <w:r/>
            <w:r>
              <w:rPr>
                <w:rFonts w:ascii="Aptos" w:hAnsi="Aptos"/>
                <w:b w:val="0"/>
                <w:color w:val="1F2933"/>
                <w:sz w:val="16"/>
              </w:rPr>
              <w:t>Run component placement.</w:t>
            </w:r>
          </w:p>
        </w:tc>
      </w:tr>
      <w:tr>
        <w:tc>
          <w:tcPr>
            <w:tcW w:type="dxa" w:w="936"/>
            <w:vAlign w:val="center"/>
            <w:shd w:fill="F6F9FB"/>
          </w:tcPr>
          <w:p>
            <w:pPr>
              <w:spacing w:after="0"/>
            </w:pPr>
            <w:r/>
            <w:r>
              <w:rPr>
                <w:rFonts w:ascii="Aptos" w:hAnsi="Aptos"/>
                <w:b w:val="0"/>
                <w:color w:val="1F2933"/>
                <w:sz w:val="16"/>
              </w:rPr>
              <w:t>POST</w:t>
            </w:r>
          </w:p>
        </w:tc>
        <w:tc>
          <w:tcPr>
            <w:tcW w:type="dxa" w:w="3456"/>
            <w:vAlign w:val="center"/>
            <w:shd w:fill="F6F9FB"/>
          </w:tcPr>
          <w:p>
            <w:pPr>
              <w:spacing w:after="0"/>
            </w:pPr>
            <w:r/>
            <w:r>
              <w:rPr>
                <w:rFonts w:ascii="Aptos" w:hAnsi="Aptos"/>
                <w:b w:val="0"/>
                <w:color w:val="1F2933"/>
                <w:sz w:val="16"/>
              </w:rPr>
              <w:t>/guest/repin</w:t>
            </w:r>
          </w:p>
        </w:tc>
        <w:tc>
          <w:tcPr>
            <w:tcW w:type="dxa" w:w="2016"/>
            <w:vAlign w:val="center"/>
            <w:shd w:fill="F6F9FB"/>
          </w:tcPr>
          <w:p>
            <w:pPr>
              <w:spacing w:after="0"/>
            </w:pPr>
            <w:r/>
            <w:r>
              <w:rPr>
                <w:rFonts w:ascii="Aptos" w:hAnsi="Aptos"/>
                <w:b w:val="0"/>
                <w:color w:val="1F2933"/>
                <w:sz w:val="16"/>
              </w:rPr>
              <w:t>Guest session</w:t>
            </w:r>
          </w:p>
        </w:tc>
        <w:tc>
          <w:tcPr>
            <w:tcW w:type="dxa" w:w="3960"/>
            <w:vAlign w:val="center"/>
            <w:shd w:fill="F6F9FB"/>
          </w:tcPr>
          <w:p>
            <w:pPr>
              <w:spacing w:after="0"/>
            </w:pPr>
            <w:r/>
            <w:r>
              <w:rPr>
                <w:rFonts w:ascii="Aptos" w:hAnsi="Aptos"/>
                <w:b w:val="0"/>
                <w:color w:val="1F2933"/>
                <w:sz w:val="16"/>
              </w:rPr>
              <w:t>Run repin preview.</w:t>
            </w:r>
          </w:p>
        </w:tc>
      </w:tr>
      <w:tr>
        <w:tc>
          <w:tcPr>
            <w:tcW w:type="dxa" w:w="936"/>
            <w:vAlign w:val="center"/>
          </w:tcPr>
          <w:p>
            <w:pPr>
              <w:spacing w:after="0"/>
            </w:pPr>
            <w:r/>
            <w:r>
              <w:rPr>
                <w:rFonts w:ascii="Aptos" w:hAnsi="Aptos"/>
                <w:b w:val="0"/>
                <w:color w:val="1F2933"/>
                <w:sz w:val="16"/>
              </w:rPr>
              <w:t>POST</w:t>
            </w:r>
          </w:p>
        </w:tc>
        <w:tc>
          <w:tcPr>
            <w:tcW w:type="dxa" w:w="3456"/>
            <w:vAlign w:val="center"/>
          </w:tcPr>
          <w:p>
            <w:pPr>
              <w:spacing w:after="0"/>
            </w:pPr>
            <w:r/>
            <w:r>
              <w:rPr>
                <w:rFonts w:ascii="Aptos" w:hAnsi="Aptos"/>
                <w:b w:val="0"/>
                <w:color w:val="1F2933"/>
                <w:sz w:val="16"/>
              </w:rPr>
              <w:t>/guest/repin/erase</w:t>
            </w:r>
          </w:p>
        </w:tc>
        <w:tc>
          <w:tcPr>
            <w:tcW w:type="dxa" w:w="2016"/>
            <w:vAlign w:val="center"/>
          </w:tcPr>
          <w:p>
            <w:pPr>
              <w:spacing w:after="0"/>
            </w:pPr>
            <w:r/>
            <w:r>
              <w:rPr>
                <w:rFonts w:ascii="Aptos" w:hAnsi="Aptos"/>
                <w:b w:val="0"/>
                <w:color w:val="1F2933"/>
                <w:sz w:val="16"/>
              </w:rPr>
              <w:t>Guest session</w:t>
            </w:r>
          </w:p>
        </w:tc>
        <w:tc>
          <w:tcPr>
            <w:tcW w:type="dxa" w:w="3960"/>
            <w:vAlign w:val="center"/>
          </w:tcPr>
          <w:p>
            <w:pPr>
              <w:spacing w:after="0"/>
            </w:pPr>
            <w:r/>
            <w:r>
              <w:rPr>
                <w:rFonts w:ascii="Aptos" w:hAnsi="Aptos"/>
                <w:b w:val="0"/>
                <w:color w:val="1F2933"/>
                <w:sz w:val="16"/>
              </w:rPr>
              <w:t>Run repin eraser.</w:t>
            </w:r>
          </w:p>
        </w:tc>
      </w:tr>
      <w:tr>
        <w:tc>
          <w:tcPr>
            <w:tcW w:type="dxa" w:w="936"/>
            <w:vAlign w:val="center"/>
            <w:shd w:fill="F6F9FB"/>
          </w:tcPr>
          <w:p>
            <w:pPr>
              <w:spacing w:after="0"/>
            </w:pPr>
            <w:r/>
            <w:r>
              <w:rPr>
                <w:rFonts w:ascii="Aptos" w:hAnsi="Aptos"/>
                <w:b w:val="0"/>
                <w:color w:val="1F2933"/>
                <w:sz w:val="16"/>
              </w:rPr>
              <w:t>GET</w:t>
            </w:r>
          </w:p>
        </w:tc>
        <w:tc>
          <w:tcPr>
            <w:tcW w:type="dxa" w:w="3456"/>
            <w:vAlign w:val="center"/>
            <w:shd w:fill="F6F9FB"/>
          </w:tcPr>
          <w:p>
            <w:pPr>
              <w:spacing w:after="0"/>
            </w:pPr>
            <w:r/>
            <w:r>
              <w:rPr>
                <w:rFonts w:ascii="Aptos" w:hAnsi="Aptos"/>
                <w:b w:val="0"/>
                <w:color w:val="1F2933"/>
                <w:sz w:val="16"/>
              </w:rPr>
              <w:t>/guest/status</w:t>
            </w:r>
          </w:p>
        </w:tc>
        <w:tc>
          <w:tcPr>
            <w:tcW w:type="dxa" w:w="2016"/>
            <w:vAlign w:val="center"/>
            <w:shd w:fill="F6F9FB"/>
          </w:tcPr>
          <w:p>
            <w:pPr>
              <w:spacing w:after="0"/>
            </w:pPr>
            <w:r/>
            <w:r>
              <w:rPr>
                <w:rFonts w:ascii="Aptos" w:hAnsi="Aptos"/>
                <w:b w:val="0"/>
                <w:color w:val="1F2933"/>
                <w:sz w:val="16"/>
              </w:rPr>
              <w:t>Guest session</w:t>
            </w:r>
          </w:p>
        </w:tc>
        <w:tc>
          <w:tcPr>
            <w:tcW w:type="dxa" w:w="3960"/>
            <w:vAlign w:val="center"/>
            <w:shd w:fill="F6F9FB"/>
          </w:tcPr>
          <w:p>
            <w:pPr>
              <w:spacing w:after="0"/>
            </w:pPr>
            <w:r/>
            <w:r>
              <w:rPr>
                <w:rFonts w:ascii="Aptos" w:hAnsi="Aptos"/>
                <w:b w:val="0"/>
                <w:color w:val="1F2933"/>
                <w:sz w:val="16"/>
              </w:rPr>
              <w:t>Read guest processing status.</w:t>
            </w:r>
          </w:p>
        </w:tc>
      </w:tr>
      <w:tr>
        <w:tc>
          <w:tcPr>
            <w:tcW w:type="dxa" w:w="936"/>
            <w:vAlign w:val="center"/>
          </w:tcPr>
          <w:p>
            <w:pPr>
              <w:spacing w:after="0"/>
            </w:pPr>
            <w:r/>
            <w:r>
              <w:rPr>
                <w:rFonts w:ascii="Aptos" w:hAnsi="Aptos"/>
                <w:b w:val="0"/>
                <w:color w:val="1F2933"/>
                <w:sz w:val="16"/>
              </w:rPr>
              <w:t>POST</w:t>
            </w:r>
          </w:p>
        </w:tc>
        <w:tc>
          <w:tcPr>
            <w:tcW w:type="dxa" w:w="3456"/>
            <w:vAlign w:val="center"/>
          </w:tcPr>
          <w:p>
            <w:pPr>
              <w:spacing w:after="0"/>
            </w:pPr>
            <w:r/>
            <w:r>
              <w:rPr>
                <w:rFonts w:ascii="Aptos" w:hAnsi="Aptos"/>
                <w:b w:val="0"/>
                <w:color w:val="1F2933"/>
                <w:sz w:val="16"/>
              </w:rPr>
              <w:t>/guest/video</w:t>
            </w:r>
          </w:p>
        </w:tc>
        <w:tc>
          <w:tcPr>
            <w:tcW w:type="dxa" w:w="2016"/>
            <w:vAlign w:val="center"/>
          </w:tcPr>
          <w:p>
            <w:pPr>
              <w:spacing w:after="0"/>
            </w:pPr>
            <w:r/>
            <w:r>
              <w:rPr>
                <w:rFonts w:ascii="Aptos" w:hAnsi="Aptos"/>
                <w:b w:val="0"/>
                <w:color w:val="1F2933"/>
                <w:sz w:val="16"/>
              </w:rPr>
              <w:t>Guest session</w:t>
            </w:r>
          </w:p>
        </w:tc>
        <w:tc>
          <w:tcPr>
            <w:tcW w:type="dxa" w:w="3960"/>
            <w:vAlign w:val="center"/>
          </w:tcPr>
          <w:p>
            <w:pPr>
              <w:spacing w:after="0"/>
            </w:pPr>
            <w:r/>
            <w:r>
              <w:rPr>
                <w:rFonts w:ascii="Aptos" w:hAnsi="Aptos"/>
                <w:b w:val="0"/>
                <w:color w:val="1F2933"/>
                <w:sz w:val="16"/>
              </w:rPr>
              <w:t>Generate guest video.</w:t>
            </w:r>
          </w:p>
        </w:tc>
      </w:tr>
      <w:tr>
        <w:tc>
          <w:tcPr>
            <w:tcW w:type="dxa" w:w="936"/>
            <w:vAlign w:val="center"/>
            <w:shd w:fill="F6F9FB"/>
          </w:tcPr>
          <w:p>
            <w:pPr>
              <w:spacing w:after="0"/>
            </w:pPr>
            <w:r/>
            <w:r>
              <w:rPr>
                <w:rFonts w:ascii="Aptos" w:hAnsi="Aptos"/>
                <w:b w:val="0"/>
                <w:color w:val="1F2933"/>
                <w:sz w:val="16"/>
              </w:rPr>
              <w:t>POST</w:t>
            </w:r>
          </w:p>
        </w:tc>
        <w:tc>
          <w:tcPr>
            <w:tcW w:type="dxa" w:w="3456"/>
            <w:vAlign w:val="center"/>
            <w:shd w:fill="F6F9FB"/>
          </w:tcPr>
          <w:p>
            <w:pPr>
              <w:spacing w:after="0"/>
            </w:pPr>
            <w:r/>
            <w:r>
              <w:rPr>
                <w:rFonts w:ascii="Aptos" w:hAnsi="Aptos"/>
                <w:b w:val="0"/>
                <w:color w:val="1F2933"/>
                <w:sz w:val="16"/>
              </w:rPr>
              <w:t>/guest/finalize</w:t>
            </w:r>
          </w:p>
        </w:tc>
        <w:tc>
          <w:tcPr>
            <w:tcW w:type="dxa" w:w="2016"/>
            <w:vAlign w:val="center"/>
            <w:shd w:fill="F6F9FB"/>
          </w:tcPr>
          <w:p>
            <w:pPr>
              <w:spacing w:after="0"/>
            </w:pPr>
            <w:r/>
            <w:r>
              <w:rPr>
                <w:rFonts w:ascii="Aptos" w:hAnsi="Aptos"/>
                <w:b w:val="0"/>
                <w:color w:val="1F2933"/>
                <w:sz w:val="16"/>
              </w:rPr>
              <w:t>Guest session</w:t>
            </w:r>
          </w:p>
        </w:tc>
        <w:tc>
          <w:tcPr>
            <w:tcW w:type="dxa" w:w="3960"/>
            <w:vAlign w:val="center"/>
            <w:shd w:fill="F6F9FB"/>
          </w:tcPr>
          <w:p>
            <w:pPr>
              <w:spacing w:after="0"/>
            </w:pPr>
            <w:r/>
            <w:r>
              <w:rPr>
                <w:rFonts w:ascii="Aptos" w:hAnsi="Aptos"/>
                <w:b w:val="0"/>
                <w:color w:val="1F2933"/>
                <w:sz w:val="16"/>
              </w:rPr>
              <w:t>Finalize guest result.</w:t>
            </w:r>
          </w:p>
        </w:tc>
      </w:tr>
      <w:tr>
        <w:tc>
          <w:tcPr>
            <w:tcW w:type="dxa" w:w="936"/>
            <w:vAlign w:val="center"/>
          </w:tcPr>
          <w:p>
            <w:pPr>
              <w:spacing w:after="0"/>
            </w:pPr>
            <w:r/>
            <w:r>
              <w:rPr>
                <w:rFonts w:ascii="Aptos" w:hAnsi="Aptos"/>
                <w:b w:val="0"/>
                <w:color w:val="1F2933"/>
                <w:sz w:val="16"/>
              </w:rPr>
              <w:t>GET</w:t>
            </w:r>
          </w:p>
        </w:tc>
        <w:tc>
          <w:tcPr>
            <w:tcW w:type="dxa" w:w="3456"/>
            <w:vAlign w:val="center"/>
          </w:tcPr>
          <w:p>
            <w:pPr>
              <w:spacing w:after="0"/>
            </w:pPr>
            <w:r/>
            <w:r>
              <w:rPr>
                <w:rFonts w:ascii="Aptos" w:hAnsi="Aptos"/>
                <w:b w:val="0"/>
                <w:color w:val="1F2933"/>
                <w:sz w:val="16"/>
              </w:rPr>
              <w:t>/guest/download</w:t>
            </w:r>
          </w:p>
        </w:tc>
        <w:tc>
          <w:tcPr>
            <w:tcW w:type="dxa" w:w="2016"/>
            <w:vAlign w:val="center"/>
          </w:tcPr>
          <w:p>
            <w:pPr>
              <w:spacing w:after="0"/>
            </w:pPr>
            <w:r/>
            <w:r>
              <w:rPr>
                <w:rFonts w:ascii="Aptos" w:hAnsi="Aptos"/>
                <w:b w:val="0"/>
                <w:color w:val="1F2933"/>
                <w:sz w:val="16"/>
              </w:rPr>
              <w:t>Guest session</w:t>
            </w:r>
          </w:p>
        </w:tc>
        <w:tc>
          <w:tcPr>
            <w:tcW w:type="dxa" w:w="3960"/>
            <w:vAlign w:val="center"/>
          </w:tcPr>
          <w:p>
            <w:pPr>
              <w:spacing w:after="0"/>
            </w:pPr>
            <w:r/>
            <w:r>
              <w:rPr>
                <w:rFonts w:ascii="Aptos" w:hAnsi="Aptos"/>
                <w:b w:val="0"/>
                <w:color w:val="1F2933"/>
                <w:sz w:val="16"/>
              </w:rPr>
              <w:t>Download guest result.</w:t>
            </w:r>
          </w:p>
        </w:tc>
      </w:tr>
    </w:tbl>
    <w:p/>
    <w:p>
      <w:pPr>
        <w:pStyle w:val="Heading2"/>
        <w:keepNext/>
      </w:pPr>
      <w:r>
        <w:t>5.5 Internal Python AI endpoints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584"/>
            <w:vAlign w:val="center"/>
            <w:shd w:fill="12304A"/>
          </w:tcPr>
          <w:p>
            <w:pPr>
              <w:spacing w:after="0"/>
            </w:pPr>
            <w:r/>
            <w:r>
              <w:rPr>
                <w:rFonts w:ascii="Aptos" w:hAnsi="Aptos"/>
                <w:b/>
                <w:color w:val="FFFFFF"/>
                <w:sz w:val="16"/>
              </w:rPr>
              <w:t>Method</w:t>
            </w:r>
          </w:p>
        </w:tc>
        <w:tc>
          <w:tcPr>
            <w:tcW w:type="dxa" w:w="3600"/>
            <w:vAlign w:val="center"/>
            <w:shd w:fill="12304A"/>
          </w:tcPr>
          <w:p>
            <w:pPr>
              <w:spacing w:after="0"/>
            </w:pPr>
            <w:r/>
            <w:r>
              <w:rPr>
                <w:rFonts w:ascii="Aptos" w:hAnsi="Aptos"/>
                <w:b/>
                <w:color w:val="FFFFFF"/>
                <w:sz w:val="16"/>
              </w:rPr>
              <w:t>Endpoint</w:t>
            </w:r>
          </w:p>
        </w:tc>
        <w:tc>
          <w:tcPr>
            <w:tcW w:type="dxa" w:w="2016"/>
            <w:vAlign w:val="center"/>
            <w:shd w:fill="12304A"/>
          </w:tcPr>
          <w:p>
            <w:pPr>
              <w:spacing w:after="0"/>
            </w:pPr>
            <w:r/>
            <w:r>
              <w:rPr>
                <w:rFonts w:ascii="Aptos" w:hAnsi="Aptos"/>
                <w:b/>
                <w:color w:val="FFFFFF"/>
                <w:sz w:val="16"/>
              </w:rPr>
              <w:t>Called by</w:t>
            </w:r>
          </w:p>
        </w:tc>
        <w:tc>
          <w:tcPr>
            <w:tcW w:type="dxa" w:w="3168"/>
            <w:vAlign w:val="center"/>
            <w:shd w:fill="12304A"/>
          </w:tcPr>
          <w:p>
            <w:pPr>
              <w:spacing w:after="0"/>
            </w:pPr>
            <w:r/>
            <w:r>
              <w:rPr>
                <w:rFonts w:ascii="Aptos" w:hAnsi="Aptos"/>
                <w:b/>
                <w:color w:val="FFFFFF"/>
                <w:sz w:val="16"/>
              </w:rPr>
              <w:t>Purpose</w:t>
            </w:r>
          </w:p>
        </w:tc>
      </w:tr>
      <w:tr>
        <w:tc>
          <w:tcPr>
            <w:tcW w:type="dxa" w:w="1584"/>
            <w:vAlign w:val="center"/>
            <w:shd w:fill="F6F9FB"/>
          </w:tcPr>
          <w:p>
            <w:pPr>
              <w:spacing w:after="0"/>
            </w:pPr>
            <w:r/>
            <w:r>
              <w:rPr>
                <w:rFonts w:ascii="Aptos" w:hAnsi="Aptos"/>
                <w:b w:val="0"/>
                <w:color w:val="1F2933"/>
                <w:sz w:val="16"/>
              </w:rPr>
              <w:t>POST</w:t>
            </w:r>
          </w:p>
        </w:tc>
        <w:tc>
          <w:tcPr>
            <w:tcW w:type="dxa" w:w="3600"/>
            <w:vAlign w:val="center"/>
            <w:shd w:fill="F6F9FB"/>
          </w:tcPr>
          <w:p>
            <w:pPr>
              <w:spacing w:after="0"/>
            </w:pPr>
            <w:r/>
            <w:r>
              <w:rPr>
                <w:rFonts w:ascii="Aptos" w:hAnsi="Aptos"/>
                <w:b w:val="0"/>
                <w:color w:val="1F2933"/>
                <w:sz w:val="16"/>
              </w:rPr>
              <w:t>http://localhost:8001/precheck</w:t>
            </w:r>
          </w:p>
        </w:tc>
        <w:tc>
          <w:tcPr>
            <w:tcW w:type="dxa" w:w="2016"/>
            <w:vAlign w:val="center"/>
            <w:shd w:fill="F6F9FB"/>
          </w:tcPr>
          <w:p>
            <w:pPr>
              <w:spacing w:after="0"/>
            </w:pPr>
            <w:r/>
            <w:r>
              <w:rPr>
                <w:rFonts w:ascii="Aptos" w:hAnsi="Aptos"/>
                <w:b w:val="0"/>
                <w:color w:val="1F2933"/>
                <w:sz w:val="16"/>
              </w:rPr>
              <w:t>Node API</w:t>
            </w:r>
          </w:p>
        </w:tc>
        <w:tc>
          <w:tcPr>
            <w:tcW w:type="dxa" w:w="3168"/>
            <w:vAlign w:val="center"/>
            <w:shd w:fill="F6F9FB"/>
          </w:tcPr>
          <w:p>
            <w:pPr>
              <w:spacing w:after="0"/>
            </w:pPr>
            <w:r/>
            <w:r>
              <w:rPr>
                <w:rFonts w:ascii="Aptos" w:hAnsi="Aptos"/>
                <w:b w:val="0"/>
                <w:color w:val="1F2933"/>
                <w:sz w:val="16"/>
              </w:rPr>
              <w:t>Validate source image and detect usable scene.</w:t>
            </w:r>
          </w:p>
        </w:tc>
      </w:tr>
      <w:tr>
        <w:tc>
          <w:tcPr>
            <w:tcW w:type="dxa" w:w="1584"/>
            <w:vAlign w:val="center"/>
          </w:tcPr>
          <w:p>
            <w:pPr>
              <w:spacing w:after="0"/>
            </w:pPr>
            <w:r/>
            <w:r>
              <w:rPr>
                <w:rFonts w:ascii="Aptos" w:hAnsi="Aptos"/>
                <w:b w:val="0"/>
                <w:color w:val="1F2933"/>
                <w:sz w:val="16"/>
              </w:rPr>
              <w:t>POST</w:t>
            </w:r>
          </w:p>
        </w:tc>
        <w:tc>
          <w:tcPr>
            <w:tcW w:type="dxa" w:w="3600"/>
            <w:vAlign w:val="center"/>
          </w:tcPr>
          <w:p>
            <w:pPr>
              <w:spacing w:after="0"/>
            </w:pPr>
            <w:r/>
            <w:r>
              <w:rPr>
                <w:rFonts w:ascii="Aptos" w:hAnsi="Aptos"/>
                <w:b w:val="0"/>
                <w:color w:val="1F2933"/>
                <w:sz w:val="16"/>
              </w:rPr>
              <w:t>http://localhost:8001/run-components</w:t>
            </w:r>
          </w:p>
        </w:tc>
        <w:tc>
          <w:tcPr>
            <w:tcW w:type="dxa" w:w="2016"/>
            <w:vAlign w:val="center"/>
          </w:tcPr>
          <w:p>
            <w:pPr>
              <w:spacing w:after="0"/>
            </w:pPr>
            <w:r/>
            <w:r>
              <w:rPr>
                <w:rFonts w:ascii="Aptos" w:hAnsi="Aptos"/>
                <w:b w:val="0"/>
                <w:color w:val="1F2933"/>
                <w:sz w:val="16"/>
              </w:rPr>
              <w:t>Node API</w:t>
            </w:r>
          </w:p>
        </w:tc>
        <w:tc>
          <w:tcPr>
            <w:tcW w:type="dxa" w:w="3168"/>
            <w:vAlign w:val="center"/>
          </w:tcPr>
          <w:p>
            <w:pPr>
              <w:spacing w:after="0"/>
            </w:pPr>
            <w:r/>
            <w:r>
              <w:rPr>
                <w:rFonts w:ascii="Aptos" w:hAnsi="Aptos"/>
                <w:b w:val="0"/>
                <w:color w:val="1F2933"/>
                <w:sz w:val="16"/>
              </w:rPr>
              <w:t>Run component detection, removal, placement and preview generation.</w:t>
            </w:r>
          </w:p>
        </w:tc>
      </w:tr>
      <w:tr>
        <w:tc>
          <w:tcPr>
            <w:tcW w:type="dxa" w:w="1584"/>
            <w:vAlign w:val="center"/>
            <w:shd w:fill="F6F9FB"/>
          </w:tcPr>
          <w:p>
            <w:pPr>
              <w:spacing w:after="0"/>
            </w:pPr>
            <w:r/>
            <w:r>
              <w:rPr>
                <w:rFonts w:ascii="Aptos" w:hAnsi="Aptos"/>
                <w:b w:val="0"/>
                <w:color w:val="1F2933"/>
                <w:sz w:val="16"/>
              </w:rPr>
              <w:t>POST</w:t>
            </w:r>
          </w:p>
        </w:tc>
        <w:tc>
          <w:tcPr>
            <w:tcW w:type="dxa" w:w="3600"/>
            <w:vAlign w:val="center"/>
            <w:shd w:fill="F6F9FB"/>
          </w:tcPr>
          <w:p>
            <w:pPr>
              <w:spacing w:after="0"/>
            </w:pPr>
            <w:r/>
            <w:r>
              <w:rPr>
                <w:rFonts w:ascii="Aptos" w:hAnsi="Aptos"/>
                <w:b w:val="0"/>
                <w:color w:val="1F2933"/>
                <w:sz w:val="16"/>
              </w:rPr>
              <w:t>http://localhost:8001/repin-components</w:t>
            </w:r>
          </w:p>
        </w:tc>
        <w:tc>
          <w:tcPr>
            <w:tcW w:type="dxa" w:w="2016"/>
            <w:vAlign w:val="center"/>
            <w:shd w:fill="F6F9FB"/>
          </w:tcPr>
          <w:p>
            <w:pPr>
              <w:spacing w:after="0"/>
            </w:pPr>
            <w:r/>
            <w:r>
              <w:rPr>
                <w:rFonts w:ascii="Aptos" w:hAnsi="Aptos"/>
                <w:b w:val="0"/>
                <w:color w:val="1F2933"/>
                <w:sz w:val="16"/>
              </w:rPr>
              <w:t>Node API</w:t>
            </w:r>
          </w:p>
        </w:tc>
        <w:tc>
          <w:tcPr>
            <w:tcW w:type="dxa" w:w="3168"/>
            <w:vAlign w:val="center"/>
            <w:shd w:fill="F6F9FB"/>
          </w:tcPr>
          <w:p>
            <w:pPr>
              <w:spacing w:after="0"/>
            </w:pPr>
            <w:r/>
            <w:r>
              <w:rPr>
                <w:rFonts w:ascii="Aptos" w:hAnsi="Aptos"/>
                <w:b w:val="0"/>
                <w:color w:val="1F2933"/>
                <w:sz w:val="16"/>
              </w:rPr>
              <w:t>Generate a transformed/repinned preview.</w:t>
            </w:r>
          </w:p>
        </w:tc>
      </w:tr>
      <w:tr>
        <w:tc>
          <w:tcPr>
            <w:tcW w:type="dxa" w:w="1584"/>
            <w:vAlign w:val="center"/>
          </w:tcPr>
          <w:p>
            <w:pPr>
              <w:spacing w:after="0"/>
            </w:pPr>
            <w:r/>
            <w:r>
              <w:rPr>
                <w:rFonts w:ascii="Aptos" w:hAnsi="Aptos"/>
                <w:b w:val="0"/>
                <w:color w:val="1F2933"/>
                <w:sz w:val="16"/>
              </w:rPr>
              <w:t>POST</w:t>
            </w:r>
          </w:p>
        </w:tc>
        <w:tc>
          <w:tcPr>
            <w:tcW w:type="dxa" w:w="3600"/>
            <w:vAlign w:val="center"/>
          </w:tcPr>
          <w:p>
            <w:pPr>
              <w:spacing w:after="0"/>
            </w:pPr>
            <w:r/>
            <w:r>
              <w:rPr>
                <w:rFonts w:ascii="Aptos" w:hAnsi="Aptos"/>
                <w:b w:val="0"/>
                <w:color w:val="1F2933"/>
                <w:sz w:val="16"/>
              </w:rPr>
              <w:t>http://localhost:8001/repin-erase</w:t>
            </w:r>
          </w:p>
        </w:tc>
        <w:tc>
          <w:tcPr>
            <w:tcW w:type="dxa" w:w="2016"/>
            <w:vAlign w:val="center"/>
          </w:tcPr>
          <w:p>
            <w:pPr>
              <w:spacing w:after="0"/>
            </w:pPr>
            <w:r/>
            <w:r>
              <w:rPr>
                <w:rFonts w:ascii="Aptos" w:hAnsi="Aptos"/>
                <w:b w:val="0"/>
                <w:color w:val="1F2933"/>
                <w:sz w:val="16"/>
              </w:rPr>
              <w:t>Node API</w:t>
            </w:r>
          </w:p>
        </w:tc>
        <w:tc>
          <w:tcPr>
            <w:tcW w:type="dxa" w:w="3168"/>
            <w:vAlign w:val="center"/>
          </w:tcPr>
          <w:p>
            <w:pPr>
              <w:spacing w:after="0"/>
            </w:pPr>
            <w:r/>
            <w:r>
              <w:rPr>
                <w:rFonts w:ascii="Aptos" w:hAnsi="Aptos"/>
                <w:b w:val="0"/>
                <w:color w:val="1F2933"/>
                <w:sz w:val="16"/>
              </w:rPr>
              <w:t>Erase or repair a repin region.</w:t>
            </w:r>
          </w:p>
        </w:tc>
      </w:tr>
      <w:tr>
        <w:tc>
          <w:tcPr>
            <w:tcW w:type="dxa" w:w="1584"/>
            <w:vAlign w:val="center"/>
            <w:shd w:fill="F6F9FB"/>
          </w:tcPr>
          <w:p>
            <w:pPr>
              <w:spacing w:after="0"/>
            </w:pPr>
            <w:r/>
            <w:r>
              <w:rPr>
                <w:rFonts w:ascii="Aptos" w:hAnsi="Aptos"/>
                <w:b w:val="0"/>
                <w:color w:val="1F2933"/>
                <w:sz w:val="16"/>
              </w:rPr>
              <w:t>POST</w:t>
            </w:r>
          </w:p>
        </w:tc>
        <w:tc>
          <w:tcPr>
            <w:tcW w:type="dxa" w:w="3600"/>
            <w:vAlign w:val="center"/>
            <w:shd w:fill="F6F9FB"/>
          </w:tcPr>
          <w:p>
            <w:pPr>
              <w:spacing w:after="0"/>
            </w:pPr>
            <w:r/>
            <w:r>
              <w:rPr>
                <w:rFonts w:ascii="Aptos" w:hAnsi="Aptos"/>
                <w:b w:val="0"/>
                <w:color w:val="1F2933"/>
                <w:sz w:val="16"/>
              </w:rPr>
              <w:t>http://localhost:8001/generate-video</w:t>
            </w:r>
          </w:p>
        </w:tc>
        <w:tc>
          <w:tcPr>
            <w:tcW w:type="dxa" w:w="2016"/>
            <w:vAlign w:val="center"/>
            <w:shd w:fill="F6F9FB"/>
          </w:tcPr>
          <w:p>
            <w:pPr>
              <w:spacing w:after="0"/>
            </w:pPr>
            <w:r/>
            <w:r>
              <w:rPr>
                <w:rFonts w:ascii="Aptos" w:hAnsi="Aptos"/>
                <w:b w:val="0"/>
                <w:color w:val="1F2933"/>
                <w:sz w:val="16"/>
              </w:rPr>
              <w:t>Node API</w:t>
            </w:r>
          </w:p>
        </w:tc>
        <w:tc>
          <w:tcPr>
            <w:tcW w:type="dxa" w:w="3168"/>
            <w:vAlign w:val="center"/>
            <w:shd w:fill="F6F9FB"/>
          </w:tcPr>
          <w:p>
            <w:pPr>
              <w:spacing w:after="0"/>
            </w:pPr>
            <w:r/>
            <w:r>
              <w:rPr>
                <w:rFonts w:ascii="Aptos" w:hAnsi="Aptos"/>
                <w:b w:val="0"/>
                <w:color w:val="1F2933"/>
                <w:sz w:val="16"/>
              </w:rPr>
              <w:t>Create video using OpenCV or ComfyUI/Wan configuration.</w:t>
            </w:r>
          </w:p>
        </w:tc>
      </w:tr>
    </w:tbl>
    <w:p/>
    <w:p>
      <w:r>
        <w:br w:type="page"/>
      </w:r>
    </w:p>
    <w:p>
      <w:pPr>
        <w:pStyle w:val="Heading1"/>
        <w:keepNext/>
      </w:pPr>
      <w:r>
        <w:t>6. Third-party integrations and model services</w:t>
      </w:r>
    </w:p>
    <w:tbl>
      <w:tblPr>
        <w:tblStyle w:val="TableGrid"/>
        <w:tblW w:type="auto" w:w="0"/>
        <w:jc w:val="center"/>
        <w:tblLook w:firstColumn="1" w:firstRow="1" w:lastColumn="0" w:lastRow="0" w:noHBand="0" w:noVBand="1" w:val="04A0"/>
      </w:tblPr>
      <w:tblGrid>
        <w:gridCol w:w="3360"/>
        <w:gridCol w:w="3360"/>
        <w:gridCol w:w="3360"/>
      </w:tblGrid>
      <w:tr>
        <w:tc>
          <w:tcPr>
            <w:tcW w:type="dxa" w:w="2232"/>
            <w:vAlign w:val="center"/>
            <w:shd w:fill="12304A"/>
          </w:tcPr>
          <w:p>
            <w:pPr>
              <w:spacing w:after="0"/>
            </w:pPr>
            <w:r/>
            <w:r>
              <w:rPr>
                <w:rFonts w:ascii="Aptos" w:hAnsi="Aptos"/>
                <w:b/>
                <w:color w:val="FFFFFF"/>
                <w:sz w:val="15"/>
              </w:rPr>
              <w:t>Integration</w:t>
            </w:r>
          </w:p>
        </w:tc>
        <w:tc>
          <w:tcPr>
            <w:tcW w:type="dxa" w:w="4320"/>
            <w:vAlign w:val="center"/>
            <w:shd w:fill="12304A"/>
          </w:tcPr>
          <w:p>
            <w:pPr>
              <w:spacing w:after="0"/>
            </w:pPr>
            <w:r/>
            <w:r>
              <w:rPr>
                <w:rFonts w:ascii="Aptos" w:hAnsi="Aptos"/>
                <w:b/>
                <w:color w:val="FFFFFF"/>
                <w:sz w:val="15"/>
              </w:rPr>
              <w:t>Use in the platform</w:t>
            </w:r>
          </w:p>
        </w:tc>
        <w:tc>
          <w:tcPr>
            <w:tcW w:type="dxa" w:w="3744"/>
            <w:vAlign w:val="center"/>
            <w:shd w:fill="12304A"/>
          </w:tcPr>
          <w:p>
            <w:pPr>
              <w:spacing w:after="0"/>
            </w:pPr>
            <w:r/>
            <w:r>
              <w:rPr>
                <w:rFonts w:ascii="Aptos" w:hAnsi="Aptos"/>
                <w:b/>
                <w:color w:val="FFFFFF"/>
                <w:sz w:val="15"/>
              </w:rPr>
              <w:t>Configuration / operational note</w:t>
            </w:r>
          </w:p>
        </w:tc>
      </w:tr>
      <w:tr>
        <w:tc>
          <w:tcPr>
            <w:tcW w:type="dxa" w:w="2232"/>
            <w:vAlign w:val="center"/>
            <w:shd w:fill="F6F9FB"/>
          </w:tcPr>
          <w:p>
            <w:pPr>
              <w:spacing w:after="0"/>
            </w:pPr>
            <w:r/>
            <w:r>
              <w:rPr>
                <w:rFonts w:ascii="Aptos" w:hAnsi="Aptos"/>
                <w:b w:val="0"/>
                <w:color w:val="1F2933"/>
                <w:sz w:val="15"/>
              </w:rPr>
              <w:t>MongoDB + Mongoose</w:t>
            </w:r>
          </w:p>
        </w:tc>
        <w:tc>
          <w:tcPr>
            <w:tcW w:type="dxa" w:w="4320"/>
            <w:vAlign w:val="center"/>
            <w:shd w:fill="F6F9FB"/>
          </w:tcPr>
          <w:p>
            <w:pPr>
              <w:spacing w:after="0"/>
            </w:pPr>
            <w:r/>
            <w:r>
              <w:rPr>
                <w:rFonts w:ascii="Aptos" w:hAnsi="Aptos"/>
                <w:b w:val="0"/>
                <w:color w:val="1F2933"/>
                <w:sz w:val="15"/>
              </w:rPr>
              <w:t>Primary application database and model layer.</w:t>
            </w:r>
          </w:p>
        </w:tc>
        <w:tc>
          <w:tcPr>
            <w:tcW w:type="dxa" w:w="3744"/>
            <w:vAlign w:val="center"/>
            <w:shd w:fill="F6F9FB"/>
          </w:tcPr>
          <w:p>
            <w:pPr>
              <w:spacing w:after="0"/>
            </w:pPr>
            <w:r/>
            <w:r>
              <w:rPr>
                <w:rFonts w:ascii="Aptos" w:hAnsi="Aptos"/>
                <w:b w:val="0"/>
                <w:color w:val="1F2933"/>
                <w:sz w:val="15"/>
              </w:rPr>
              <w:t>MONGODB_URL; use a secured managed/server instance in production.</w:t>
            </w:r>
          </w:p>
        </w:tc>
      </w:tr>
      <w:tr>
        <w:tc>
          <w:tcPr>
            <w:tcW w:type="dxa" w:w="2232"/>
            <w:vAlign w:val="center"/>
          </w:tcPr>
          <w:p>
            <w:pPr>
              <w:spacing w:after="0"/>
            </w:pPr>
            <w:r/>
            <w:r>
              <w:rPr>
                <w:rFonts w:ascii="Aptos" w:hAnsi="Aptos"/>
                <w:b w:val="0"/>
                <w:color w:val="1F2933"/>
                <w:sz w:val="15"/>
              </w:rPr>
              <w:t>Azure Blob Storage</w:t>
            </w:r>
          </w:p>
        </w:tc>
        <w:tc>
          <w:tcPr>
            <w:tcW w:type="dxa" w:w="4320"/>
            <w:vAlign w:val="center"/>
          </w:tcPr>
          <w:p>
            <w:pPr>
              <w:spacing w:after="0"/>
            </w:pPr>
            <w:r/>
            <w:r>
              <w:rPr>
                <w:rFonts w:ascii="Aptos" w:hAnsi="Aptos"/>
                <w:b w:val="0"/>
                <w:color w:val="1F2933"/>
                <w:sz w:val="15"/>
              </w:rPr>
              <w:t>Optional upload/synchronization of source images, selected images and final videos.</w:t>
            </w:r>
          </w:p>
        </w:tc>
        <w:tc>
          <w:tcPr>
            <w:tcW w:type="dxa" w:w="3744"/>
            <w:vAlign w:val="center"/>
          </w:tcPr>
          <w:p>
            <w:pPr>
              <w:spacing w:after="0"/>
            </w:pPr>
            <w:r/>
            <w:r>
              <w:rPr>
                <w:rFonts w:ascii="Aptos" w:hAnsi="Aptos"/>
                <w:b w:val="0"/>
                <w:color w:val="1F2933"/>
                <w:sz w:val="15"/>
              </w:rPr>
              <w:t>AZURE_UPLOAD_ENABLED, AZURE_STORAGE_CONNECTION_STRING and AZURE_STORAGE_CONTAINER_NAME.</w:t>
            </w:r>
          </w:p>
        </w:tc>
      </w:tr>
      <w:tr>
        <w:tc>
          <w:tcPr>
            <w:tcW w:type="dxa" w:w="2232"/>
            <w:vAlign w:val="center"/>
            <w:shd w:fill="F6F9FB"/>
          </w:tcPr>
          <w:p>
            <w:pPr>
              <w:spacing w:after="0"/>
            </w:pPr>
            <w:r/>
            <w:r>
              <w:rPr>
                <w:rFonts w:ascii="Aptos" w:hAnsi="Aptos"/>
                <w:b w:val="0"/>
                <w:color w:val="1F2933"/>
                <w:sz w:val="15"/>
              </w:rPr>
              <w:t>Brochure integration</w:t>
            </w:r>
          </w:p>
        </w:tc>
        <w:tc>
          <w:tcPr>
            <w:tcW w:type="dxa" w:w="4320"/>
            <w:vAlign w:val="center"/>
            <w:shd w:fill="F6F9FB"/>
          </w:tcPr>
          <w:p>
            <w:pPr>
              <w:spacing w:after="0"/>
            </w:pPr>
            <w:r/>
            <w:r>
              <w:rPr>
                <w:rFonts w:ascii="Aptos" w:hAnsi="Aptos"/>
                <w:b w:val="0"/>
                <w:color w:val="1F2933"/>
                <w:sz w:val="15"/>
              </w:rPr>
              <w:t>Sends brochure/offer content to an external sales/brochure service.</w:t>
            </w:r>
          </w:p>
        </w:tc>
        <w:tc>
          <w:tcPr>
            <w:tcW w:type="dxa" w:w="3744"/>
            <w:vAlign w:val="center"/>
            <w:shd w:fill="F6F9FB"/>
          </w:tcPr>
          <w:p>
            <w:pPr>
              <w:spacing w:after="0"/>
            </w:pPr>
            <w:r/>
            <w:r>
              <w:rPr>
                <w:rFonts w:ascii="Aptos" w:hAnsi="Aptos"/>
                <w:b w:val="0"/>
                <w:color w:val="1F2933"/>
                <w:sz w:val="15"/>
              </w:rPr>
              <w:t>BROCHURE_INTEGRATION_URL and BROCHURE_INTEGRATION_API_KEY; keep the key server-side.</w:t>
            </w:r>
          </w:p>
        </w:tc>
      </w:tr>
      <w:tr>
        <w:tc>
          <w:tcPr>
            <w:tcW w:type="dxa" w:w="2232"/>
            <w:vAlign w:val="center"/>
          </w:tcPr>
          <w:p>
            <w:pPr>
              <w:spacing w:after="0"/>
            </w:pPr>
            <w:r/>
            <w:r>
              <w:rPr>
                <w:rFonts w:ascii="Aptos" w:hAnsi="Aptos"/>
                <w:b w:val="0"/>
                <w:color w:val="1F2933"/>
                <w:sz w:val="15"/>
              </w:rPr>
              <w:t>SMTP provider</w:t>
            </w:r>
          </w:p>
        </w:tc>
        <w:tc>
          <w:tcPr>
            <w:tcW w:type="dxa" w:w="4320"/>
            <w:vAlign w:val="center"/>
          </w:tcPr>
          <w:p>
            <w:pPr>
              <w:spacing w:after="0"/>
            </w:pPr>
            <w:r/>
            <w:r>
              <w:rPr>
                <w:rFonts w:ascii="Aptos" w:hAnsi="Aptos"/>
                <w:b w:val="0"/>
                <w:color w:val="1F2933"/>
                <w:sz w:val="15"/>
              </w:rPr>
              <w:t>Password reset, verification and notification emails.</w:t>
            </w:r>
          </w:p>
        </w:tc>
        <w:tc>
          <w:tcPr>
            <w:tcW w:type="dxa" w:w="3744"/>
            <w:vAlign w:val="center"/>
          </w:tcPr>
          <w:p>
            <w:pPr>
              <w:spacing w:after="0"/>
            </w:pPr>
            <w:r/>
            <w:r>
              <w:rPr>
                <w:rFonts w:ascii="Aptos" w:hAnsi="Aptos"/>
                <w:b w:val="0"/>
                <w:color w:val="1F2933"/>
                <w:sz w:val="15"/>
              </w:rPr>
              <w:t>SMTP_HOST, SMTP_PORT, SMTP_USERNAME, SMTP_PASSWORD and EMAIL_FROM.</w:t>
            </w:r>
          </w:p>
        </w:tc>
      </w:tr>
      <w:tr>
        <w:tc>
          <w:tcPr>
            <w:tcW w:type="dxa" w:w="2232"/>
            <w:vAlign w:val="center"/>
            <w:shd w:fill="F6F9FB"/>
          </w:tcPr>
          <w:p>
            <w:pPr>
              <w:spacing w:after="0"/>
            </w:pPr>
            <w:r/>
            <w:r>
              <w:rPr>
                <w:rFonts w:ascii="Aptos" w:hAnsi="Aptos"/>
                <w:b w:val="0"/>
                <w:color w:val="1F2933"/>
                <w:sz w:val="15"/>
              </w:rPr>
              <w:t>GroundingDINO</w:t>
            </w:r>
          </w:p>
        </w:tc>
        <w:tc>
          <w:tcPr>
            <w:tcW w:type="dxa" w:w="4320"/>
            <w:vAlign w:val="center"/>
            <w:shd w:fill="F6F9FB"/>
          </w:tcPr>
          <w:p>
            <w:pPr>
              <w:spacing w:after="0"/>
            </w:pPr>
            <w:r/>
            <w:r>
              <w:rPr>
                <w:rFonts w:ascii="Aptos" w:hAnsi="Aptos"/>
                <w:b w:val="0"/>
                <w:color w:val="1F2933"/>
                <w:sz w:val="15"/>
              </w:rPr>
              <w:t>Text-guided object/component detection.</w:t>
            </w:r>
          </w:p>
        </w:tc>
        <w:tc>
          <w:tcPr>
            <w:tcW w:type="dxa" w:w="3744"/>
            <w:vAlign w:val="center"/>
            <w:shd w:fill="F6F9FB"/>
          </w:tcPr>
          <w:p>
            <w:pPr>
              <w:spacing w:after="0"/>
            </w:pPr>
            <w:r/>
            <w:r>
              <w:rPr>
                <w:rFonts w:ascii="Aptos" w:hAnsi="Aptos"/>
                <w:b w:val="0"/>
                <w:color w:val="1F2933"/>
                <w:sz w:val="15"/>
              </w:rPr>
              <w:t>Model weights are downloaded/configured by the setup script.</w:t>
            </w:r>
          </w:p>
        </w:tc>
      </w:tr>
      <w:tr>
        <w:tc>
          <w:tcPr>
            <w:tcW w:type="dxa" w:w="2232"/>
            <w:vAlign w:val="center"/>
          </w:tcPr>
          <w:p>
            <w:pPr>
              <w:spacing w:after="0"/>
            </w:pPr>
            <w:r/>
            <w:r>
              <w:rPr>
                <w:rFonts w:ascii="Aptos" w:hAnsi="Aptos"/>
                <w:b w:val="0"/>
                <w:color w:val="1F2933"/>
                <w:sz w:val="15"/>
              </w:rPr>
              <w:t>SAM2</w:t>
            </w:r>
          </w:p>
        </w:tc>
        <w:tc>
          <w:tcPr>
            <w:tcW w:type="dxa" w:w="4320"/>
            <w:vAlign w:val="center"/>
          </w:tcPr>
          <w:p>
            <w:pPr>
              <w:spacing w:after="0"/>
            </w:pPr>
            <w:r/>
            <w:r>
              <w:rPr>
                <w:rFonts w:ascii="Aptos" w:hAnsi="Aptos"/>
                <w:b w:val="0"/>
                <w:color w:val="1F2933"/>
                <w:sz w:val="15"/>
              </w:rPr>
              <w:t>Segmentation masks for detected objects and scene regions.</w:t>
            </w:r>
          </w:p>
        </w:tc>
        <w:tc>
          <w:tcPr>
            <w:tcW w:type="dxa" w:w="3744"/>
            <w:vAlign w:val="center"/>
          </w:tcPr>
          <w:p>
            <w:pPr>
              <w:spacing w:after="0"/>
            </w:pPr>
            <w:r/>
            <w:r>
              <w:rPr>
                <w:rFonts w:ascii="Aptos" w:hAnsi="Aptos"/>
                <w:b w:val="0"/>
                <w:color w:val="1F2933"/>
                <w:sz w:val="15"/>
              </w:rPr>
              <w:t>Requires compatible local weights and PyTorch/CUDA environment.</w:t>
            </w:r>
          </w:p>
        </w:tc>
      </w:tr>
      <w:tr>
        <w:tc>
          <w:tcPr>
            <w:tcW w:type="dxa" w:w="2232"/>
            <w:vAlign w:val="center"/>
            <w:shd w:fill="F6F9FB"/>
          </w:tcPr>
          <w:p>
            <w:pPr>
              <w:spacing w:after="0"/>
            </w:pPr>
            <w:r/>
            <w:r>
              <w:rPr>
                <w:rFonts w:ascii="Aptos" w:hAnsi="Aptos"/>
                <w:b w:val="0"/>
                <w:color w:val="1F2933"/>
                <w:sz w:val="15"/>
              </w:rPr>
              <w:t>Depth Anything V2</w:t>
            </w:r>
          </w:p>
        </w:tc>
        <w:tc>
          <w:tcPr>
            <w:tcW w:type="dxa" w:w="4320"/>
            <w:vAlign w:val="center"/>
            <w:shd w:fill="F6F9FB"/>
          </w:tcPr>
          <w:p>
            <w:pPr>
              <w:spacing w:after="0"/>
            </w:pPr>
            <w:r/>
            <w:r>
              <w:rPr>
                <w:rFonts w:ascii="Aptos" w:hAnsi="Aptos"/>
                <w:b w:val="0"/>
                <w:color w:val="1F2933"/>
                <w:sz w:val="15"/>
              </w:rPr>
              <w:t>Depth/geometry cues for perspective-aware placement.</w:t>
            </w:r>
          </w:p>
        </w:tc>
        <w:tc>
          <w:tcPr>
            <w:tcW w:type="dxa" w:w="3744"/>
            <w:vAlign w:val="center"/>
            <w:shd w:fill="F6F9FB"/>
          </w:tcPr>
          <w:p>
            <w:pPr>
              <w:spacing w:after="0"/>
            </w:pPr>
            <w:r/>
            <w:r>
              <w:rPr>
                <w:rFonts w:ascii="Aptos" w:hAnsi="Aptos"/>
                <w:b w:val="0"/>
                <w:color w:val="1F2933"/>
                <w:sz w:val="15"/>
              </w:rPr>
              <w:t>Configured in elevator_mod_pipeline/config.yaml.</w:t>
            </w:r>
          </w:p>
        </w:tc>
      </w:tr>
      <w:tr>
        <w:tc>
          <w:tcPr>
            <w:tcW w:type="dxa" w:w="2232"/>
            <w:vAlign w:val="center"/>
          </w:tcPr>
          <w:p>
            <w:pPr>
              <w:spacing w:after="0"/>
            </w:pPr>
            <w:r/>
            <w:r>
              <w:rPr>
                <w:rFonts w:ascii="Aptos" w:hAnsi="Aptos"/>
                <w:b w:val="0"/>
                <w:color w:val="1F2933"/>
                <w:sz w:val="15"/>
              </w:rPr>
              <w:t>LaMa / OpenCV</w:t>
            </w:r>
          </w:p>
        </w:tc>
        <w:tc>
          <w:tcPr>
            <w:tcW w:type="dxa" w:w="4320"/>
            <w:vAlign w:val="center"/>
          </w:tcPr>
          <w:p>
            <w:pPr>
              <w:spacing w:after="0"/>
            </w:pPr>
            <w:r/>
            <w:r>
              <w:rPr>
                <w:rFonts w:ascii="Aptos" w:hAnsi="Aptos"/>
                <w:b w:val="0"/>
                <w:color w:val="1F2933"/>
                <w:sz w:val="15"/>
              </w:rPr>
              <w:t>Removal masks, inpainting, cleanup and image compositing.</w:t>
            </w:r>
          </w:p>
        </w:tc>
        <w:tc>
          <w:tcPr>
            <w:tcW w:type="dxa" w:w="3744"/>
            <w:vAlign w:val="center"/>
          </w:tcPr>
          <w:p>
            <w:pPr>
              <w:spacing w:after="0"/>
            </w:pPr>
            <w:r/>
            <w:r>
              <w:rPr>
                <w:rFonts w:ascii="Aptos" w:hAnsi="Aptos"/>
                <w:b w:val="0"/>
                <w:color w:val="1F2933"/>
                <w:sz w:val="15"/>
              </w:rPr>
              <w:t>Local Python dependencies; FFmpeg is required for media operations.</w:t>
            </w:r>
          </w:p>
        </w:tc>
      </w:tr>
      <w:tr>
        <w:tc>
          <w:tcPr>
            <w:tcW w:type="dxa" w:w="2232"/>
            <w:vAlign w:val="center"/>
            <w:shd w:fill="F6F9FB"/>
          </w:tcPr>
          <w:p>
            <w:pPr>
              <w:spacing w:after="0"/>
            </w:pPr>
            <w:r/>
            <w:r>
              <w:rPr>
                <w:rFonts w:ascii="Aptos" w:hAnsi="Aptos"/>
                <w:b w:val="0"/>
                <w:color w:val="1F2933"/>
                <w:sz w:val="15"/>
              </w:rPr>
              <w:t>FireRed Image Edit</w:t>
            </w:r>
          </w:p>
        </w:tc>
        <w:tc>
          <w:tcPr>
            <w:tcW w:type="dxa" w:w="4320"/>
            <w:vAlign w:val="center"/>
            <w:shd w:fill="F6F9FB"/>
          </w:tcPr>
          <w:p>
            <w:pPr>
              <w:spacing w:after="0"/>
            </w:pPr>
            <w:r/>
            <w:r>
              <w:rPr>
                <w:rFonts w:ascii="Aptos" w:hAnsi="Aptos"/>
                <w:b w:val="0"/>
                <w:color w:val="1F2933"/>
                <w:sz w:val="15"/>
              </w:rPr>
              <w:t>Dedicated image-edit/repin service, normally on port 8010.</w:t>
            </w:r>
          </w:p>
        </w:tc>
        <w:tc>
          <w:tcPr>
            <w:tcW w:type="dxa" w:w="3744"/>
            <w:vAlign w:val="center"/>
            <w:shd w:fill="F6F9FB"/>
          </w:tcPr>
          <w:p>
            <w:pPr>
              <w:spacing w:after="0"/>
            </w:pPr>
            <w:r/>
            <w:r>
              <w:rPr>
                <w:rFonts w:ascii="Aptos" w:hAnsi="Aptos"/>
                <w:b w:val="0"/>
                <w:color w:val="1F2933"/>
                <w:sz w:val="15"/>
              </w:rPr>
              <w:t>Started by start_logic_with_firered.sh; uses a separate Python environment.</w:t>
            </w:r>
          </w:p>
        </w:tc>
      </w:tr>
      <w:tr>
        <w:tc>
          <w:tcPr>
            <w:tcW w:type="dxa" w:w="2232"/>
            <w:vAlign w:val="center"/>
          </w:tcPr>
          <w:p>
            <w:pPr>
              <w:spacing w:after="0"/>
            </w:pPr>
            <w:r/>
            <w:r>
              <w:rPr>
                <w:rFonts w:ascii="Aptos" w:hAnsi="Aptos"/>
                <w:b w:val="0"/>
                <w:color w:val="1F2933"/>
                <w:sz w:val="15"/>
              </w:rPr>
              <w:t>ComfyUI + Wan 2.2</w:t>
            </w:r>
          </w:p>
        </w:tc>
        <w:tc>
          <w:tcPr>
            <w:tcW w:type="dxa" w:w="4320"/>
            <w:vAlign w:val="center"/>
          </w:tcPr>
          <w:p>
            <w:pPr>
              <w:spacing w:after="0"/>
            </w:pPr>
            <w:r/>
            <w:r>
              <w:rPr>
                <w:rFonts w:ascii="Aptos" w:hAnsi="Aptos"/>
                <w:b w:val="0"/>
                <w:color w:val="1F2933"/>
                <w:sz w:val="15"/>
              </w:rPr>
              <w:t>Optional higher-quality image-to-video workflow.</w:t>
            </w:r>
          </w:p>
        </w:tc>
        <w:tc>
          <w:tcPr>
            <w:tcW w:type="dxa" w:w="3744"/>
            <w:vAlign w:val="center"/>
          </w:tcPr>
          <w:p>
            <w:pPr>
              <w:spacing w:after="0"/>
            </w:pPr>
            <w:r/>
            <w:r>
              <w:rPr>
                <w:rFonts w:ascii="Aptos" w:hAnsi="Aptos"/>
                <w:b w:val="0"/>
                <w:color w:val="1F2933"/>
                <w:sz w:val="15"/>
              </w:rPr>
              <w:t>ComfyUI on port 8188; model files/workflows under vdotest.</w:t>
            </w:r>
          </w:p>
        </w:tc>
      </w:tr>
      <w:tr>
        <w:tc>
          <w:tcPr>
            <w:tcW w:type="dxa" w:w="2232"/>
            <w:vAlign w:val="center"/>
            <w:shd w:fill="F6F9FB"/>
          </w:tcPr>
          <w:p>
            <w:pPr>
              <w:spacing w:after="0"/>
            </w:pPr>
            <w:r/>
            <w:r>
              <w:rPr>
                <w:rFonts w:ascii="Aptos" w:hAnsi="Aptos"/>
                <w:b w:val="0"/>
                <w:color w:val="1F2933"/>
                <w:sz w:val="15"/>
              </w:rPr>
              <w:t>Hugging Face</w:t>
            </w:r>
          </w:p>
        </w:tc>
        <w:tc>
          <w:tcPr>
            <w:tcW w:type="dxa" w:w="4320"/>
            <w:vAlign w:val="center"/>
            <w:shd w:fill="F6F9FB"/>
          </w:tcPr>
          <w:p>
            <w:pPr>
              <w:spacing w:after="0"/>
            </w:pPr>
            <w:r/>
            <w:r>
              <w:rPr>
                <w:rFonts w:ascii="Aptos" w:hAnsi="Aptos"/>
                <w:b w:val="0"/>
                <w:color w:val="1F2933"/>
                <w:sz w:val="15"/>
              </w:rPr>
              <w:t>Source for restricted/open model files during setup.</w:t>
            </w:r>
          </w:p>
        </w:tc>
        <w:tc>
          <w:tcPr>
            <w:tcW w:type="dxa" w:w="3744"/>
            <w:vAlign w:val="center"/>
            <w:shd w:fill="F6F9FB"/>
          </w:tcPr>
          <w:p>
            <w:pPr>
              <w:spacing w:after="0"/>
            </w:pPr>
            <w:r/>
            <w:r>
              <w:rPr>
                <w:rFonts w:ascii="Aptos" w:hAnsi="Aptos"/>
                <w:b w:val="0"/>
                <w:color w:val="1F2933"/>
                <w:sz w:val="15"/>
              </w:rPr>
              <w:t>HF_TOKEN may be required; do not commit tokens.</w:t>
            </w:r>
          </w:p>
        </w:tc>
      </w:tr>
    </w:tbl>
    <w:p/>
    <w:p>
      <w:pPr>
        <w:pStyle w:val="Heading1"/>
        <w:keepNext/>
      </w:pPr>
      <w:r>
        <w:t>7. Repository folder structure</w:t>
      </w:r>
    </w:p>
    <w:p>
      <w:pPr>
        <w:spacing w:after="160"/>
        <w:ind w:left="360"/>
      </w:pPr>
      <w:r>
        <w:rPr>
          <w:rFonts w:ascii="Courier New" w:hAnsi="Courier New"/>
          <w:color w:val="334155"/>
          <w:sz w:val="17"/>
        </w:rPr>
        <w:t>Kone/</w:t>
        <w:br/>
        <w:t>├── Frontend/</w:t>
        <w:br/>
        <w:t>│   ├── kone-ui-master/              React/Vite frontend</w:t>
        <w:br/>
        <w:t>│   │   └── src/</w:t>
        <w:br/>
        <w:t>│   │       ├── api/                 Axios client and guest workflow calls</w:t>
        <w:br/>
        <w:t>│   │       ├── components/          Shared canvases, upload and progress UI</w:t>
        <w:br/>
        <w:t>│   │       ├── mocks/                Optional mock API for frontend-only demo</w:t>
        <w:br/>
        <w:t>│   │       ├── pages/                Landing, auth, projects and offering steps</w:t>
        <w:br/>
        <w:t>│   │       ├── router/               Route definitions and guards</w:t>
        <w:br/>
        <w:t>│   │       └── store/                Zustand auth/project/offering state</w:t>
        <w:br/>
        <w:t>│   └── kone-api-master/             Node/Express API</w:t>
        <w:br/>
        <w:t>│       └── src/</w:t>
        <w:br/>
        <w:t>│           ├── config/               Environment and service configuration</w:t>
        <w:br/>
        <w:t>│           ├── controllers/          Request orchestration and responses</w:t>
        <w:br/>
        <w:t>│           ├── docs/                 Swagger/OpenAPI setup</w:t>
        <w:br/>
        <w:t>│           ├── middlewares/          Auth, validation, upload, rate limiting</w:t>
        <w:br/>
        <w:t>│           ├── models/               Mongoose schemas</w:t>
        <w:br/>
        <w:t>│           ├── routes/v1/             Versioned API routes</w:t>
        <w:br/>
        <w:t>│           ├── services/              Azure, brochure, email and ComfyUI services</w:t>
        <w:br/>
        <w:t>│           ├── utils/                 Shared helpers and startup utilities</w:t>
        <w:br/>
        <w:t>│           └── validations/           Joi request schemas</w:t>
        <w:br/>
        <w:t>├── elevator_mod_pipeline/</w:t>
        <w:br/>
        <w:t>│   ├── src/server.py                 FastAPI internal AI service</w:t>
        <w:br/>
        <w:t>│   ├── src/pipeline.py               End-to-end image pipeline</w:t>
        <w:br/>
        <w:t>│   ├── src/detect.py                 Detection and model adapters</w:t>
        <w:br/>
        <w:t>│   ├── src/inpaint.py                Removal/inpainting</w:t>
        <w:br/>
        <w:t>│   ├── src/insert_mod.py             Component insertion/compositing</w:t>
        <w:br/>
        <w:t>│   ├── src/geometry.py               Depth and geometric calculations</w:t>
        <w:br/>
        <w:t>│   ├── src/video*.py                 OpenCV and ComfyUI/Wan video paths</w:t>
        <w:br/>
        <w:t>│   └── config.yaml                   Pipeline configuration</w:t>
        <w:br/>
        <w:t>├── models/                           Local AI model files</w:t>
        <w:br/>
        <w:t>├── weights/                          Detection/segmentation weights</w:t>
        <w:br/>
        <w:t>├── vdotest/                          ComfyUI runtime and workflows</w:t>
        <w:br/>
        <w:t>├── start_kone.sh                     Full local launcher</w:t>
        <w:br/>
        <w:t>└── Kone_Setup_Python3.12_3.13.sh    Environment/model setup</w:t>
      </w:r>
    </w:p>
    <w:p>
      <w:pPr>
        <w:pStyle w:val="Heading1"/>
        <w:keepNext/>
      </w:pPr>
      <w:r>
        <w:t>8. Key-module code walkthrough</w:t>
      </w:r>
    </w:p>
    <w:p>
      <w:pPr>
        <w:pStyle w:val="Heading2"/>
        <w:keepNext/>
      </w:pPr>
      <w:r>
        <w:t>8.1 Frontend</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12304A"/>
          </w:tcPr>
          <w:p>
            <w:pPr>
              <w:spacing w:after="0"/>
            </w:pPr>
            <w:r/>
            <w:r>
              <w:rPr>
                <w:rFonts w:ascii="Aptos" w:hAnsi="Aptos"/>
                <w:b/>
                <w:color w:val="FFFFFF"/>
                <w:sz w:val="16"/>
              </w:rPr>
              <w:t>Module</w:t>
            </w:r>
          </w:p>
        </w:tc>
        <w:tc>
          <w:tcPr>
            <w:tcW w:type="dxa" w:w="4392"/>
            <w:vAlign w:val="center"/>
            <w:shd w:fill="12304A"/>
          </w:tcPr>
          <w:p>
            <w:pPr>
              <w:spacing w:after="0"/>
            </w:pPr>
            <w:r/>
            <w:r>
              <w:rPr>
                <w:rFonts w:ascii="Aptos" w:hAnsi="Aptos"/>
                <w:b/>
                <w:color w:val="FFFFFF"/>
                <w:sz w:val="16"/>
              </w:rPr>
              <w:t>What it does</w:t>
            </w:r>
          </w:p>
        </w:tc>
        <w:tc>
          <w:tcPr>
            <w:tcW w:type="dxa" w:w="3024"/>
            <w:vAlign w:val="center"/>
            <w:shd w:fill="12304A"/>
          </w:tcPr>
          <w:p>
            <w:pPr>
              <w:spacing w:after="0"/>
            </w:pPr>
            <w:r/>
            <w:r>
              <w:rPr>
                <w:rFonts w:ascii="Aptos" w:hAnsi="Aptos"/>
                <w:b/>
                <w:color w:val="FFFFFF"/>
                <w:sz w:val="16"/>
              </w:rPr>
              <w:t>Why it matters</w:t>
            </w:r>
          </w:p>
        </w:tc>
      </w:tr>
      <w:tr>
        <w:tc>
          <w:tcPr>
            <w:tcW w:type="dxa" w:w="2880"/>
            <w:vAlign w:val="center"/>
            <w:shd w:fill="F6F9FB"/>
          </w:tcPr>
          <w:p>
            <w:pPr>
              <w:spacing w:after="0"/>
            </w:pPr>
            <w:r/>
            <w:r>
              <w:rPr>
                <w:rFonts w:ascii="Aptos" w:hAnsi="Aptos"/>
                <w:b w:val="0"/>
                <w:color w:val="1F2933"/>
                <w:sz w:val="16"/>
              </w:rPr>
              <w:t>src/router/index.tsx</w:t>
            </w:r>
          </w:p>
        </w:tc>
        <w:tc>
          <w:tcPr>
            <w:tcW w:type="dxa" w:w="4392"/>
            <w:vAlign w:val="center"/>
            <w:shd w:fill="F6F9FB"/>
          </w:tcPr>
          <w:p>
            <w:pPr>
              <w:spacing w:after="0"/>
            </w:pPr>
            <w:r/>
            <w:r>
              <w:rPr>
                <w:rFonts w:ascii="Aptos" w:hAnsi="Aptos"/>
                <w:b w:val="0"/>
                <w:color w:val="1F2933"/>
                <w:sz w:val="16"/>
              </w:rPr>
              <w:t>Defines public/protected routes and redirects.</w:t>
            </w:r>
          </w:p>
        </w:tc>
        <w:tc>
          <w:tcPr>
            <w:tcW w:type="dxa" w:w="3024"/>
            <w:vAlign w:val="center"/>
            <w:shd w:fill="F6F9FB"/>
          </w:tcPr>
          <w:p>
            <w:pPr>
              <w:spacing w:after="0"/>
            </w:pPr>
            <w:r/>
            <w:r>
              <w:rPr>
                <w:rFonts w:ascii="Aptos" w:hAnsi="Aptos"/>
                <w:b w:val="0"/>
                <w:color w:val="1F2933"/>
                <w:sz w:val="16"/>
              </w:rPr>
              <w:t>Central navigation boundary and auth-aware user journey.</w:t>
            </w:r>
          </w:p>
        </w:tc>
      </w:tr>
      <w:tr>
        <w:tc>
          <w:tcPr>
            <w:tcW w:type="dxa" w:w="2880"/>
            <w:vAlign w:val="center"/>
          </w:tcPr>
          <w:p>
            <w:pPr>
              <w:spacing w:after="0"/>
            </w:pPr>
            <w:r/>
            <w:r>
              <w:rPr>
                <w:rFonts w:ascii="Aptos" w:hAnsi="Aptos"/>
                <w:b w:val="0"/>
                <w:color w:val="1F2933"/>
                <w:sz w:val="16"/>
              </w:rPr>
              <w:t>src/api/client.ts</w:t>
            </w:r>
          </w:p>
        </w:tc>
        <w:tc>
          <w:tcPr>
            <w:tcW w:type="dxa" w:w="4392"/>
            <w:vAlign w:val="center"/>
          </w:tcPr>
          <w:p>
            <w:pPr>
              <w:spacing w:after="0"/>
            </w:pPr>
            <w:r/>
            <w:r>
              <w:rPr>
                <w:rFonts w:ascii="Aptos" w:hAnsi="Aptos"/>
                <w:b w:val="0"/>
                <w:color w:val="1F2933"/>
                <w:sz w:val="16"/>
              </w:rPr>
              <w:t>Creates the Axios client, base URL, timeout and token handling.</w:t>
            </w:r>
          </w:p>
        </w:tc>
        <w:tc>
          <w:tcPr>
            <w:tcW w:type="dxa" w:w="3024"/>
            <w:vAlign w:val="center"/>
          </w:tcPr>
          <w:p>
            <w:pPr>
              <w:spacing w:after="0"/>
            </w:pPr>
            <w:r/>
            <w:r>
              <w:rPr>
                <w:rFonts w:ascii="Aptos" w:hAnsi="Aptos"/>
                <w:b w:val="0"/>
                <w:color w:val="1F2933"/>
                <w:sz w:val="16"/>
              </w:rPr>
              <w:t>Single integration point for frontend-to-API communication.</w:t>
            </w:r>
          </w:p>
        </w:tc>
      </w:tr>
      <w:tr>
        <w:tc>
          <w:tcPr>
            <w:tcW w:type="dxa" w:w="2880"/>
            <w:vAlign w:val="center"/>
            <w:shd w:fill="F6F9FB"/>
          </w:tcPr>
          <w:p>
            <w:pPr>
              <w:spacing w:after="0"/>
            </w:pPr>
            <w:r/>
            <w:r>
              <w:rPr>
                <w:rFonts w:ascii="Aptos" w:hAnsi="Aptos"/>
                <w:b w:val="0"/>
                <w:color w:val="1F2933"/>
                <w:sz w:val="16"/>
              </w:rPr>
              <w:t>src/store/authStore.ts</w:t>
            </w:r>
          </w:p>
        </w:tc>
        <w:tc>
          <w:tcPr>
            <w:tcW w:type="dxa" w:w="4392"/>
            <w:vAlign w:val="center"/>
            <w:shd w:fill="F6F9FB"/>
          </w:tcPr>
          <w:p>
            <w:pPr>
              <w:spacing w:after="0"/>
            </w:pPr>
            <w:r/>
            <w:r>
              <w:rPr>
                <w:rFonts w:ascii="Aptos" w:hAnsi="Aptos"/>
                <w:b w:val="0"/>
                <w:color w:val="1F2933"/>
                <w:sz w:val="16"/>
              </w:rPr>
              <w:t>Stores authentication state and user/session actions.</w:t>
            </w:r>
          </w:p>
        </w:tc>
        <w:tc>
          <w:tcPr>
            <w:tcW w:type="dxa" w:w="3024"/>
            <w:vAlign w:val="center"/>
            <w:shd w:fill="F6F9FB"/>
          </w:tcPr>
          <w:p>
            <w:pPr>
              <w:spacing w:after="0"/>
            </w:pPr>
            <w:r/>
            <w:r>
              <w:rPr>
                <w:rFonts w:ascii="Aptos" w:hAnsi="Aptos"/>
                <w:b w:val="0"/>
                <w:color w:val="1F2933"/>
                <w:sz w:val="16"/>
              </w:rPr>
              <w:t>Keeps login state available across pages.</w:t>
            </w:r>
          </w:p>
        </w:tc>
      </w:tr>
      <w:tr>
        <w:tc>
          <w:tcPr>
            <w:tcW w:type="dxa" w:w="2880"/>
            <w:vAlign w:val="center"/>
          </w:tcPr>
          <w:p>
            <w:pPr>
              <w:spacing w:after="0"/>
            </w:pPr>
            <w:r/>
            <w:r>
              <w:rPr>
                <w:rFonts w:ascii="Aptos" w:hAnsi="Aptos"/>
                <w:b w:val="0"/>
                <w:color w:val="1F2933"/>
                <w:sz w:val="16"/>
              </w:rPr>
              <w:t>src/store/projectStore.ts</w:t>
            </w:r>
          </w:p>
        </w:tc>
        <w:tc>
          <w:tcPr>
            <w:tcW w:type="dxa" w:w="4392"/>
            <w:vAlign w:val="center"/>
          </w:tcPr>
          <w:p>
            <w:pPr>
              <w:spacing w:after="0"/>
            </w:pPr>
            <w:r/>
            <w:r>
              <w:rPr>
                <w:rFonts w:ascii="Aptos" w:hAnsi="Aptos"/>
                <w:b w:val="0"/>
                <w:color w:val="1F2933"/>
                <w:sz w:val="16"/>
              </w:rPr>
              <w:t>Loads, creates and updates project records.</w:t>
            </w:r>
          </w:p>
        </w:tc>
        <w:tc>
          <w:tcPr>
            <w:tcW w:type="dxa" w:w="3024"/>
            <w:vAlign w:val="center"/>
          </w:tcPr>
          <w:p>
            <w:pPr>
              <w:spacing w:after="0"/>
            </w:pPr>
            <w:r/>
            <w:r>
              <w:rPr>
                <w:rFonts w:ascii="Aptos" w:hAnsi="Aptos"/>
                <w:b w:val="0"/>
                <w:color w:val="1F2933"/>
                <w:sz w:val="16"/>
              </w:rPr>
              <w:t>Synchronizes project list/detail screens with the API.</w:t>
            </w:r>
          </w:p>
        </w:tc>
      </w:tr>
      <w:tr>
        <w:tc>
          <w:tcPr>
            <w:tcW w:type="dxa" w:w="2880"/>
            <w:vAlign w:val="center"/>
            <w:shd w:fill="F6F9FB"/>
          </w:tcPr>
          <w:p>
            <w:pPr>
              <w:spacing w:after="0"/>
            </w:pPr>
            <w:r/>
            <w:r>
              <w:rPr>
                <w:rFonts w:ascii="Aptos" w:hAnsi="Aptos"/>
                <w:b w:val="0"/>
                <w:color w:val="1F2933"/>
                <w:sz w:val="16"/>
              </w:rPr>
              <w:t>src/store/offeringStore.ts</w:t>
            </w:r>
          </w:p>
        </w:tc>
        <w:tc>
          <w:tcPr>
            <w:tcW w:type="dxa" w:w="4392"/>
            <w:vAlign w:val="center"/>
            <w:shd w:fill="F6F9FB"/>
          </w:tcPr>
          <w:p>
            <w:pPr>
              <w:spacing w:after="0"/>
            </w:pPr>
            <w:r/>
            <w:r>
              <w:rPr>
                <w:rFonts w:ascii="Aptos" w:hAnsi="Aptos"/>
                <w:b w:val="0"/>
                <w:color w:val="1F2933"/>
                <w:sz w:val="16"/>
              </w:rPr>
              <w:t>Tracks offering data, selected components, steps and generated assets.</w:t>
            </w:r>
          </w:p>
        </w:tc>
        <w:tc>
          <w:tcPr>
            <w:tcW w:type="dxa" w:w="3024"/>
            <w:vAlign w:val="center"/>
            <w:shd w:fill="F6F9FB"/>
          </w:tcPr>
          <w:p>
            <w:pPr>
              <w:spacing w:after="0"/>
            </w:pPr>
            <w:r/>
            <w:r>
              <w:rPr>
                <w:rFonts w:ascii="Aptos" w:hAnsi="Aptos"/>
                <w:b w:val="0"/>
                <w:color w:val="1F2933"/>
                <w:sz w:val="16"/>
              </w:rPr>
              <w:t>Coordinates the multi-step visualisation workflow.</w:t>
            </w:r>
          </w:p>
        </w:tc>
      </w:tr>
      <w:tr>
        <w:tc>
          <w:tcPr>
            <w:tcW w:type="dxa" w:w="2880"/>
            <w:vAlign w:val="center"/>
          </w:tcPr>
          <w:p>
            <w:pPr>
              <w:spacing w:after="0"/>
            </w:pPr>
            <w:r/>
            <w:r>
              <w:rPr>
                <w:rFonts w:ascii="Aptos" w:hAnsi="Aptos"/>
                <w:b w:val="0"/>
                <w:color w:val="1F2933"/>
                <w:sz w:val="16"/>
              </w:rPr>
              <w:t>src/pages/offering/*</w:t>
            </w:r>
          </w:p>
        </w:tc>
        <w:tc>
          <w:tcPr>
            <w:tcW w:type="dxa" w:w="4392"/>
            <w:vAlign w:val="center"/>
          </w:tcPr>
          <w:p>
            <w:pPr>
              <w:spacing w:after="0"/>
            </w:pPr>
            <w:r/>
            <w:r>
              <w:rPr>
                <w:rFonts w:ascii="Aptos" w:hAnsi="Aptos"/>
                <w:b w:val="0"/>
                <w:color w:val="1F2933"/>
                <w:sz w:val="16"/>
              </w:rPr>
              <w:t>Implements upload, component selection, placement, repin, video and download steps.</w:t>
            </w:r>
          </w:p>
        </w:tc>
        <w:tc>
          <w:tcPr>
            <w:tcW w:type="dxa" w:w="3024"/>
            <w:vAlign w:val="center"/>
          </w:tcPr>
          <w:p>
            <w:pPr>
              <w:spacing w:after="0"/>
            </w:pPr>
            <w:r/>
            <w:r>
              <w:rPr>
                <w:rFonts w:ascii="Aptos" w:hAnsi="Aptos"/>
                <w:b w:val="0"/>
                <w:color w:val="1F2933"/>
                <w:sz w:val="16"/>
              </w:rPr>
              <w:t>Each screen maps to a business stage and API call.</w:t>
            </w:r>
          </w:p>
        </w:tc>
      </w:tr>
      <w:tr>
        <w:tc>
          <w:tcPr>
            <w:tcW w:type="dxa" w:w="2880"/>
            <w:vAlign w:val="center"/>
            <w:shd w:fill="F6F9FB"/>
          </w:tcPr>
          <w:p>
            <w:pPr>
              <w:spacing w:after="0"/>
            </w:pPr>
            <w:r/>
            <w:r>
              <w:rPr>
                <w:rFonts w:ascii="Aptos" w:hAnsi="Aptos"/>
                <w:b w:val="0"/>
                <w:color w:val="1F2933"/>
                <w:sz w:val="16"/>
              </w:rPr>
              <w:t>ImageCanvas / RepinTransformCanvas</w:t>
            </w:r>
          </w:p>
        </w:tc>
        <w:tc>
          <w:tcPr>
            <w:tcW w:type="dxa" w:w="4392"/>
            <w:vAlign w:val="center"/>
            <w:shd w:fill="F6F9FB"/>
          </w:tcPr>
          <w:p>
            <w:pPr>
              <w:spacing w:after="0"/>
            </w:pPr>
            <w:r/>
            <w:r>
              <w:rPr>
                <w:rFonts w:ascii="Aptos" w:hAnsi="Aptos"/>
                <w:b w:val="0"/>
                <w:color w:val="1F2933"/>
                <w:sz w:val="16"/>
              </w:rPr>
              <w:t>Renders image, masks, pins and transforms in the browser.</w:t>
            </w:r>
          </w:p>
        </w:tc>
        <w:tc>
          <w:tcPr>
            <w:tcW w:type="dxa" w:w="3024"/>
            <w:vAlign w:val="center"/>
            <w:shd w:fill="F6F9FB"/>
          </w:tcPr>
          <w:p>
            <w:pPr>
              <w:spacing w:after="0"/>
            </w:pPr>
            <w:r/>
            <w:r>
              <w:rPr>
                <w:rFonts w:ascii="Aptos" w:hAnsi="Aptos"/>
                <w:b w:val="0"/>
                <w:color w:val="1F2933"/>
                <w:sz w:val="16"/>
              </w:rPr>
              <w:t>Provides the interactive editing surface for placement and repin.</w:t>
            </w:r>
          </w:p>
        </w:tc>
      </w:tr>
    </w:tbl>
    <w:p/>
    <w:p>
      <w:pPr>
        <w:pStyle w:val="Heading2"/>
        <w:keepNext/>
      </w:pPr>
      <w:r>
        <w:t>8.2 Node API</w:t>
      </w:r>
    </w:p>
    <w:tbl>
      <w:tblPr>
        <w:tblStyle w:val="TableGrid"/>
        <w:tblW w:type="auto" w:w="0"/>
        <w:jc w:val="center"/>
        <w:tblLook w:firstColumn="1" w:firstRow="1" w:lastColumn="0" w:lastRow="0" w:noHBand="0" w:noVBand="1" w:val="04A0"/>
      </w:tblPr>
      <w:tblGrid>
        <w:gridCol w:w="3360"/>
        <w:gridCol w:w="3360"/>
        <w:gridCol w:w="3360"/>
      </w:tblGrid>
      <w:tr>
        <w:tc>
          <w:tcPr>
            <w:tcW w:type="dxa" w:w="3240"/>
            <w:vAlign w:val="center"/>
            <w:shd w:fill="12304A"/>
          </w:tcPr>
          <w:p>
            <w:pPr>
              <w:spacing w:after="0"/>
            </w:pPr>
            <w:r/>
            <w:r>
              <w:rPr>
                <w:rFonts w:ascii="Aptos" w:hAnsi="Aptos"/>
                <w:b/>
                <w:color w:val="FFFFFF"/>
                <w:sz w:val="16"/>
              </w:rPr>
              <w:t>Module</w:t>
            </w:r>
          </w:p>
        </w:tc>
        <w:tc>
          <w:tcPr>
            <w:tcW w:type="dxa" w:w="4248"/>
            <w:vAlign w:val="center"/>
            <w:shd w:fill="12304A"/>
          </w:tcPr>
          <w:p>
            <w:pPr>
              <w:spacing w:after="0"/>
            </w:pPr>
            <w:r/>
            <w:r>
              <w:rPr>
                <w:rFonts w:ascii="Aptos" w:hAnsi="Aptos"/>
                <w:b/>
                <w:color w:val="FFFFFF"/>
                <w:sz w:val="16"/>
              </w:rPr>
              <w:t>What it does</w:t>
            </w:r>
          </w:p>
        </w:tc>
        <w:tc>
          <w:tcPr>
            <w:tcW w:type="dxa" w:w="2808"/>
            <w:vAlign w:val="center"/>
            <w:shd w:fill="12304A"/>
          </w:tcPr>
          <w:p>
            <w:pPr>
              <w:spacing w:after="0"/>
            </w:pPr>
            <w:r/>
            <w:r>
              <w:rPr>
                <w:rFonts w:ascii="Aptos" w:hAnsi="Aptos"/>
                <w:b/>
                <w:color w:val="FFFFFF"/>
                <w:sz w:val="16"/>
              </w:rPr>
              <w:t>Why it matters</w:t>
            </w:r>
          </w:p>
        </w:tc>
      </w:tr>
      <w:tr>
        <w:tc>
          <w:tcPr>
            <w:tcW w:type="dxa" w:w="3240"/>
            <w:vAlign w:val="center"/>
            <w:shd w:fill="F6F9FB"/>
          </w:tcPr>
          <w:p>
            <w:pPr>
              <w:spacing w:after="0"/>
            </w:pPr>
            <w:r/>
            <w:r>
              <w:rPr>
                <w:rFonts w:ascii="Aptos" w:hAnsi="Aptos"/>
                <w:b w:val="0"/>
                <w:color w:val="1F2933"/>
                <w:sz w:val="16"/>
              </w:rPr>
              <w:t>src/index.js</w:t>
            </w:r>
          </w:p>
        </w:tc>
        <w:tc>
          <w:tcPr>
            <w:tcW w:type="dxa" w:w="4248"/>
            <w:vAlign w:val="center"/>
            <w:shd w:fill="F6F9FB"/>
          </w:tcPr>
          <w:p>
            <w:pPr>
              <w:spacing w:after="0"/>
            </w:pPr>
            <w:r/>
            <w:r>
              <w:rPr>
                <w:rFonts w:ascii="Aptos" w:hAnsi="Aptos"/>
                <w:b w:val="0"/>
                <w:color w:val="1F2933"/>
                <w:sz w:val="16"/>
              </w:rPr>
              <w:t>Loads environment configuration, connects Mongoose and starts Express.</w:t>
            </w:r>
          </w:p>
        </w:tc>
        <w:tc>
          <w:tcPr>
            <w:tcW w:type="dxa" w:w="2808"/>
            <w:vAlign w:val="center"/>
            <w:shd w:fill="F6F9FB"/>
          </w:tcPr>
          <w:p>
            <w:pPr>
              <w:spacing w:after="0"/>
            </w:pPr>
            <w:r/>
            <w:r>
              <w:rPr>
                <w:rFonts w:ascii="Aptos" w:hAnsi="Aptos"/>
                <w:b w:val="0"/>
                <w:color w:val="1F2933"/>
                <w:sz w:val="16"/>
              </w:rPr>
              <w:t>Application process entry point.</w:t>
            </w:r>
          </w:p>
        </w:tc>
      </w:tr>
      <w:tr>
        <w:tc>
          <w:tcPr>
            <w:tcW w:type="dxa" w:w="3240"/>
            <w:vAlign w:val="center"/>
          </w:tcPr>
          <w:p>
            <w:pPr>
              <w:spacing w:after="0"/>
            </w:pPr>
            <w:r/>
            <w:r>
              <w:rPr>
                <w:rFonts w:ascii="Aptos" w:hAnsi="Aptos"/>
                <w:b w:val="0"/>
                <w:color w:val="1F2933"/>
                <w:sz w:val="16"/>
              </w:rPr>
              <w:t>src/app.js</w:t>
            </w:r>
          </w:p>
        </w:tc>
        <w:tc>
          <w:tcPr>
            <w:tcW w:type="dxa" w:w="4248"/>
            <w:vAlign w:val="center"/>
          </w:tcPr>
          <w:p>
            <w:pPr>
              <w:spacing w:after="0"/>
            </w:pPr>
            <w:r/>
            <w:r>
              <w:rPr>
                <w:rFonts w:ascii="Aptos" w:hAnsi="Aptos"/>
                <w:b w:val="0"/>
                <w:color w:val="1F2933"/>
                <w:sz w:val="16"/>
              </w:rPr>
              <w:t>Registers security middleware, body parsing, CORS, static output paths, Passport and API routes.</w:t>
            </w:r>
          </w:p>
        </w:tc>
        <w:tc>
          <w:tcPr>
            <w:tcW w:type="dxa" w:w="2808"/>
            <w:vAlign w:val="center"/>
          </w:tcPr>
          <w:p>
            <w:pPr>
              <w:spacing w:after="0"/>
            </w:pPr>
            <w:r/>
            <w:r>
              <w:rPr>
                <w:rFonts w:ascii="Aptos" w:hAnsi="Aptos"/>
                <w:b w:val="0"/>
                <w:color w:val="1F2933"/>
                <w:sz w:val="16"/>
              </w:rPr>
              <w:t>Defines the HTTP runtime and cross-cutting protections.</w:t>
            </w:r>
          </w:p>
        </w:tc>
      </w:tr>
      <w:tr>
        <w:tc>
          <w:tcPr>
            <w:tcW w:type="dxa" w:w="3240"/>
            <w:vAlign w:val="center"/>
            <w:shd w:fill="F6F9FB"/>
          </w:tcPr>
          <w:p>
            <w:pPr>
              <w:spacing w:after="0"/>
            </w:pPr>
            <w:r/>
            <w:r>
              <w:rPr>
                <w:rFonts w:ascii="Aptos" w:hAnsi="Aptos"/>
                <w:b w:val="0"/>
                <w:color w:val="1F2933"/>
                <w:sz w:val="16"/>
              </w:rPr>
              <w:t>routes/v1/*.route.js</w:t>
            </w:r>
          </w:p>
        </w:tc>
        <w:tc>
          <w:tcPr>
            <w:tcW w:type="dxa" w:w="4248"/>
            <w:vAlign w:val="center"/>
            <w:shd w:fill="F6F9FB"/>
          </w:tcPr>
          <w:p>
            <w:pPr>
              <w:spacing w:after="0"/>
            </w:pPr>
            <w:r/>
            <w:r>
              <w:rPr>
                <w:rFonts w:ascii="Aptos" w:hAnsi="Aptos"/>
                <w:b w:val="0"/>
                <w:color w:val="1F2933"/>
                <w:sz w:val="16"/>
              </w:rPr>
              <w:t>Maps HTTP methods/paths to middleware and controllers.</w:t>
            </w:r>
          </w:p>
        </w:tc>
        <w:tc>
          <w:tcPr>
            <w:tcW w:type="dxa" w:w="2808"/>
            <w:vAlign w:val="center"/>
            <w:shd w:fill="F6F9FB"/>
          </w:tcPr>
          <w:p>
            <w:pPr>
              <w:spacing w:after="0"/>
            </w:pPr>
            <w:r/>
            <w:r>
              <w:rPr>
                <w:rFonts w:ascii="Aptos" w:hAnsi="Aptos"/>
                <w:b w:val="0"/>
                <w:color w:val="1F2933"/>
                <w:sz w:val="16"/>
              </w:rPr>
              <w:t>The public contract of the API.</w:t>
            </w:r>
          </w:p>
        </w:tc>
      </w:tr>
      <w:tr>
        <w:tc>
          <w:tcPr>
            <w:tcW w:type="dxa" w:w="3240"/>
            <w:vAlign w:val="center"/>
          </w:tcPr>
          <w:p>
            <w:pPr>
              <w:spacing w:after="0"/>
            </w:pPr>
            <w:r/>
            <w:r>
              <w:rPr>
                <w:rFonts w:ascii="Aptos" w:hAnsi="Aptos"/>
                <w:b w:val="0"/>
                <w:color w:val="1F2933"/>
                <w:sz w:val="16"/>
              </w:rPr>
              <w:t>controllers/*.controller.js</w:t>
            </w:r>
          </w:p>
        </w:tc>
        <w:tc>
          <w:tcPr>
            <w:tcW w:type="dxa" w:w="4248"/>
            <w:vAlign w:val="center"/>
          </w:tcPr>
          <w:p>
            <w:pPr>
              <w:spacing w:after="0"/>
            </w:pPr>
            <w:r/>
            <w:r>
              <w:rPr>
                <w:rFonts w:ascii="Aptos" w:hAnsi="Aptos"/>
                <w:b w:val="0"/>
                <w:color w:val="1F2933"/>
                <w:sz w:val="16"/>
              </w:rPr>
              <w:t>Validates workflow state, calls models/services and shapes responses.</w:t>
            </w:r>
          </w:p>
        </w:tc>
        <w:tc>
          <w:tcPr>
            <w:tcW w:type="dxa" w:w="2808"/>
            <w:vAlign w:val="center"/>
          </w:tcPr>
          <w:p>
            <w:pPr>
              <w:spacing w:after="0"/>
            </w:pPr>
            <w:r/>
            <w:r>
              <w:rPr>
                <w:rFonts w:ascii="Aptos" w:hAnsi="Aptos"/>
                <w:b w:val="0"/>
                <w:color w:val="1F2933"/>
                <w:sz w:val="16"/>
              </w:rPr>
              <w:t>Application orchestration layer.</w:t>
            </w:r>
          </w:p>
        </w:tc>
      </w:tr>
      <w:tr>
        <w:tc>
          <w:tcPr>
            <w:tcW w:type="dxa" w:w="3240"/>
            <w:vAlign w:val="center"/>
            <w:shd w:fill="F6F9FB"/>
          </w:tcPr>
          <w:p>
            <w:pPr>
              <w:spacing w:after="0"/>
            </w:pPr>
            <w:r/>
            <w:r>
              <w:rPr>
                <w:rFonts w:ascii="Aptos" w:hAnsi="Aptos"/>
                <w:b w:val="0"/>
                <w:color w:val="1F2933"/>
                <w:sz w:val="16"/>
              </w:rPr>
              <w:t>models/*.model.js</w:t>
            </w:r>
          </w:p>
        </w:tc>
        <w:tc>
          <w:tcPr>
            <w:tcW w:type="dxa" w:w="4248"/>
            <w:vAlign w:val="center"/>
            <w:shd w:fill="F6F9FB"/>
          </w:tcPr>
          <w:p>
            <w:pPr>
              <w:spacing w:after="0"/>
            </w:pPr>
            <w:r/>
            <w:r>
              <w:rPr>
                <w:rFonts w:ascii="Aptos" w:hAnsi="Aptos"/>
                <w:b w:val="0"/>
                <w:color w:val="1F2933"/>
                <w:sz w:val="16"/>
              </w:rPr>
              <w:t>Defines MongoDB schema, indexes, timestamps and serialization.</w:t>
            </w:r>
          </w:p>
        </w:tc>
        <w:tc>
          <w:tcPr>
            <w:tcW w:type="dxa" w:w="2808"/>
            <w:vAlign w:val="center"/>
            <w:shd w:fill="F6F9FB"/>
          </w:tcPr>
          <w:p>
            <w:pPr>
              <w:spacing w:after="0"/>
            </w:pPr>
            <w:r/>
            <w:r>
              <w:rPr>
                <w:rFonts w:ascii="Aptos" w:hAnsi="Aptos"/>
                <w:b w:val="0"/>
                <w:color w:val="1F2933"/>
                <w:sz w:val="16"/>
              </w:rPr>
              <w:t>Persistence contract and data integrity.</w:t>
            </w:r>
          </w:p>
        </w:tc>
      </w:tr>
      <w:tr>
        <w:tc>
          <w:tcPr>
            <w:tcW w:type="dxa" w:w="3240"/>
            <w:vAlign w:val="center"/>
          </w:tcPr>
          <w:p>
            <w:pPr>
              <w:spacing w:after="0"/>
            </w:pPr>
            <w:r/>
            <w:r>
              <w:rPr>
                <w:rFonts w:ascii="Aptos" w:hAnsi="Aptos"/>
                <w:b w:val="0"/>
                <w:color w:val="1F2933"/>
                <w:sz w:val="16"/>
              </w:rPr>
              <w:t>services/azureBlob.service.js</w:t>
            </w:r>
          </w:p>
        </w:tc>
        <w:tc>
          <w:tcPr>
            <w:tcW w:type="dxa" w:w="4248"/>
            <w:vAlign w:val="center"/>
          </w:tcPr>
          <w:p>
            <w:pPr>
              <w:spacing w:after="0"/>
            </w:pPr>
            <w:r/>
            <w:r>
              <w:rPr>
                <w:rFonts w:ascii="Aptos" w:hAnsi="Aptos"/>
                <w:b w:val="0"/>
                <w:color w:val="1F2933"/>
                <w:sz w:val="16"/>
              </w:rPr>
              <w:t>Uploads selected local files to Azure when enabled.</w:t>
            </w:r>
          </w:p>
        </w:tc>
        <w:tc>
          <w:tcPr>
            <w:tcW w:type="dxa" w:w="2808"/>
            <w:vAlign w:val="center"/>
          </w:tcPr>
          <w:p>
            <w:pPr>
              <w:spacing w:after="0"/>
            </w:pPr>
            <w:r/>
            <w:r>
              <w:rPr>
                <w:rFonts w:ascii="Aptos" w:hAnsi="Aptos"/>
                <w:b w:val="0"/>
                <w:color w:val="1F2933"/>
                <w:sz w:val="16"/>
              </w:rPr>
              <w:t>Keeps external media storage behind a service boundary.</w:t>
            </w:r>
          </w:p>
        </w:tc>
      </w:tr>
      <w:tr>
        <w:tc>
          <w:tcPr>
            <w:tcW w:type="dxa" w:w="3240"/>
            <w:vAlign w:val="center"/>
            <w:shd w:fill="F6F9FB"/>
          </w:tcPr>
          <w:p>
            <w:pPr>
              <w:spacing w:after="0"/>
            </w:pPr>
            <w:r/>
            <w:r>
              <w:rPr>
                <w:rFonts w:ascii="Aptos" w:hAnsi="Aptos"/>
                <w:b w:val="0"/>
                <w:color w:val="1F2933"/>
                <w:sz w:val="16"/>
              </w:rPr>
              <w:t>services/brochureIntegration.service.js</w:t>
            </w:r>
          </w:p>
        </w:tc>
        <w:tc>
          <w:tcPr>
            <w:tcW w:type="dxa" w:w="4248"/>
            <w:vAlign w:val="center"/>
            <w:shd w:fill="F6F9FB"/>
          </w:tcPr>
          <w:p>
            <w:pPr>
              <w:spacing w:after="0"/>
            </w:pPr>
            <w:r/>
            <w:r>
              <w:rPr>
                <w:rFonts w:ascii="Aptos" w:hAnsi="Aptos"/>
                <w:b w:val="0"/>
                <w:color w:val="1F2933"/>
                <w:sz w:val="16"/>
              </w:rPr>
              <w:t>Posts brochure data to the external brochure system.</w:t>
            </w:r>
          </w:p>
        </w:tc>
        <w:tc>
          <w:tcPr>
            <w:tcW w:type="dxa" w:w="2808"/>
            <w:vAlign w:val="center"/>
            <w:shd w:fill="F6F9FB"/>
          </w:tcPr>
          <w:p>
            <w:pPr>
              <w:spacing w:after="0"/>
            </w:pPr>
            <w:r/>
            <w:r>
              <w:rPr>
                <w:rFonts w:ascii="Aptos" w:hAnsi="Aptos"/>
                <w:b w:val="0"/>
                <w:color w:val="1F2933"/>
                <w:sz w:val="16"/>
              </w:rPr>
              <w:t>Isolates a client-facing integration from controllers.</w:t>
            </w:r>
          </w:p>
        </w:tc>
      </w:tr>
      <w:tr>
        <w:tc>
          <w:tcPr>
            <w:tcW w:type="dxa" w:w="3240"/>
            <w:vAlign w:val="center"/>
          </w:tcPr>
          <w:p>
            <w:pPr>
              <w:spacing w:after="0"/>
            </w:pPr>
            <w:r/>
            <w:r>
              <w:rPr>
                <w:rFonts w:ascii="Aptos" w:hAnsi="Aptos"/>
                <w:b w:val="0"/>
                <w:color w:val="1F2933"/>
                <w:sz w:val="16"/>
              </w:rPr>
              <w:t>utils/comfyStartup.js</w:t>
            </w:r>
          </w:p>
        </w:tc>
        <w:tc>
          <w:tcPr>
            <w:tcW w:type="dxa" w:w="4248"/>
            <w:vAlign w:val="center"/>
          </w:tcPr>
          <w:p>
            <w:pPr>
              <w:spacing w:after="0"/>
            </w:pPr>
            <w:r/>
            <w:r>
              <w:rPr>
                <w:rFonts w:ascii="Aptos" w:hAnsi="Aptos"/>
                <w:b w:val="0"/>
                <w:color w:val="1F2933"/>
                <w:sz w:val="16"/>
              </w:rPr>
              <w:t>Checks ComfyUI health and optionally starts it.</w:t>
            </w:r>
          </w:p>
        </w:tc>
        <w:tc>
          <w:tcPr>
            <w:tcW w:type="dxa" w:w="2808"/>
            <w:vAlign w:val="center"/>
          </w:tcPr>
          <w:p>
            <w:pPr>
              <w:spacing w:after="0"/>
            </w:pPr>
            <w:r/>
            <w:r>
              <w:rPr>
                <w:rFonts w:ascii="Aptos" w:hAnsi="Aptos"/>
                <w:b w:val="0"/>
                <w:color w:val="1F2933"/>
                <w:sz w:val="16"/>
              </w:rPr>
              <w:t>Supports local video generation without manual startup.</w:t>
            </w:r>
          </w:p>
        </w:tc>
      </w:tr>
    </w:tbl>
    <w:p/>
    <w:p>
      <w:pPr>
        <w:pStyle w:val="Heading2"/>
        <w:keepNext/>
      </w:pPr>
      <w:r>
        <w:t>8.3 Python AI service</w:t>
      </w:r>
    </w:p>
    <w:tbl>
      <w:tblPr>
        <w:tblStyle w:val="TableGrid"/>
        <w:tblW w:type="auto" w:w="0"/>
        <w:jc w:val="center"/>
        <w:tblLook w:firstColumn="1" w:firstRow="1" w:lastColumn="0" w:lastRow="0" w:noHBand="0" w:noVBand="1" w:val="04A0"/>
      </w:tblPr>
      <w:tblGrid>
        <w:gridCol w:w="3360"/>
        <w:gridCol w:w="3360"/>
        <w:gridCol w:w="3360"/>
      </w:tblGrid>
      <w:tr>
        <w:tc>
          <w:tcPr>
            <w:tcW w:type="dxa" w:w="3240"/>
            <w:vAlign w:val="center"/>
            <w:shd w:fill="12304A"/>
          </w:tcPr>
          <w:p>
            <w:pPr>
              <w:spacing w:after="0"/>
            </w:pPr>
            <w:r/>
            <w:r>
              <w:rPr>
                <w:rFonts w:ascii="Aptos" w:hAnsi="Aptos"/>
                <w:b/>
                <w:color w:val="FFFFFF"/>
                <w:sz w:val="16"/>
              </w:rPr>
              <w:t>Module</w:t>
            </w:r>
          </w:p>
        </w:tc>
        <w:tc>
          <w:tcPr>
            <w:tcW w:type="dxa" w:w="4248"/>
            <w:vAlign w:val="center"/>
            <w:shd w:fill="12304A"/>
          </w:tcPr>
          <w:p>
            <w:pPr>
              <w:spacing w:after="0"/>
            </w:pPr>
            <w:r/>
            <w:r>
              <w:rPr>
                <w:rFonts w:ascii="Aptos" w:hAnsi="Aptos"/>
                <w:b/>
                <w:color w:val="FFFFFF"/>
                <w:sz w:val="16"/>
              </w:rPr>
              <w:t>What it does</w:t>
            </w:r>
          </w:p>
        </w:tc>
        <w:tc>
          <w:tcPr>
            <w:tcW w:type="dxa" w:w="2808"/>
            <w:vAlign w:val="center"/>
            <w:shd w:fill="12304A"/>
          </w:tcPr>
          <w:p>
            <w:pPr>
              <w:spacing w:after="0"/>
            </w:pPr>
            <w:r/>
            <w:r>
              <w:rPr>
                <w:rFonts w:ascii="Aptos" w:hAnsi="Aptos"/>
                <w:b/>
                <w:color w:val="FFFFFF"/>
                <w:sz w:val="16"/>
              </w:rPr>
              <w:t>Why it matters</w:t>
            </w:r>
          </w:p>
        </w:tc>
      </w:tr>
      <w:tr>
        <w:tc>
          <w:tcPr>
            <w:tcW w:type="dxa" w:w="3240"/>
            <w:vAlign w:val="center"/>
            <w:shd w:fill="F6F9FB"/>
          </w:tcPr>
          <w:p>
            <w:pPr>
              <w:spacing w:after="0"/>
            </w:pPr>
            <w:r/>
            <w:r>
              <w:rPr>
                <w:rFonts w:ascii="Aptos" w:hAnsi="Aptos"/>
                <w:b w:val="0"/>
                <w:color w:val="1F2933"/>
                <w:sz w:val="16"/>
              </w:rPr>
              <w:t>src/server.py</w:t>
            </w:r>
          </w:p>
        </w:tc>
        <w:tc>
          <w:tcPr>
            <w:tcW w:type="dxa" w:w="4248"/>
            <w:vAlign w:val="center"/>
            <w:shd w:fill="F6F9FB"/>
          </w:tcPr>
          <w:p>
            <w:pPr>
              <w:spacing w:after="0"/>
            </w:pPr>
            <w:r/>
            <w:r>
              <w:rPr>
                <w:rFonts w:ascii="Aptos" w:hAnsi="Aptos"/>
                <w:b w:val="0"/>
                <w:color w:val="1F2933"/>
                <w:sz w:val="16"/>
              </w:rPr>
              <w:t>FastAPI entry point and five internal processing endpoints.</w:t>
            </w:r>
          </w:p>
        </w:tc>
        <w:tc>
          <w:tcPr>
            <w:tcW w:type="dxa" w:w="2808"/>
            <w:vAlign w:val="center"/>
            <w:shd w:fill="F6F9FB"/>
          </w:tcPr>
          <w:p>
            <w:pPr>
              <w:spacing w:after="0"/>
            </w:pPr>
            <w:r/>
            <w:r>
              <w:rPr>
                <w:rFonts w:ascii="Aptos" w:hAnsi="Aptos"/>
                <w:b w:val="0"/>
                <w:color w:val="1F2933"/>
                <w:sz w:val="16"/>
              </w:rPr>
              <w:t>Stable service boundary for the Node API.</w:t>
            </w:r>
          </w:p>
        </w:tc>
      </w:tr>
      <w:tr>
        <w:tc>
          <w:tcPr>
            <w:tcW w:type="dxa" w:w="3240"/>
            <w:vAlign w:val="center"/>
          </w:tcPr>
          <w:p>
            <w:pPr>
              <w:spacing w:after="0"/>
            </w:pPr>
            <w:r/>
            <w:r>
              <w:rPr>
                <w:rFonts w:ascii="Aptos" w:hAnsi="Aptos"/>
                <w:b w:val="0"/>
                <w:color w:val="1F2933"/>
                <w:sz w:val="16"/>
              </w:rPr>
              <w:t>src/pipeline.py</w:t>
            </w:r>
          </w:p>
        </w:tc>
        <w:tc>
          <w:tcPr>
            <w:tcW w:type="dxa" w:w="4248"/>
            <w:vAlign w:val="center"/>
          </w:tcPr>
          <w:p>
            <w:pPr>
              <w:spacing w:after="0"/>
            </w:pPr>
            <w:r/>
            <w:r>
              <w:rPr>
                <w:rFonts w:ascii="Aptos" w:hAnsi="Aptos"/>
                <w:b w:val="0"/>
                <w:color w:val="1F2933"/>
                <w:sz w:val="16"/>
              </w:rPr>
              <w:t>Coordinates validation, detection, segmentation, inpainting, insertion and output writing.</w:t>
            </w:r>
          </w:p>
        </w:tc>
        <w:tc>
          <w:tcPr>
            <w:tcW w:type="dxa" w:w="2808"/>
            <w:vAlign w:val="center"/>
          </w:tcPr>
          <w:p>
            <w:pPr>
              <w:spacing w:after="0"/>
            </w:pPr>
            <w:r/>
            <w:r>
              <w:rPr>
                <w:rFonts w:ascii="Aptos" w:hAnsi="Aptos"/>
                <w:b w:val="0"/>
                <w:color w:val="1F2933"/>
                <w:sz w:val="16"/>
              </w:rPr>
              <w:t>Main image-generation workflow.</w:t>
            </w:r>
          </w:p>
        </w:tc>
      </w:tr>
      <w:tr>
        <w:tc>
          <w:tcPr>
            <w:tcW w:type="dxa" w:w="3240"/>
            <w:vAlign w:val="center"/>
            <w:shd w:fill="F6F9FB"/>
          </w:tcPr>
          <w:p>
            <w:pPr>
              <w:spacing w:after="0"/>
            </w:pPr>
            <w:r/>
            <w:r>
              <w:rPr>
                <w:rFonts w:ascii="Aptos" w:hAnsi="Aptos"/>
                <w:b w:val="0"/>
                <w:color w:val="1F2933"/>
                <w:sz w:val="16"/>
              </w:rPr>
              <w:t>src/detect.py</w:t>
            </w:r>
          </w:p>
        </w:tc>
        <w:tc>
          <w:tcPr>
            <w:tcW w:type="dxa" w:w="4248"/>
            <w:vAlign w:val="center"/>
            <w:shd w:fill="F6F9FB"/>
          </w:tcPr>
          <w:p>
            <w:pPr>
              <w:spacing w:after="0"/>
            </w:pPr>
            <w:r/>
            <w:r>
              <w:rPr>
                <w:rFonts w:ascii="Aptos" w:hAnsi="Aptos"/>
                <w:b w:val="0"/>
                <w:color w:val="1F2933"/>
                <w:sz w:val="16"/>
              </w:rPr>
              <w:t>Runs GroundingDINO and related detection/geometry validation.</w:t>
            </w:r>
          </w:p>
        </w:tc>
        <w:tc>
          <w:tcPr>
            <w:tcW w:type="dxa" w:w="2808"/>
            <w:vAlign w:val="center"/>
            <w:shd w:fill="F6F9FB"/>
          </w:tcPr>
          <w:p>
            <w:pPr>
              <w:spacing w:after="0"/>
            </w:pPr>
            <w:r/>
            <w:r>
              <w:rPr>
                <w:rFonts w:ascii="Aptos" w:hAnsi="Aptos"/>
                <w:b w:val="0"/>
                <w:color w:val="1F2933"/>
                <w:sz w:val="16"/>
              </w:rPr>
              <w:t>Finds relevant elevator components and scene regions.</w:t>
            </w:r>
          </w:p>
        </w:tc>
      </w:tr>
      <w:tr>
        <w:tc>
          <w:tcPr>
            <w:tcW w:type="dxa" w:w="3240"/>
            <w:vAlign w:val="center"/>
          </w:tcPr>
          <w:p>
            <w:pPr>
              <w:spacing w:after="0"/>
            </w:pPr>
            <w:r/>
            <w:r>
              <w:rPr>
                <w:rFonts w:ascii="Aptos" w:hAnsi="Aptos"/>
                <w:b w:val="0"/>
                <w:color w:val="1F2933"/>
                <w:sz w:val="16"/>
              </w:rPr>
              <w:t>src/inpaint.py</w:t>
            </w:r>
          </w:p>
        </w:tc>
        <w:tc>
          <w:tcPr>
            <w:tcW w:type="dxa" w:w="4248"/>
            <w:vAlign w:val="center"/>
          </w:tcPr>
          <w:p>
            <w:pPr>
              <w:spacing w:after="0"/>
            </w:pPr>
            <w:r/>
            <w:r>
              <w:rPr>
                <w:rFonts w:ascii="Aptos" w:hAnsi="Aptos"/>
                <w:b w:val="0"/>
                <w:color w:val="1F2933"/>
                <w:sz w:val="16"/>
              </w:rPr>
              <w:t>Builds removal masks and runs LaMa/OpenCV cleanup.</w:t>
            </w:r>
          </w:p>
        </w:tc>
        <w:tc>
          <w:tcPr>
            <w:tcW w:type="dxa" w:w="2808"/>
            <w:vAlign w:val="center"/>
          </w:tcPr>
          <w:p>
            <w:pPr>
              <w:spacing w:after="0"/>
            </w:pPr>
            <w:r/>
            <w:r>
              <w:rPr>
                <w:rFonts w:ascii="Aptos" w:hAnsi="Aptos"/>
                <w:b w:val="0"/>
                <w:color w:val="1F2933"/>
                <w:sz w:val="16"/>
              </w:rPr>
              <w:t>Creates a clean background before insertion.</w:t>
            </w:r>
          </w:p>
        </w:tc>
      </w:tr>
      <w:tr>
        <w:tc>
          <w:tcPr>
            <w:tcW w:type="dxa" w:w="3240"/>
            <w:vAlign w:val="center"/>
            <w:shd w:fill="F6F9FB"/>
          </w:tcPr>
          <w:p>
            <w:pPr>
              <w:spacing w:after="0"/>
            </w:pPr>
            <w:r/>
            <w:r>
              <w:rPr>
                <w:rFonts w:ascii="Aptos" w:hAnsi="Aptos"/>
                <w:b w:val="0"/>
                <w:color w:val="1F2933"/>
                <w:sz w:val="16"/>
              </w:rPr>
              <w:t>src/insert_mod.py</w:t>
            </w:r>
          </w:p>
        </w:tc>
        <w:tc>
          <w:tcPr>
            <w:tcW w:type="dxa" w:w="4248"/>
            <w:vAlign w:val="center"/>
            <w:shd w:fill="F6F9FB"/>
          </w:tcPr>
          <w:p>
            <w:pPr>
              <w:spacing w:after="0"/>
            </w:pPr>
            <w:r/>
            <w:r>
              <w:rPr>
                <w:rFonts w:ascii="Aptos" w:hAnsi="Aptos"/>
                <w:b w:val="0"/>
                <w:color w:val="1F2933"/>
                <w:sz w:val="16"/>
              </w:rPr>
              <w:t>Warps and composites selected component assets with shadows/harmonization.</w:t>
            </w:r>
          </w:p>
        </w:tc>
        <w:tc>
          <w:tcPr>
            <w:tcW w:type="dxa" w:w="2808"/>
            <w:vAlign w:val="center"/>
            <w:shd w:fill="F6F9FB"/>
          </w:tcPr>
          <w:p>
            <w:pPr>
              <w:spacing w:after="0"/>
            </w:pPr>
            <w:r/>
            <w:r>
              <w:rPr>
                <w:rFonts w:ascii="Aptos" w:hAnsi="Aptos"/>
                <w:b w:val="0"/>
                <w:color w:val="1F2933"/>
                <w:sz w:val="16"/>
              </w:rPr>
              <w:t>Produces the client-visible visualisation.</w:t>
            </w:r>
          </w:p>
        </w:tc>
      </w:tr>
      <w:tr>
        <w:tc>
          <w:tcPr>
            <w:tcW w:type="dxa" w:w="3240"/>
            <w:vAlign w:val="center"/>
          </w:tcPr>
          <w:p>
            <w:pPr>
              <w:spacing w:after="0"/>
            </w:pPr>
            <w:r/>
            <w:r>
              <w:rPr>
                <w:rFonts w:ascii="Aptos" w:hAnsi="Aptos"/>
                <w:b w:val="0"/>
                <w:color w:val="1F2933"/>
                <w:sz w:val="16"/>
              </w:rPr>
              <w:t>src/video.py / video_comfy.py</w:t>
            </w:r>
          </w:p>
        </w:tc>
        <w:tc>
          <w:tcPr>
            <w:tcW w:type="dxa" w:w="4248"/>
            <w:vAlign w:val="center"/>
          </w:tcPr>
          <w:p>
            <w:pPr>
              <w:spacing w:after="0"/>
            </w:pPr>
            <w:r/>
            <w:r>
              <w:rPr>
                <w:rFonts w:ascii="Aptos" w:hAnsi="Aptos"/>
                <w:b w:val="0"/>
                <w:color w:val="1F2933"/>
                <w:sz w:val="16"/>
              </w:rPr>
              <w:t>Creates OpenCV motion videos or dispatches ComfyUI/Wan workflows.</w:t>
            </w:r>
          </w:p>
        </w:tc>
        <w:tc>
          <w:tcPr>
            <w:tcW w:type="dxa" w:w="2808"/>
            <w:vAlign w:val="center"/>
          </w:tcPr>
          <w:p>
            <w:pPr>
              <w:spacing w:after="0"/>
            </w:pPr>
            <w:r/>
            <w:r>
              <w:rPr>
                <w:rFonts w:ascii="Aptos" w:hAnsi="Aptos"/>
                <w:b w:val="0"/>
                <w:color w:val="1F2933"/>
                <w:sz w:val="16"/>
              </w:rPr>
              <w:t>Converts final still imagery into deliverable video.</w:t>
            </w:r>
          </w:p>
        </w:tc>
      </w:tr>
      <w:tr>
        <w:tc>
          <w:tcPr>
            <w:tcW w:type="dxa" w:w="3240"/>
            <w:vAlign w:val="center"/>
            <w:shd w:fill="F6F9FB"/>
          </w:tcPr>
          <w:p>
            <w:pPr>
              <w:spacing w:after="0"/>
            </w:pPr>
            <w:r/>
            <w:r>
              <w:rPr>
                <w:rFonts w:ascii="Aptos" w:hAnsi="Aptos"/>
                <w:b w:val="0"/>
                <w:color w:val="1F2933"/>
                <w:sz w:val="16"/>
              </w:rPr>
              <w:t>config.yaml</w:t>
            </w:r>
          </w:p>
        </w:tc>
        <w:tc>
          <w:tcPr>
            <w:tcW w:type="dxa" w:w="4248"/>
            <w:vAlign w:val="center"/>
            <w:shd w:fill="F6F9FB"/>
          </w:tcPr>
          <w:p>
            <w:pPr>
              <w:spacing w:after="0"/>
            </w:pPr>
            <w:r/>
            <w:r>
              <w:rPr>
                <w:rFonts w:ascii="Aptos" w:hAnsi="Aptos"/>
                <w:b w:val="0"/>
                <w:color w:val="1F2933"/>
                <w:sz w:val="16"/>
              </w:rPr>
              <w:t>Controls model paths, pipeline stages, quality and video modes.</w:t>
            </w:r>
          </w:p>
        </w:tc>
        <w:tc>
          <w:tcPr>
            <w:tcW w:type="dxa" w:w="2808"/>
            <w:vAlign w:val="center"/>
            <w:shd w:fill="F6F9FB"/>
          </w:tcPr>
          <w:p>
            <w:pPr>
              <w:spacing w:after="0"/>
            </w:pPr>
            <w:r/>
            <w:r>
              <w:rPr>
                <w:rFonts w:ascii="Aptos" w:hAnsi="Aptos"/>
                <w:b w:val="0"/>
                <w:color w:val="1F2933"/>
                <w:sz w:val="16"/>
              </w:rPr>
              <w:t>Allows deployment-specific tuning without changing core code.</w:t>
            </w:r>
          </w:p>
        </w:tc>
      </w:tr>
    </w:tbl>
    <w:p/>
    <w:p>
      <w:r>
        <w:br w:type="page"/>
      </w:r>
    </w:p>
    <w:p>
      <w:pPr>
        <w:pStyle w:val="Heading1"/>
        <w:keepNext/>
      </w:pPr>
      <w:r>
        <w:t>9. Configuration and deployment notes</w:t>
      </w:r>
    </w:p>
    <w:p>
      <w:pPr>
        <w:pStyle w:val="Heading2"/>
        <w:keepNext/>
      </w:pPr>
      <w:r>
        <w:t>9.1 Environment variables</w:t>
      </w:r>
    </w:p>
    <w:tbl>
      <w:tblPr>
        <w:tblStyle w:val="TableGrid"/>
        <w:tblW w:type="auto" w:w="0"/>
        <w:jc w:val="center"/>
        <w:tblLook w:firstColumn="1" w:firstRow="1" w:lastColumn="0" w:lastRow="0" w:noHBand="0" w:noVBand="1" w:val="04A0"/>
      </w:tblPr>
      <w:tblGrid>
        <w:gridCol w:w="3360"/>
        <w:gridCol w:w="3360"/>
        <w:gridCol w:w="3360"/>
      </w:tblGrid>
      <w:tr>
        <w:tc>
          <w:tcPr>
            <w:tcW w:type="dxa" w:w="3240"/>
            <w:vAlign w:val="center"/>
            <w:shd w:fill="12304A"/>
          </w:tcPr>
          <w:p>
            <w:pPr>
              <w:spacing w:after="0"/>
            </w:pPr>
            <w:r/>
            <w:r>
              <w:rPr>
                <w:rFonts w:ascii="Aptos" w:hAnsi="Aptos"/>
                <w:b/>
                <w:color w:val="FFFFFF"/>
                <w:sz w:val="16"/>
              </w:rPr>
              <w:t>Variable</w:t>
            </w:r>
          </w:p>
        </w:tc>
        <w:tc>
          <w:tcPr>
            <w:tcW w:type="dxa" w:w="3672"/>
            <w:vAlign w:val="center"/>
            <w:shd w:fill="12304A"/>
          </w:tcPr>
          <w:p>
            <w:pPr>
              <w:spacing w:after="0"/>
            </w:pPr>
            <w:r/>
            <w:r>
              <w:rPr>
                <w:rFonts w:ascii="Aptos" w:hAnsi="Aptos"/>
                <w:b/>
                <w:color w:val="FFFFFF"/>
                <w:sz w:val="16"/>
              </w:rPr>
              <w:t>Example / default</w:t>
            </w:r>
          </w:p>
        </w:tc>
        <w:tc>
          <w:tcPr>
            <w:tcW w:type="dxa" w:w="3384"/>
            <w:vAlign w:val="center"/>
            <w:shd w:fill="12304A"/>
          </w:tcPr>
          <w:p>
            <w:pPr>
              <w:spacing w:after="0"/>
            </w:pPr>
            <w:r/>
            <w:r>
              <w:rPr>
                <w:rFonts w:ascii="Aptos" w:hAnsi="Aptos"/>
                <w:b/>
                <w:color w:val="FFFFFF"/>
                <w:sz w:val="16"/>
              </w:rPr>
              <w:t>Used by</w:t>
            </w:r>
          </w:p>
        </w:tc>
      </w:tr>
      <w:tr>
        <w:tc>
          <w:tcPr>
            <w:tcW w:type="dxa" w:w="3240"/>
            <w:vAlign w:val="center"/>
            <w:shd w:fill="F6F9FB"/>
          </w:tcPr>
          <w:p>
            <w:pPr>
              <w:spacing w:after="0"/>
            </w:pPr>
            <w:r/>
            <w:r>
              <w:rPr>
                <w:rFonts w:ascii="Aptos" w:hAnsi="Aptos"/>
                <w:b w:val="0"/>
                <w:color w:val="1F2933"/>
                <w:sz w:val="16"/>
              </w:rPr>
              <w:t>NODE_ENV</w:t>
            </w:r>
          </w:p>
        </w:tc>
        <w:tc>
          <w:tcPr>
            <w:tcW w:type="dxa" w:w="3672"/>
            <w:vAlign w:val="center"/>
            <w:shd w:fill="F6F9FB"/>
          </w:tcPr>
          <w:p>
            <w:pPr>
              <w:spacing w:after="0"/>
            </w:pPr>
            <w:r/>
            <w:r>
              <w:rPr>
                <w:rFonts w:ascii="Aptos" w:hAnsi="Aptos"/>
                <w:b w:val="0"/>
                <w:color w:val="1F2933"/>
                <w:sz w:val="16"/>
              </w:rPr>
              <w:t>development</w:t>
            </w:r>
          </w:p>
        </w:tc>
        <w:tc>
          <w:tcPr>
            <w:tcW w:type="dxa" w:w="3384"/>
            <w:vAlign w:val="center"/>
            <w:shd w:fill="F6F9FB"/>
          </w:tcPr>
          <w:p>
            <w:pPr>
              <w:spacing w:after="0"/>
            </w:pPr>
            <w:r/>
            <w:r>
              <w:rPr>
                <w:rFonts w:ascii="Aptos" w:hAnsi="Aptos"/>
                <w:b w:val="0"/>
                <w:color w:val="1F2933"/>
                <w:sz w:val="16"/>
              </w:rPr>
              <w:t>Node API; enables development Swagger route.</w:t>
            </w:r>
          </w:p>
        </w:tc>
      </w:tr>
      <w:tr>
        <w:tc>
          <w:tcPr>
            <w:tcW w:type="dxa" w:w="3240"/>
            <w:vAlign w:val="center"/>
          </w:tcPr>
          <w:p>
            <w:pPr>
              <w:spacing w:after="0"/>
            </w:pPr>
            <w:r/>
            <w:r>
              <w:rPr>
                <w:rFonts w:ascii="Aptos" w:hAnsi="Aptos"/>
                <w:b w:val="0"/>
                <w:color w:val="1F2933"/>
                <w:sz w:val="16"/>
              </w:rPr>
              <w:t>PORT</w:t>
            </w:r>
          </w:p>
        </w:tc>
        <w:tc>
          <w:tcPr>
            <w:tcW w:type="dxa" w:w="3672"/>
            <w:vAlign w:val="center"/>
          </w:tcPr>
          <w:p>
            <w:pPr>
              <w:spacing w:after="0"/>
            </w:pPr>
            <w:r/>
            <w:r>
              <w:rPr>
                <w:rFonts w:ascii="Aptos" w:hAnsi="Aptos"/>
                <w:b w:val="0"/>
                <w:color w:val="1F2933"/>
                <w:sz w:val="16"/>
              </w:rPr>
              <w:t>4000</w:t>
            </w:r>
          </w:p>
        </w:tc>
        <w:tc>
          <w:tcPr>
            <w:tcW w:type="dxa" w:w="3384"/>
            <w:vAlign w:val="center"/>
          </w:tcPr>
          <w:p>
            <w:pPr>
              <w:spacing w:after="0"/>
            </w:pPr>
            <w:r/>
            <w:r>
              <w:rPr>
                <w:rFonts w:ascii="Aptos" w:hAnsi="Aptos"/>
                <w:b w:val="0"/>
                <w:color w:val="1F2933"/>
                <w:sz w:val="16"/>
              </w:rPr>
              <w:t>Node API listening port.</w:t>
            </w:r>
          </w:p>
        </w:tc>
      </w:tr>
      <w:tr>
        <w:tc>
          <w:tcPr>
            <w:tcW w:type="dxa" w:w="3240"/>
            <w:vAlign w:val="center"/>
            <w:shd w:fill="F6F9FB"/>
          </w:tcPr>
          <w:p>
            <w:pPr>
              <w:spacing w:after="0"/>
            </w:pPr>
            <w:r/>
            <w:r>
              <w:rPr>
                <w:rFonts w:ascii="Aptos" w:hAnsi="Aptos"/>
                <w:b w:val="0"/>
                <w:color w:val="1F2933"/>
                <w:sz w:val="16"/>
              </w:rPr>
              <w:t>MONGODB_URL</w:t>
            </w:r>
          </w:p>
        </w:tc>
        <w:tc>
          <w:tcPr>
            <w:tcW w:type="dxa" w:w="3672"/>
            <w:vAlign w:val="center"/>
            <w:shd w:fill="F6F9FB"/>
          </w:tcPr>
          <w:p>
            <w:pPr>
              <w:spacing w:after="0"/>
            </w:pPr>
            <w:r/>
            <w:r>
              <w:rPr>
                <w:rFonts w:ascii="Aptos" w:hAnsi="Aptos"/>
                <w:b w:val="0"/>
                <w:color w:val="1F2933"/>
                <w:sz w:val="16"/>
              </w:rPr>
              <w:t>mongodb://localhost:27017/kone</w:t>
            </w:r>
          </w:p>
        </w:tc>
        <w:tc>
          <w:tcPr>
            <w:tcW w:type="dxa" w:w="3384"/>
            <w:vAlign w:val="center"/>
            <w:shd w:fill="F6F9FB"/>
          </w:tcPr>
          <w:p>
            <w:pPr>
              <w:spacing w:after="0"/>
            </w:pPr>
            <w:r/>
            <w:r>
              <w:rPr>
                <w:rFonts w:ascii="Aptos" w:hAnsi="Aptos"/>
                <w:b w:val="0"/>
                <w:color w:val="1F2933"/>
                <w:sz w:val="16"/>
              </w:rPr>
              <w:t>Node API database connection.</w:t>
            </w:r>
          </w:p>
        </w:tc>
      </w:tr>
      <w:tr>
        <w:tc>
          <w:tcPr>
            <w:tcW w:type="dxa" w:w="3240"/>
            <w:vAlign w:val="center"/>
          </w:tcPr>
          <w:p>
            <w:pPr>
              <w:spacing w:after="0"/>
            </w:pPr>
            <w:r/>
            <w:r>
              <w:rPr>
                <w:rFonts w:ascii="Aptos" w:hAnsi="Aptos"/>
                <w:b w:val="0"/>
                <w:color w:val="1F2933"/>
                <w:sz w:val="16"/>
              </w:rPr>
              <w:t>JWT_SECRET</w:t>
            </w:r>
          </w:p>
        </w:tc>
        <w:tc>
          <w:tcPr>
            <w:tcW w:type="dxa" w:w="3672"/>
            <w:vAlign w:val="center"/>
          </w:tcPr>
          <w:p>
            <w:pPr>
              <w:spacing w:after="0"/>
            </w:pPr>
            <w:r/>
            <w:r>
              <w:rPr>
                <w:rFonts w:ascii="Aptos" w:hAnsi="Aptos"/>
                <w:b w:val="0"/>
                <w:color w:val="1F2933"/>
                <w:sz w:val="16"/>
              </w:rPr>
              <w:t>long random secret</w:t>
            </w:r>
          </w:p>
        </w:tc>
        <w:tc>
          <w:tcPr>
            <w:tcW w:type="dxa" w:w="3384"/>
            <w:vAlign w:val="center"/>
          </w:tcPr>
          <w:p>
            <w:pPr>
              <w:spacing w:after="0"/>
            </w:pPr>
            <w:r/>
            <w:r>
              <w:rPr>
                <w:rFonts w:ascii="Aptos" w:hAnsi="Aptos"/>
                <w:b w:val="0"/>
                <w:color w:val="1F2933"/>
                <w:sz w:val="16"/>
              </w:rPr>
              <w:t>Token signing; use a strong secret outside source control.</w:t>
            </w:r>
          </w:p>
        </w:tc>
      </w:tr>
      <w:tr>
        <w:tc>
          <w:tcPr>
            <w:tcW w:type="dxa" w:w="3240"/>
            <w:vAlign w:val="center"/>
            <w:shd w:fill="F6F9FB"/>
          </w:tcPr>
          <w:p>
            <w:pPr>
              <w:spacing w:after="0"/>
            </w:pPr>
            <w:r/>
            <w:r>
              <w:rPr>
                <w:rFonts w:ascii="Aptos" w:hAnsi="Aptos"/>
                <w:b w:val="0"/>
                <w:color w:val="1F2933"/>
                <w:sz w:val="16"/>
              </w:rPr>
              <w:t>LOGIC_URL</w:t>
            </w:r>
          </w:p>
        </w:tc>
        <w:tc>
          <w:tcPr>
            <w:tcW w:type="dxa" w:w="3672"/>
            <w:vAlign w:val="center"/>
            <w:shd w:fill="F6F9FB"/>
          </w:tcPr>
          <w:p>
            <w:pPr>
              <w:spacing w:after="0"/>
            </w:pPr>
            <w:r/>
            <w:r>
              <w:rPr>
                <w:rFonts w:ascii="Aptos" w:hAnsi="Aptos"/>
                <w:b w:val="0"/>
                <w:color w:val="1F2933"/>
                <w:sz w:val="16"/>
              </w:rPr>
              <w:t>http://localhost:8001</w:t>
            </w:r>
          </w:p>
        </w:tc>
        <w:tc>
          <w:tcPr>
            <w:tcW w:type="dxa" w:w="3384"/>
            <w:vAlign w:val="center"/>
            <w:shd w:fill="F6F9FB"/>
          </w:tcPr>
          <w:p>
            <w:pPr>
              <w:spacing w:after="0"/>
            </w:pPr>
            <w:r/>
            <w:r>
              <w:rPr>
                <w:rFonts w:ascii="Aptos" w:hAnsi="Aptos"/>
                <w:b w:val="0"/>
                <w:color w:val="1F2933"/>
                <w:sz w:val="16"/>
              </w:rPr>
              <w:t>Node API → Python AI service.</w:t>
            </w:r>
          </w:p>
        </w:tc>
      </w:tr>
      <w:tr>
        <w:tc>
          <w:tcPr>
            <w:tcW w:type="dxa" w:w="3240"/>
            <w:vAlign w:val="center"/>
          </w:tcPr>
          <w:p>
            <w:pPr>
              <w:spacing w:after="0"/>
            </w:pPr>
            <w:r/>
            <w:r>
              <w:rPr>
                <w:rFonts w:ascii="Aptos" w:hAnsi="Aptos"/>
                <w:b w:val="0"/>
                <w:color w:val="1F2933"/>
                <w:sz w:val="16"/>
              </w:rPr>
              <w:t>VITE_API_BASE_URL</w:t>
            </w:r>
          </w:p>
        </w:tc>
        <w:tc>
          <w:tcPr>
            <w:tcW w:type="dxa" w:w="3672"/>
            <w:vAlign w:val="center"/>
          </w:tcPr>
          <w:p>
            <w:pPr>
              <w:spacing w:after="0"/>
            </w:pPr>
            <w:r/>
            <w:r>
              <w:rPr>
                <w:rFonts w:ascii="Aptos" w:hAnsi="Aptos"/>
                <w:b w:val="0"/>
                <w:color w:val="1F2933"/>
                <w:sz w:val="16"/>
              </w:rPr>
              <w:t>http://localhost:4000/api/v1</w:t>
            </w:r>
          </w:p>
        </w:tc>
        <w:tc>
          <w:tcPr>
            <w:tcW w:type="dxa" w:w="3384"/>
            <w:vAlign w:val="center"/>
          </w:tcPr>
          <w:p>
            <w:pPr>
              <w:spacing w:after="0"/>
            </w:pPr>
            <w:r/>
            <w:r>
              <w:rPr>
                <w:rFonts w:ascii="Aptos" w:hAnsi="Aptos"/>
                <w:b w:val="0"/>
                <w:color w:val="1F2933"/>
                <w:sz w:val="16"/>
              </w:rPr>
              <w:t>Frontend → Node API base URL.</w:t>
            </w:r>
          </w:p>
        </w:tc>
      </w:tr>
      <w:tr>
        <w:tc>
          <w:tcPr>
            <w:tcW w:type="dxa" w:w="3240"/>
            <w:vAlign w:val="center"/>
            <w:shd w:fill="F6F9FB"/>
          </w:tcPr>
          <w:p>
            <w:pPr>
              <w:spacing w:after="0"/>
            </w:pPr>
            <w:r/>
            <w:r>
              <w:rPr>
                <w:rFonts w:ascii="Aptos" w:hAnsi="Aptos"/>
                <w:b w:val="0"/>
                <w:color w:val="1F2933"/>
                <w:sz w:val="16"/>
              </w:rPr>
              <w:t>VITE_ENABLE_MOCK_API</w:t>
            </w:r>
          </w:p>
        </w:tc>
        <w:tc>
          <w:tcPr>
            <w:tcW w:type="dxa" w:w="3672"/>
            <w:vAlign w:val="center"/>
            <w:shd w:fill="F6F9FB"/>
          </w:tcPr>
          <w:p>
            <w:pPr>
              <w:spacing w:after="0"/>
            </w:pPr>
            <w:r/>
            <w:r>
              <w:rPr>
                <w:rFonts w:ascii="Aptos" w:hAnsi="Aptos"/>
                <w:b w:val="0"/>
                <w:color w:val="1F2933"/>
                <w:sz w:val="16"/>
              </w:rPr>
              <w:t>false</w:t>
            </w:r>
          </w:p>
        </w:tc>
        <w:tc>
          <w:tcPr>
            <w:tcW w:type="dxa" w:w="3384"/>
            <w:vAlign w:val="center"/>
            <w:shd w:fill="F6F9FB"/>
          </w:tcPr>
          <w:p>
            <w:pPr>
              <w:spacing w:after="0"/>
            </w:pPr>
            <w:r/>
            <w:r>
              <w:rPr>
                <w:rFonts w:ascii="Aptos" w:hAnsi="Aptos"/>
                <w:b w:val="0"/>
                <w:color w:val="1F2933"/>
                <w:sz w:val="16"/>
              </w:rPr>
              <w:t>Frontend-only demo mode when true.</w:t>
            </w:r>
          </w:p>
        </w:tc>
      </w:tr>
      <w:tr>
        <w:tc>
          <w:tcPr>
            <w:tcW w:type="dxa" w:w="3240"/>
            <w:vAlign w:val="center"/>
          </w:tcPr>
          <w:p>
            <w:pPr>
              <w:spacing w:after="0"/>
            </w:pPr>
            <w:r/>
            <w:r>
              <w:rPr>
                <w:rFonts w:ascii="Aptos" w:hAnsi="Aptos"/>
                <w:b w:val="0"/>
                <w:color w:val="1F2933"/>
                <w:sz w:val="16"/>
              </w:rPr>
              <w:t>AZURE_UPLOAD_ENABLED</w:t>
            </w:r>
          </w:p>
        </w:tc>
        <w:tc>
          <w:tcPr>
            <w:tcW w:type="dxa" w:w="3672"/>
            <w:vAlign w:val="center"/>
          </w:tcPr>
          <w:p>
            <w:pPr>
              <w:spacing w:after="0"/>
            </w:pPr>
            <w:r/>
            <w:r>
              <w:rPr>
                <w:rFonts w:ascii="Aptos" w:hAnsi="Aptos"/>
                <w:b w:val="0"/>
                <w:color w:val="1F2933"/>
                <w:sz w:val="16"/>
              </w:rPr>
              <w:t>false</w:t>
            </w:r>
          </w:p>
        </w:tc>
        <w:tc>
          <w:tcPr>
            <w:tcW w:type="dxa" w:w="3384"/>
            <w:vAlign w:val="center"/>
          </w:tcPr>
          <w:p>
            <w:pPr>
              <w:spacing w:after="0"/>
            </w:pPr>
            <w:r/>
            <w:r>
              <w:rPr>
                <w:rFonts w:ascii="Aptos" w:hAnsi="Aptos"/>
                <w:b w:val="0"/>
                <w:color w:val="1F2933"/>
                <w:sz w:val="16"/>
              </w:rPr>
              <w:t>Enables Azure media synchronization.</w:t>
            </w:r>
          </w:p>
        </w:tc>
      </w:tr>
      <w:tr>
        <w:tc>
          <w:tcPr>
            <w:tcW w:type="dxa" w:w="3240"/>
            <w:vAlign w:val="center"/>
            <w:shd w:fill="F6F9FB"/>
          </w:tcPr>
          <w:p>
            <w:pPr>
              <w:spacing w:after="0"/>
            </w:pPr>
            <w:r/>
            <w:r>
              <w:rPr>
                <w:rFonts w:ascii="Aptos" w:hAnsi="Aptos"/>
                <w:b w:val="0"/>
                <w:color w:val="1F2933"/>
                <w:sz w:val="16"/>
              </w:rPr>
              <w:t>BROCHURE_INTEGRATION_URL / API_KEY</w:t>
            </w:r>
          </w:p>
        </w:tc>
        <w:tc>
          <w:tcPr>
            <w:tcW w:type="dxa" w:w="3672"/>
            <w:vAlign w:val="center"/>
            <w:shd w:fill="F6F9FB"/>
          </w:tcPr>
          <w:p>
            <w:pPr>
              <w:spacing w:after="0"/>
            </w:pPr>
            <w:r/>
            <w:r>
              <w:rPr>
                <w:rFonts w:ascii="Aptos" w:hAnsi="Aptos"/>
                <w:b w:val="0"/>
                <w:color w:val="1F2933"/>
                <w:sz w:val="16"/>
              </w:rPr>
              <w:t>deployment-specific</w:t>
            </w:r>
          </w:p>
        </w:tc>
        <w:tc>
          <w:tcPr>
            <w:tcW w:type="dxa" w:w="3384"/>
            <w:vAlign w:val="center"/>
            <w:shd w:fill="F6F9FB"/>
          </w:tcPr>
          <w:p>
            <w:pPr>
              <w:spacing w:after="0"/>
            </w:pPr>
            <w:r/>
            <w:r>
              <w:rPr>
                <w:rFonts w:ascii="Aptos" w:hAnsi="Aptos"/>
                <w:b w:val="0"/>
                <w:color w:val="1F2933"/>
                <w:sz w:val="16"/>
              </w:rPr>
              <w:t>External brochure integration.</w:t>
            </w:r>
          </w:p>
        </w:tc>
      </w:tr>
      <w:tr>
        <w:tc>
          <w:tcPr>
            <w:tcW w:type="dxa" w:w="3240"/>
            <w:vAlign w:val="center"/>
          </w:tcPr>
          <w:p>
            <w:pPr>
              <w:spacing w:after="0"/>
            </w:pPr>
            <w:r/>
            <w:r>
              <w:rPr>
                <w:rFonts w:ascii="Aptos" w:hAnsi="Aptos"/>
                <w:b w:val="0"/>
                <w:color w:val="1F2933"/>
                <w:sz w:val="16"/>
              </w:rPr>
              <w:t>SMTP_* / EMAIL_FROM</w:t>
            </w:r>
          </w:p>
        </w:tc>
        <w:tc>
          <w:tcPr>
            <w:tcW w:type="dxa" w:w="3672"/>
            <w:vAlign w:val="center"/>
          </w:tcPr>
          <w:p>
            <w:pPr>
              <w:spacing w:after="0"/>
            </w:pPr>
            <w:r/>
            <w:r>
              <w:rPr>
                <w:rFonts w:ascii="Aptos" w:hAnsi="Aptos"/>
                <w:b w:val="0"/>
                <w:color w:val="1F2933"/>
                <w:sz w:val="16"/>
              </w:rPr>
              <w:t>deployment-specific</w:t>
            </w:r>
          </w:p>
        </w:tc>
        <w:tc>
          <w:tcPr>
            <w:tcW w:type="dxa" w:w="3384"/>
            <w:vAlign w:val="center"/>
          </w:tcPr>
          <w:p>
            <w:pPr>
              <w:spacing w:after="0"/>
            </w:pPr>
            <w:r/>
            <w:r>
              <w:rPr>
                <w:rFonts w:ascii="Aptos" w:hAnsi="Aptos"/>
                <w:b w:val="0"/>
                <w:color w:val="1F2933"/>
                <w:sz w:val="16"/>
              </w:rPr>
              <w:t>Email workflows.</w:t>
            </w:r>
          </w:p>
        </w:tc>
      </w:tr>
      <w:tr>
        <w:tc>
          <w:tcPr>
            <w:tcW w:type="dxa" w:w="3240"/>
            <w:vAlign w:val="center"/>
            <w:shd w:fill="F6F9FB"/>
          </w:tcPr>
          <w:p>
            <w:pPr>
              <w:spacing w:after="0"/>
            </w:pPr>
            <w:r/>
            <w:r>
              <w:rPr>
                <w:rFonts w:ascii="Aptos" w:hAnsi="Aptos"/>
                <w:b w:val="0"/>
                <w:color w:val="1F2933"/>
                <w:sz w:val="16"/>
              </w:rPr>
              <w:t>COMFY_AUTOSTART / COMFY_URL / COMFY_ROOT / COMFY_*</w:t>
            </w:r>
          </w:p>
        </w:tc>
        <w:tc>
          <w:tcPr>
            <w:tcW w:type="dxa" w:w="3672"/>
            <w:vAlign w:val="center"/>
            <w:shd w:fill="F6F9FB"/>
          </w:tcPr>
          <w:p>
            <w:pPr>
              <w:spacing w:after="0"/>
            </w:pPr>
            <w:r/>
            <w:r>
              <w:rPr>
                <w:rFonts w:ascii="Aptos" w:hAnsi="Aptos"/>
                <w:b w:val="0"/>
                <w:color w:val="1F2933"/>
                <w:sz w:val="16"/>
              </w:rPr>
              <w:t>deployment-specific</w:t>
            </w:r>
          </w:p>
        </w:tc>
        <w:tc>
          <w:tcPr>
            <w:tcW w:type="dxa" w:w="3384"/>
            <w:vAlign w:val="center"/>
            <w:shd w:fill="F6F9FB"/>
          </w:tcPr>
          <w:p>
            <w:pPr>
              <w:spacing w:after="0"/>
            </w:pPr>
            <w:r/>
            <w:r>
              <w:rPr>
                <w:rFonts w:ascii="Aptos" w:hAnsi="Aptos"/>
                <w:b w:val="0"/>
                <w:color w:val="1F2933"/>
                <w:sz w:val="16"/>
              </w:rPr>
              <w:t>Optional ComfyUI video runtime.</w:t>
            </w:r>
          </w:p>
        </w:tc>
      </w:tr>
    </w:tbl>
    <w:p/>
    <w:p>
      <w:pPr>
        <w:pStyle w:val="Heading2"/>
        <w:keepNext/>
      </w:pPr>
      <w:r>
        <w:t>9.2 Startup order</w:t>
      </w:r>
    </w:p>
    <w:p>
      <w:pPr>
        <w:pStyle w:val="ListNumber"/>
        <w:spacing w:after="40"/>
      </w:pPr>
      <w:r>
        <w:t>Start MongoDB on port 27017.</w:t>
      </w:r>
    </w:p>
    <w:p>
      <w:pPr>
        <w:pStyle w:val="ListNumber"/>
        <w:spacing w:after="40"/>
      </w:pPr>
      <w:r>
        <w:t>Start FireRed on port 8010 when image editing/repin requires it.</w:t>
      </w:r>
    </w:p>
    <w:p>
      <w:pPr>
        <w:pStyle w:val="ListNumber"/>
        <w:spacing w:after="40"/>
      </w:pPr>
      <w:r>
        <w:t>Start the FastAPI logic service on port 8001.</w:t>
      </w:r>
    </w:p>
    <w:p>
      <w:pPr>
        <w:pStyle w:val="ListNumber"/>
        <w:spacing w:after="40"/>
      </w:pPr>
      <w:r>
        <w:t>Start the Node API on port 4000.</w:t>
      </w:r>
    </w:p>
    <w:p>
      <w:pPr>
        <w:pStyle w:val="ListNumber"/>
        <w:spacing w:after="40"/>
      </w:pPr>
      <w:r>
        <w:t>Start the React/Vite frontend on port 3000.</w:t>
      </w:r>
    </w:p>
    <w:p>
      <w:pPr>
        <w:pStyle w:val="ListNumber"/>
        <w:spacing w:after="40"/>
      </w:pPr>
      <w:r>
        <w:t>Start ComfyUI on port 8188 only when Wan video generation is enabled.</w:t>
      </w:r>
    </w:p>
    <w:p>
      <w:pPr>
        <w:spacing w:after="120"/>
      </w:pPr>
      <w:r>
        <w:t>The repository includes start_kone.sh and related startup scripts that automate this order for local Linux development. Production deployments should use a process manager/container orchestration, private network access for internal AI services, TLS at the edge, managed MongoDB, and a secrets manager.</w:t>
      </w:r>
    </w:p>
    <w:p>
      <w:pPr>
        <w:pStyle w:val="Heading2"/>
        <w:keepNext/>
      </w:pPr>
      <w:r>
        <w:t>9.3 Security and operational considerations</w:t>
      </w:r>
    </w:p>
    <w:p>
      <w:pPr>
        <w:pStyle w:val="ListBullet"/>
        <w:spacing w:after="40"/>
      </w:pPr>
      <w:r>
        <w:t>Never commit real JWT, Azure, SMTP, brochure or Hugging Face credentials. Use deployment secrets and keep .env files local.</w:t>
      </w:r>
    </w:p>
    <w:p>
      <w:pPr>
        <w:pStyle w:val="ListBullet"/>
        <w:spacing w:after="40"/>
      </w:pPr>
      <w:r>
        <w:t>Keep FastAPI, FireRed and ComfyUI off the public internet; allow only the Node API or internal worker network to call them.</w:t>
      </w:r>
    </w:p>
    <w:p>
      <w:pPr>
        <w:pStyle w:val="ListBullet"/>
        <w:spacing w:after="40"/>
      </w:pPr>
      <w:r>
        <w:t>Guest endpoints are intentionally separate from bearer-token routes. Add an edge proxy, rate limiting and abuse monitoring before public production exposure.</w:t>
      </w:r>
    </w:p>
    <w:p>
      <w:pPr>
        <w:pStyle w:val="ListBullet"/>
        <w:spacing w:after="40"/>
      </w:pPr>
      <w:r>
        <w:t>Uploaded files and generated media should use controlled storage paths and retention rules in production.</w:t>
      </w:r>
    </w:p>
    <w:p>
      <w:pPr>
        <w:pStyle w:val="ListBullet"/>
        <w:spacing w:after="40"/>
      </w:pPr>
      <w:r>
        <w:t>The API already uses security middleware, request validation, CORS configuration, upload handling and rate limiting in the Node layer; review allowed origins and limits for each deployment.</w:t>
      </w:r>
    </w:p>
    <w:p>
      <w:pPr>
        <w:pStyle w:val="ListBullet"/>
        <w:spacing w:after="40"/>
      </w:pPr>
      <w:r>
        <w:t>The current Swagger server definition in src/docs/swaggerDef.js uses a /v1 server suffix while the Express route is mounted at /api/v1. Use the working UI URL above and align the OpenAPI server value before distributing the spec externally.</w:t>
      </w:r>
    </w:p>
    <w:p>
      <w:pPr>
        <w:pStyle w:val="Heading1"/>
        <w:keepNext/>
      </w:pPr>
      <w:r>
        <w:t>10. Useful development commands</w:t>
      </w:r>
    </w:p>
    <w:p>
      <w:pPr>
        <w:spacing w:after="160"/>
        <w:ind w:left="360"/>
      </w:pPr>
      <w:r>
        <w:rPr>
          <w:rFonts w:ascii="Courier New" w:hAnsi="Courier New"/>
          <w:color w:val="334155"/>
          <w:sz w:val="17"/>
        </w:rPr>
        <w:t># Full local stack</w:t>
        <w:br/>
        <w:t>cd /root/Kone</w:t>
        <w:br/>
        <w:t>bash start_kone.sh</w:t>
        <w:br/>
        <w:br/>
        <w:t># API documentation (development)</w:t>
        <w:br/>
        <w:t>http://localhost:4000/api/v1/docs</w:t>
        <w:br/>
        <w:br/>
        <w:t># Frontend checks</w:t>
        <w:br/>
        <w:t>cd Frontend/kone-ui-master</w:t>
        <w:br/>
        <w:t>npm run type-check</w:t>
        <w:br/>
        <w:t>npm run lint</w:t>
        <w:br/>
        <w:t>npm run test</w:t>
        <w:br/>
        <w:br/>
        <w:t># API checks</w:t>
        <w:br/>
        <w:t>cd ../kone-api-master</w:t>
        <w:br/>
        <w:t>npm test</w:t>
        <w:br/>
        <w:t>npm run lint</w:t>
        <w:br/>
        <w:br/>
        <w:t># Backend setup checks</w:t>
        <w:br/>
        <w:t>cd ../../</w:t>
        <w:br/>
        <w:t>bash Kone_Setup_Python3.12_3.13.sh checks</w:t>
      </w:r>
    </w:p>
    <w:p>
      <w:pPr>
        <w:spacing w:after="120"/>
      </w:pPr>
      <w:r>
        <w:t>For installation prerequisites, environment setup and the complete local run guide, refer to the companion README / Setup Guide. This document intentionally focuses on architecture and technical handover.</w:t>
      </w:r>
    </w:p>
    <w:p>
      <w:pPr>
        <w:pStyle w:val="Heading1"/>
        <w:keepNext/>
      </w:pPr>
      <w:r>
        <w:t>11. Handover summary</w:t>
      </w:r>
    </w:p>
    <w:p>
      <w:pPr>
        <w:spacing w:after="120"/>
      </w:pPr>
      <w:r>
        <w:t>The platform is a modular, service-oriented application: React owns the interactive workflow, Node/Express owns authentication and business orchestration, MongoDB stores workflow state, and FastAPI owns GPU-intensive image/video processing. Optional Azure, brochure, SMTP, FireRed and ComfyUI integrations are isolated behind configuration and service boundaries. The main maintenance points are the route/controller/validation layer, the Offering model and workflow state, the Python pipeline configuration, and the startup scripts that connect the local services.</w:t>
      </w:r>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3606B"/>
        <w:sz w:val="16"/>
      </w:rPr>
      <w:t>KONE AI Sales Visualisation Platform  |  Technical &amp; Architecture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230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5A8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D8C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