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52"/>
          <w:szCs w:val="52"/>
        </w:rPr>
        <w:t xml:space="preserve">IndieVST</w:t>
      </w:r>
    </w:p>
    <w:p>
      <w:pPr>
        <w:spacing w:after="40"/>
      </w:pPr>
      <w:r>
        <w:rPr>
          <w:color w:val="555555"/>
          <w:sz w:val="26"/>
          <w:szCs w:val="26"/>
        </w:rPr>
        <w:t xml:space="preserve">AI Instrument Generator VST3 — Project Handoff</w:t>
      </w:r>
    </w:p>
    <w:p>
      <w:pPr>
        <w:spacing w:after="300"/>
      </w:pPr>
      <w:r>
        <w:rPr>
          <w:color w:val="777777"/>
          <w:sz w:val="19"/>
          <w:szCs w:val="19"/>
        </w:rPr>
        <w:t xml:space="preserve">Repo: github.com/Retixx/IndieVST   ·   Branch: maxim   ·   State: 191 test cases, 0 failures, 104,454 assertions</w:t>
      </w:r>
    </w:p>
    <w:p>
      <w:pPr>
        <w:pStyle w:val="Heading1"/>
        <w:spacing w:after="120" w:before="260"/>
      </w:pPr>
      <w:r>
        <w:t xml:space="preserve">0. Read this first</w:t>
      </w:r>
    </w:p>
    <w:p>
      <w:pPr>
        <w:spacing w:after="110"/>
      </w:pPr>
      <w:r>
        <w:t xml:space="preserve">This document exists so a new chat can continue work with no loss of context. The most valuable parts are Section 7 (recurring bug classes) and Section 8 (open items). Do not skip Section 7 — the same class of bug has been produced six separate times in this project, and each time it looked like the AI model disobeying when it was actually the engine lying.</w:t>
      </w:r>
    </w:p>
    <w:p>
      <w:pPr>
        <w:spacing w:after="110"/>
      </w:pPr>
      <w:r>
        <w:t xml:space="preserve">Working style the user expects: work straight through without stopping to ask permission, fix bugs as you find them rather than reporting them, and do not end a session early. The user has explicitly asked for this more than once.</w:t>
      </w:r>
    </w:p>
    <w:p>
      <w:pPr>
        <w:pStyle w:val="Heading1"/>
        <w:spacing w:after="120" w:before="260"/>
      </w:pPr>
      <w:r>
        <w:t xml:space="preserve">1. What the product is</w:t>
      </w:r>
    </w:p>
    <w:p>
      <w:pPr>
        <w:spacing w:after="110"/>
      </w:pPr>
      <w:r>
        <w:t xml:space="preserve">One VST3 plugin. The producer types a description in plain English, and a few seconds later is playing a purpose-built synthesiser with a purpose-built control surface, inside their DAW.</w:t>
      </w:r>
    </w:p>
    <w:p>
      <w:pPr>
        <w:spacing w:after="80" w:before="140"/>
      </w:pPr>
      <w:r>
        <w:rPr>
          <w:b/>
          <w:bCs/>
        </w:rPr>
        <w:t xml:space="preserve">The thesis</w:t>
      </w:r>
    </w:p>
    <w:p>
      <w:pPr>
        <w:spacing w:after="110"/>
      </w:pPr>
      <w:r>
        <w:t xml:space="preserve">A flagship virtual instrument costs $150–500. That paywall is not protecting scarce raw material — it is protecting sound-design labour, which is the act of choosing DSP modules, wiring them, and dialling parameters until the result is musical. That labour is now automatable. The DSP itself — the part that must be fast, stable and correct — stays hand-written, compiled and trusted.</w:t>
      </w:r>
    </w:p>
    <w:p>
      <w:pPr>
        <w:spacing w:after="80" w:before="140"/>
      </w:pPr>
      <w:r>
        <w:rPr>
          <w:b/>
          <w:bCs/>
        </w:rPr>
        <w:t xml:space="preserve">The architecture in one sentence</w:t>
      </w:r>
    </w:p>
    <w:p>
      <w:pPr>
        <w:spacing w:after="110"/>
      </w:pPr>
      <w:r>
        <w:t xml:space="preserve">A language model never writes DSP code and never touches the audio thread; it emits a JSON 'patch' that is schema-validated, safety-checked and repaired, then instantiated as a runtime graph built from precompiled, individually-tested DSP primitives.</w:t>
      </w:r>
    </w:p>
    <w:p>
      <w:pPr>
        <w:pStyle w:val="Heading1"/>
        <w:spacing w:after="120" w:before="260"/>
      </w:pPr>
      <w:r>
        <w:t xml:space="preserve">2. Build and run</w:t>
      </w:r>
    </w:p>
    <w:p>
      <w:pPr>
        <w:spacing w:after="110"/>
      </w:pPr>
      <w:r>
        <w:rPr>
          <w:b w:val="false"/>
          <w:bCs w:val="false"/>
        </w:rPr>
        <w:t xml:space="preserve">Windows, PowerShell, from the repo root. A clean rebuild is required after any change to a struct in the IR — stale object files cause launch-time crashes and have done so three times.</w:t>
      </w:r>
    </w:p>
    <w:p>
      <w:pPr>
        <w:shd w:fill="F4F4F6" w:val="clear"/>
        <w:spacing w:after="0"/>
      </w:pPr>
      <w:r>
        <w:rPr>
          <w:rFonts w:ascii="Consolas" w:cs="Consolas" w:eastAsia="Consolas" w:hAnsi="Consolas"/>
          <w:sz w:val="17"/>
          <w:szCs w:val="17"/>
        </w:rPr>
        <w:t xml:space="preserve">cd C:\Users\maxim\Projects\IndieVST\IndieVST</w:t>
      </w:r>
    </w:p>
    <w:p>
      <w:pPr>
        <w:shd w:fill="F4F4F6" w:val="clear"/>
        <w:spacing w:after="0"/>
      </w:pPr>
      <w:r>
        <w:rPr>
          <w:rFonts w:ascii="Consolas" w:cs="Consolas" w:eastAsia="Consolas" w:hAnsi="Consolas"/>
          <w:sz w:val="17"/>
          <w:szCs w:val="17"/>
        </w:rPr>
        <w:t xml:space="preserve"/>
      </w:r>
    </w:p>
    <w:p>
      <w:pPr>
        <w:shd w:fill="F4F4F6" w:val="clear"/>
        <w:spacing w:after="0"/>
      </w:pPr>
      <w:r>
        <w:rPr>
          <w:rFonts w:ascii="Consolas" w:cs="Consolas" w:eastAsia="Consolas" w:hAnsi="Consolas"/>
          <w:sz w:val="17"/>
          <w:szCs w:val="17"/>
        </w:rPr>
        <w:t xml:space="preserve">Get-Process Forge, IndieVST -ErrorAction SilentlyContinue | Stop-Process -Force</w:t>
      </w:r>
    </w:p>
    <w:p>
      <w:pPr>
        <w:shd w:fill="F4F4F6" w:val="clear"/>
        <w:spacing w:after="0"/>
      </w:pPr>
      <w:r>
        <w:rPr>
          <w:rFonts w:ascii="Consolas" w:cs="Consolas" w:eastAsia="Consolas" w:hAnsi="Consolas"/>
          <w:sz w:val="17"/>
          <w:szCs w:val="17"/>
        </w:rPr>
        <w:t xml:space="preserve">Remove-Item -Recurse -Force .\build -ErrorAction SilentlyContinue</w:t>
      </w:r>
    </w:p>
    <w:p>
      <w:pPr>
        <w:shd w:fill="F4F4F6" w:val="clear"/>
        <w:spacing w:after="0"/>
      </w:pPr>
      <w:r>
        <w:rPr>
          <w:rFonts w:ascii="Consolas" w:cs="Consolas" w:eastAsia="Consolas" w:hAnsi="Consolas"/>
          <w:sz w:val="17"/>
          <w:szCs w:val="17"/>
        </w:rPr>
        <w:t xml:space="preserve"/>
      </w:r>
    </w:p>
    <w:p>
      <w:pPr>
        <w:shd w:fill="F4F4F6" w:val="clear"/>
        <w:spacing w:after="0"/>
      </w:pPr>
      <w:r>
        <w:rPr>
          <w:rFonts w:ascii="Consolas" w:cs="Consolas" w:eastAsia="Consolas" w:hAnsi="Consolas"/>
          <w:sz w:val="17"/>
          <w:szCs w:val="17"/>
        </w:rPr>
        <w:t xml:space="preserve">cmake -B build -G "Visual Studio 17 2022" -A x64</w:t>
      </w:r>
    </w:p>
    <w:p>
      <w:pPr>
        <w:shd w:fill="F4F4F6" w:val="clear"/>
        <w:spacing w:after="0"/>
      </w:pPr>
      <w:r>
        <w:rPr>
          <w:rFonts w:ascii="Consolas" w:cs="Consolas" w:eastAsia="Consolas" w:hAnsi="Consolas"/>
          <w:sz w:val="17"/>
          <w:szCs w:val="17"/>
        </w:rPr>
        <w:t xml:space="preserve">cmake --build build --config Release</w:t>
      </w:r>
    </w:p>
    <w:p>
      <w:pPr>
        <w:shd w:fill="F4F4F6" w:val="clear"/>
        <w:spacing w:after="0"/>
      </w:pPr>
      <w:r>
        <w:rPr>
          <w:rFonts w:ascii="Consolas" w:cs="Consolas" w:eastAsia="Consolas" w:hAnsi="Consolas"/>
          <w:sz w:val="17"/>
          <w:szCs w:val="17"/>
        </w:rPr>
        <w:t xml:space="preserve"/>
      </w:r>
    </w:p>
    <w:p>
      <w:pPr>
        <w:shd w:fill="F4F4F6" w:val="clear"/>
        <w:spacing w:after="0"/>
      </w:pPr>
      <w:r>
        <w:rPr>
          <w:rFonts w:ascii="Consolas" w:cs="Consolas" w:eastAsia="Consolas" w:hAnsi="Consolas"/>
          <w:sz w:val="17"/>
          <w:szCs w:val="17"/>
        </w:rPr>
        <w:t xml:space="preserve"># Headless tests — expect: 104454 checks, 0 failures across 0/191 failing cases</w:t>
      </w:r>
    </w:p>
    <w:p>
      <w:pPr>
        <w:shd w:fill="F4F4F6" w:val="clear"/>
        <w:spacing w:after="0"/>
      </w:pPr>
      <w:r>
        <w:rPr>
          <w:rFonts w:ascii="Consolas" w:cs="Consolas" w:eastAsia="Consolas" w:hAnsi="Consolas"/>
          <w:sz w:val="17"/>
          <w:szCs w:val="17"/>
        </w:rPr>
        <w:t xml:space="preserve">&amp; (Get-ChildItem -Recurse .\build -Filter forge_tests.exe |</w:t>
      </w:r>
    </w:p>
    <w:p>
      <w:pPr>
        <w:shd w:fill="F4F4F6" w:val="clear"/>
        <w:spacing w:after="0"/>
      </w:pPr>
      <w:r>
        <w:rPr>
          <w:rFonts w:ascii="Consolas" w:cs="Consolas" w:eastAsia="Consolas" w:hAnsi="Consolas"/>
          <w:sz w:val="17"/>
          <w:szCs w:val="17"/>
        </w:rPr>
        <w:t xml:space="preserve">     Select-Object -First 1 -ExpandProperty FullName)</w:t>
      </w:r>
    </w:p>
    <w:p>
      <w:pPr>
        <w:shd w:fill="F4F4F6" w:val="clear"/>
        <w:spacing w:after="0"/>
      </w:pPr>
      <w:r>
        <w:rPr>
          <w:rFonts w:ascii="Consolas" w:cs="Consolas" w:eastAsia="Consolas" w:hAnsi="Consolas"/>
          <w:sz w:val="17"/>
          <w:szCs w:val="17"/>
        </w:rPr>
        <w:t xml:space="preserve"/>
      </w:r>
    </w:p>
    <w:p>
      <w:pPr>
        <w:shd w:fill="F4F4F6" w:val="clear"/>
        <w:spacing w:after="0"/>
      </w:pPr>
      <w:r>
        <w:rPr>
          <w:rFonts w:ascii="Consolas" w:cs="Consolas" w:eastAsia="Consolas" w:hAnsi="Consolas"/>
          <w:sz w:val="17"/>
          <w:szCs w:val="17"/>
        </w:rPr>
        <w:t xml:space="preserve"># Launch</w:t>
      </w:r>
    </w:p>
    <w:p>
      <w:pPr>
        <w:shd w:fill="F4F4F6" w:val="clear"/>
        <w:spacing w:after="0"/>
      </w:pPr>
      <w:r>
        <w:rPr>
          <w:rFonts w:ascii="Consolas" w:cs="Consolas" w:eastAsia="Consolas" w:hAnsi="Consolas"/>
          <w:sz w:val="17"/>
          <w:szCs w:val="17"/>
        </w:rPr>
        <w:t xml:space="preserve">.\build\IndieVST_artefacts\Release\Standalone\IndieVST.exe</w:t>
      </w:r>
    </w:p>
    <w:p>
      <w:pPr>
        <w:spacing w:after="110"/>
      </w:pPr>
      <w:r>
        <w:t xml:space="preserve"/>
      </w:r>
    </w:p>
    <w:p>
      <w:pPr>
        <w:spacing w:after="110"/>
      </w:pPr>
      <w:r>
        <w:rPr>
          <w:rFonts w:ascii="Consolas" w:cs="Consolas" w:eastAsia="Consolas" w:hAnsi="Consolas"/>
          <w:sz w:val="18"/>
          <w:szCs w:val="18"/>
        </w:rPr>
        <w:t xml:space="preserve">Core-only build (no JUCE, builds anywhere, ~30s): cmake -B build-core -DFORGE_BUILD_PLUGIN=OFF &amp;&amp; cmake --build build-core</w:t>
      </w:r>
    </w:p>
    <w:p>
      <w:pPr>
        <w:spacing w:after="80" w:before="140"/>
      </w:pPr>
      <w:r>
        <w:rPr>
          <w:b/>
          <w:bCs/>
        </w:rPr>
        <w:t xml:space="preserve">Stale-artefact warning</w:t>
      </w:r>
    </w:p>
    <w:p>
      <w:pPr>
        <w:spacing w:after="110"/>
      </w:pPr>
      <w:r>
        <w:t xml:space="preserve">The plugin was renamed from Forge to IndieVST. If the window header reads FORGE, you are running an old binary. Delete build/ and any Forge.vst3 in %LOCALAPPDATA%\Programs\Common\VST3 and C:\Program Files\Common Files\VST3. CMake now emits a warning if it finds one.</w:t>
      </w:r>
    </w:p>
    <w:p>
      <w:pPr>
        <w:pStyle w:val="Heading1"/>
        <w:spacing w:after="120" w:before="260"/>
      </w:pPr>
      <w:r>
        <w:t xml:space="preserve">3. Source map</w:t>
      </w:r>
    </w:p>
    <w:p>
      <w:pPr>
        <w:spacing w:after="110"/>
      </w:pPr>
      <w:r>
        <w:t xml:space="preserve">forge_core is deliberately JUCE-free so the entire engine is testable headlessly. Nothing in src/core includes a framework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8E8EC" w:val="clear"/>
            <w:tcMar>
              <w:top w:type="dxa" w:w="60"/>
              <w:left w:type="dxa" w:w="90"/>
              <w:bottom w:type="dxa" w:w="60"/>
              <w:right w:type="dxa" w:w="90"/>
            </w:tcMar>
          </w:tcPr>
          <w:p>
            <w:r>
              <w:rPr>
                <w:b/>
                <w:bCs/>
                <w:sz w:val="19"/>
                <w:szCs w:val="19"/>
              </w:rPr>
              <w:t xml:space="preserve">Path</w:t>
            </w:r>
          </w:p>
        </w:tc>
        <w:tc>
          <w:tcPr>
            <w:tcW w:type="dxa" w:w="6760"/>
            <w:shd w:fill="E8E8EC" w:val="clear"/>
            <w:tcMar>
              <w:top w:type="dxa" w:w="60"/>
              <w:left w:type="dxa" w:w="90"/>
              <w:bottom w:type="dxa" w:w="60"/>
              <w:right w:type="dxa" w:w="90"/>
            </w:tcMar>
          </w:tcPr>
          <w:p>
            <w:r>
              <w:rPr>
                <w:b/>
                <w:bCs/>
                <w:sz w:val="19"/>
                <w:szCs w:val="19"/>
              </w:rPr>
              <w:t xml:space="preserve">What lives there</w:t>
            </w:r>
          </w:p>
        </w:tc>
      </w:tr>
      <w:tr>
        <w:tc>
          <w:tcPr>
            <w:tcW w:type="dxa" w:w="2600"/>
            <w:tcMar>
              <w:top w:type="dxa" w:w="60"/>
              <w:left w:type="dxa" w:w="90"/>
              <w:bottom w:type="dxa" w:w="60"/>
              <w:right w:type="dxa" w:w="90"/>
            </w:tcMar>
          </w:tcPr>
          <w:p>
            <w:r>
              <w:rPr>
                <w:b w:val="false"/>
                <w:bCs w:val="false"/>
                <w:sz w:val="19"/>
                <w:szCs w:val="19"/>
              </w:rPr>
              <w:t xml:space="preserve">src/core/dsp/</w:t>
            </w:r>
          </w:p>
        </w:tc>
        <w:tc>
          <w:tcPr>
            <w:tcW w:type="dxa" w:w="6760"/>
            <w:tcMar>
              <w:top w:type="dxa" w:w="60"/>
              <w:left w:type="dxa" w:w="90"/>
              <w:bottom w:type="dxa" w:w="60"/>
              <w:right w:type="dxa" w:w="90"/>
            </w:tcMar>
          </w:tcPr>
          <w:p>
            <w:r>
              <w:rPr>
                <w:b w:val="false"/>
                <w:bCs w:val="false"/>
                <w:sz w:val="19"/>
                <w:szCs w:val="19"/>
              </w:rPr>
              <w:t xml:space="preserve">45 DSP modules, the graph builder, the voice manager. Modules.cpp = core 28, ModulesFx.cpp = production 17.</w:t>
            </w:r>
          </w:p>
        </w:tc>
      </w:tr>
      <w:tr>
        <w:tc>
          <w:tcPr>
            <w:tcW w:type="dxa" w:w="2600"/>
            <w:tcMar>
              <w:top w:type="dxa" w:w="60"/>
              <w:left w:type="dxa" w:w="90"/>
              <w:bottom w:type="dxa" w:w="60"/>
              <w:right w:type="dxa" w:w="90"/>
            </w:tcMar>
          </w:tcPr>
          <w:p>
            <w:r>
              <w:rPr>
                <w:b w:val="false"/>
                <w:bCs w:val="false"/>
                <w:sz w:val="19"/>
                <w:szCs w:val="19"/>
              </w:rPr>
              <w:t xml:space="preserve">src/core/ir/</w:t>
            </w:r>
          </w:p>
        </w:tc>
        <w:tc>
          <w:tcPr>
            <w:tcW w:type="dxa" w:w="6760"/>
            <w:tcMar>
              <w:top w:type="dxa" w:w="60"/>
              <w:left w:type="dxa" w:w="90"/>
              <w:bottom w:type="dxa" w:w="60"/>
              <w:right w:type="dxa" w:w="90"/>
            </w:tcMar>
          </w:tcPr>
          <w:p>
            <w:r>
              <w:rPr>
                <w:b w:val="false"/>
                <w:bCs w:val="false"/>
                <w:sz w:val="19"/>
                <w:szCs w:val="19"/>
              </w:rPr>
              <w:t xml:space="preserve">The Instrument IR: schema, validator, safety layer, deterministic repairer.</w:t>
            </w:r>
          </w:p>
        </w:tc>
      </w:tr>
      <w:tr>
        <w:tc>
          <w:tcPr>
            <w:tcW w:type="dxa" w:w="2600"/>
            <w:tcMar>
              <w:top w:type="dxa" w:w="60"/>
              <w:left w:type="dxa" w:w="90"/>
              <w:bottom w:type="dxa" w:w="60"/>
              <w:right w:type="dxa" w:w="90"/>
            </w:tcMar>
          </w:tcPr>
          <w:p>
            <w:r>
              <w:rPr>
                <w:b w:val="false"/>
                <w:bCs w:val="false"/>
                <w:sz w:val="19"/>
                <w:szCs w:val="19"/>
              </w:rPr>
              <w:t xml:space="preserve">src/core/arch/Architecture.cpp</w:t>
            </w:r>
          </w:p>
        </w:tc>
        <w:tc>
          <w:tcPr>
            <w:tcW w:type="dxa" w:w="6760"/>
            <w:tcMar>
              <w:top w:type="dxa" w:w="60"/>
              <w:left w:type="dxa" w:w="90"/>
              <w:bottom w:type="dxa" w:w="60"/>
              <w:right w:type="dxa" w:w="90"/>
            </w:tcMar>
          </w:tcPr>
          <w:p>
            <w:r>
              <w:rPr>
                <w:b w:val="false"/>
                <w:bCs w:val="false"/>
                <w:sz w:val="19"/>
                <w:szCs w:val="19"/>
              </w:rPr>
              <w:t xml:space="preserve">Builds the fixed rack (49 nodes, 161 params, 41 switches, 41 panels) and applies a model patch to it. Also heuristicPatch() — the offline fallback.</w:t>
            </w:r>
          </w:p>
        </w:tc>
      </w:tr>
      <w:tr>
        <w:tc>
          <w:tcPr>
            <w:tcW w:type="dxa" w:w="2600"/>
            <w:tcMar>
              <w:top w:type="dxa" w:w="60"/>
              <w:left w:type="dxa" w:w="90"/>
              <w:bottom w:type="dxa" w:w="60"/>
              <w:right w:type="dxa" w:w="90"/>
            </w:tcMar>
          </w:tcPr>
          <w:p>
            <w:r>
              <w:rPr>
                <w:b w:val="false"/>
                <w:bCs w:val="false"/>
                <w:sz w:val="19"/>
                <w:szCs w:val="19"/>
              </w:rPr>
              <w:t xml:space="preserve">src/core/llm/</w:t>
            </w:r>
          </w:p>
        </w:tc>
        <w:tc>
          <w:tcPr>
            <w:tcW w:type="dxa" w:w="6760"/>
            <w:tcMar>
              <w:top w:type="dxa" w:w="60"/>
              <w:left w:type="dxa" w:w="90"/>
              <w:bottom w:type="dxa" w:w="60"/>
              <w:right w:type="dxa" w:w="90"/>
            </w:tcMar>
          </w:tcPr>
          <w:p>
            <w:r>
              <w:rPr>
                <w:b w:val="false"/>
                <w:bCs w:val="false"/>
                <w:sz w:val="19"/>
                <w:szCs w:val="19"/>
              </w:rPr>
              <w:t xml:space="preserve">PromptBuilder (~8.6k tokens), JsonSalvage, Compliance, InstrumentCorrection.</w:t>
            </w:r>
          </w:p>
        </w:tc>
      </w:tr>
      <w:tr>
        <w:tc>
          <w:tcPr>
            <w:tcW w:type="dxa" w:w="2600"/>
            <w:tcMar>
              <w:top w:type="dxa" w:w="60"/>
              <w:left w:type="dxa" w:w="90"/>
              <w:bottom w:type="dxa" w:w="60"/>
              <w:right w:type="dxa" w:w="90"/>
            </w:tcMar>
          </w:tcPr>
          <w:p>
            <w:r>
              <w:rPr>
                <w:b w:val="false"/>
                <w:bCs w:val="false"/>
                <w:sz w:val="19"/>
                <w:szCs w:val="19"/>
              </w:rPr>
              <w:t xml:space="preserve">src/core/audio/ReferenceAnalysis.cpp</w:t>
            </w:r>
          </w:p>
        </w:tc>
        <w:tc>
          <w:tcPr>
            <w:tcW w:type="dxa" w:w="6760"/>
            <w:tcMar>
              <w:top w:type="dxa" w:w="60"/>
              <w:left w:type="dxa" w:w="90"/>
              <w:bottom w:type="dxa" w:w="60"/>
              <w:right w:type="dxa" w:w="90"/>
            </w:tcMar>
          </w:tcPr>
          <w:p>
            <w:r>
              <w:rPr>
                <w:b w:val="false"/>
                <w:bCs w:val="false"/>
                <w:sz w:val="19"/>
                <w:szCs w:val="19"/>
              </w:rPr>
              <w:t xml:space="preserve">Dropped-audio analysis: YIN pitch, chroma, mix detection, spectral features.</w:t>
            </w:r>
          </w:p>
        </w:tc>
      </w:tr>
      <w:tr>
        <w:tc>
          <w:tcPr>
            <w:tcW w:type="dxa" w:w="2600"/>
            <w:tcMar>
              <w:top w:type="dxa" w:w="60"/>
              <w:left w:type="dxa" w:w="90"/>
              <w:bottom w:type="dxa" w:w="60"/>
              <w:right w:type="dxa" w:w="90"/>
            </w:tcMar>
          </w:tcPr>
          <w:p>
            <w:r>
              <w:rPr>
                <w:b w:val="false"/>
                <w:bCs w:val="false"/>
                <w:sz w:val="19"/>
                <w:szCs w:val="19"/>
              </w:rPr>
              <w:t xml:space="preserve">src/llm/</w:t>
            </w:r>
          </w:p>
        </w:tc>
        <w:tc>
          <w:tcPr>
            <w:tcW w:type="dxa" w:w="6760"/>
            <w:tcMar>
              <w:top w:type="dxa" w:w="60"/>
              <w:left w:type="dxa" w:w="90"/>
              <w:bottom w:type="dxa" w:w="60"/>
              <w:right w:type="dxa" w:w="90"/>
            </w:tcMar>
          </w:tcPr>
          <w:p>
            <w:r>
              <w:rPr>
                <w:b w:val="false"/>
                <w:bCs w:val="false"/>
                <w:sz w:val="19"/>
                <w:szCs w:val="19"/>
              </w:rPr>
              <w:t xml:space="preserve">GenerationSession (worker thread), HttpLlmProvider (Anthropic / OpenAI / Ollama).</w:t>
            </w:r>
          </w:p>
        </w:tc>
      </w:tr>
      <w:tr>
        <w:tc>
          <w:tcPr>
            <w:tcW w:type="dxa" w:w="2600"/>
            <w:tcMar>
              <w:top w:type="dxa" w:w="60"/>
              <w:left w:type="dxa" w:w="90"/>
              <w:bottom w:type="dxa" w:w="60"/>
              <w:right w:type="dxa" w:w="90"/>
            </w:tcMar>
          </w:tcPr>
          <w:p>
            <w:r>
              <w:rPr>
                <w:b w:val="false"/>
                <w:bCs w:val="false"/>
                <w:sz w:val="19"/>
                <w:szCs w:val="19"/>
              </w:rPr>
              <w:t xml:space="preserve">src/plugin/</w:t>
            </w:r>
          </w:p>
        </w:tc>
        <w:tc>
          <w:tcPr>
            <w:tcW w:type="dxa" w:w="6760"/>
            <w:tcMar>
              <w:top w:type="dxa" w:w="60"/>
              <w:left w:type="dxa" w:w="90"/>
              <w:bottom w:type="dxa" w:w="60"/>
              <w:right w:type="dxa" w:w="90"/>
            </w:tcMar>
          </w:tcPr>
          <w:p>
            <w:r>
              <w:rPr>
                <w:b w:val="false"/>
                <w:bCs w:val="false"/>
                <w:sz w:val="19"/>
                <w:szCs w:val="19"/>
              </w:rPr>
              <w:t xml:space="preserve">JUCE processor, ParameterPool (static 224+16 slots), GraphPublisher (lock-free swap).</w:t>
            </w:r>
          </w:p>
        </w:tc>
      </w:tr>
      <w:tr>
        <w:tc>
          <w:tcPr>
            <w:tcW w:type="dxa" w:w="2600"/>
            <w:tcMar>
              <w:top w:type="dxa" w:w="60"/>
              <w:left w:type="dxa" w:w="90"/>
              <w:bottom w:type="dxa" w:w="60"/>
              <w:right w:type="dxa" w:w="90"/>
            </w:tcMar>
          </w:tcPr>
          <w:p>
            <w:r>
              <w:rPr>
                <w:b w:val="false"/>
                <w:bCs w:val="false"/>
                <w:sz w:val="19"/>
                <w:szCs w:val="19"/>
              </w:rPr>
              <w:t xml:space="preserve">src/ui/</w:t>
            </w:r>
          </w:p>
        </w:tc>
        <w:tc>
          <w:tcPr>
            <w:tcW w:type="dxa" w:w="6760"/>
            <w:tcMar>
              <w:top w:type="dxa" w:w="60"/>
              <w:left w:type="dxa" w:w="90"/>
              <w:bottom w:type="dxa" w:w="60"/>
              <w:right w:type="dxa" w:w="90"/>
            </w:tcMar>
          </w:tcPr>
          <w:p>
            <w:r>
              <w:rPr>
                <w:b w:val="false"/>
                <w:bCs w:val="false"/>
                <w:sz w:val="19"/>
                <w:szCs w:val="19"/>
              </w:rPr>
              <w:t xml:space="preserve">PluginEditor, InstrumentView (the rack), ControlFactory, ForgeLookAndFeel.</w:t>
            </w:r>
          </w:p>
        </w:tc>
      </w:tr>
      <w:tr>
        <w:tc>
          <w:tcPr>
            <w:tcW w:type="dxa" w:w="2600"/>
            <w:tcMar>
              <w:top w:type="dxa" w:w="60"/>
              <w:left w:type="dxa" w:w="90"/>
              <w:bottom w:type="dxa" w:w="60"/>
              <w:right w:type="dxa" w:w="90"/>
            </w:tcMar>
          </w:tcPr>
          <w:p>
            <w:r>
              <w:rPr>
                <w:b w:val="false"/>
                <w:bCs w:val="false"/>
                <w:sz w:val="19"/>
                <w:szCs w:val="19"/>
              </w:rPr>
              <w:t xml:space="preserve">tests/</w:t>
            </w:r>
          </w:p>
        </w:tc>
        <w:tc>
          <w:tcPr>
            <w:tcW w:type="dxa" w:w="6760"/>
            <w:tcMar>
              <w:top w:type="dxa" w:w="60"/>
              <w:left w:type="dxa" w:w="90"/>
              <w:bottom w:type="dxa" w:w="60"/>
              <w:right w:type="dxa" w:w="90"/>
            </w:tcMar>
          </w:tcPr>
          <w:p>
            <w:r>
              <w:rPr>
                <w:b w:val="false"/>
                <w:bCs w:val="false"/>
                <w:sz w:val="19"/>
                <w:szCs w:val="19"/>
              </w:rPr>
              <w:t xml:space="preserve">18 files, 191 cases. forge_tests is a plain executable in build/Release/.</w:t>
            </w:r>
          </w:p>
        </w:tc>
      </w:tr>
    </w:tbl>
    <w:p>
      <w:r>
        <w:br w:type="page"/>
      </w:r>
    </w:p>
    <w:p>
      <w:pPr>
        <w:pStyle w:val="Heading1"/>
        <w:spacing w:after="120" w:before="260"/>
      </w:pPr>
      <w:r>
        <w:t xml:space="preserve">4. The generation pipeline</w:t>
      </w:r>
    </w:p>
    <w:p>
      <w:pPr>
        <w:spacing w:after="110"/>
      </w:pPr>
      <w:r>
        <w:t xml:space="preserve">Understanding this order matters, because several bugs were caused by doing the right thing at the wrong stage.</w:t>
      </w:r>
    </w:p>
    <w:p>
      <w:pPr>
        <w:pStyle w:val="ListParagraph"/>
        <w:numPr>
          <w:ilvl w:val="0"/>
          <w:numId w:val="1"/>
        </w:numPr>
        <w:spacing w:after="70"/>
      </w:pPr>
      <w:r>
        <w:t xml:space="preserve">Prompt is built. System prompt is fixed (so provider-side caching hits); the reference-audio block and per-request notes go in the user message.</w:t>
      </w:r>
    </w:p>
    <w:p>
      <w:pPr>
        <w:pStyle w:val="ListParagraph"/>
        <w:numPr>
          <w:ilvl w:val="0"/>
          <w:numId w:val="1"/>
        </w:numPr>
        <w:spacing w:after="70"/>
      </w:pPr>
      <w:r>
        <w:t xml:space="preserve">Model returns a patch. JsonSalvage recovers it: parse as-is → largest balanced object in prose → truncation repair. Never returns text that does not parse.</w:t>
      </w:r>
    </w:p>
    <w:p>
      <w:pPr>
        <w:pStyle w:val="ListParagraph"/>
        <w:numPr>
          <w:ilvl w:val="0"/>
          <w:numId w:val="1"/>
        </w:numPr>
        <w:spacing w:after="70"/>
      </w:pPr>
      <w:r>
        <w:t xml:space="preserve">arch::applyPatch() applies values, switches, control shapes, macros, mod matrix, then prunes disabled sections, then applies the authored layout.</w:t>
      </w:r>
    </w:p>
    <w:p>
      <w:pPr>
        <w:pStyle w:val="ListParagraph"/>
        <w:numPr>
          <w:ilvl w:val="0"/>
          <w:numId w:val="1"/>
        </w:numPr>
        <w:spacing w:after="70"/>
      </w:pPr>
      <w:r>
        <w:t xml:space="preserve">ir::repair() then ir::applySafety() — clamps, DC guards, CPU budget, the non-removable output stage.</w:t>
      </w:r>
    </w:p>
    <w:p>
      <w:pPr>
        <w:pStyle w:val="ListParagraph"/>
        <w:numPr>
          <w:ilvl w:val="0"/>
          <w:numId w:val="1"/>
        </w:numPr>
        <w:spacing w:after="70"/>
      </w:pPr>
      <w:r>
        <w:t xml:space="preserve">llm::check() verifies explicit requests. Misses are sent back for ONE retry, kept only if strictly better.</w:t>
      </w:r>
    </w:p>
    <w:p>
      <w:pPr>
        <w:pStyle w:val="ListParagraph"/>
        <w:numPr>
          <w:ilvl w:val="0"/>
          <w:numId w:val="1"/>
        </w:numPr>
        <w:spacing w:after="70"/>
      </w:pPr>
      <w:r>
        <w:t xml:space="preserve">llm::enforceInstrumentFamily() — the deterministic guarantee. Runs last. Two independent parts: engine correction and tone correction.</w:t>
      </w:r>
    </w:p>
    <w:p>
      <w:pPr>
        <w:pStyle w:val="ListParagraph"/>
        <w:numPr>
          <w:ilvl w:val="0"/>
          <w:numId w:val="1"/>
        </w:numPr>
        <w:spacing w:after="70"/>
      </w:pPr>
      <w:r>
        <w:t xml:space="preserve">Graph is built and published to the audio thread with a 20 ms equal-power crossfade.</w:t>
      </w:r>
    </w:p>
    <w:p>
      <w:pPr>
        <w:pStyle w:val="Heading1"/>
        <w:spacing w:after="120" w:before="260"/>
      </w:pPr>
      <w:r>
        <w:t xml:space="preserve">5. What has been built</w:t>
      </w:r>
    </w:p>
    <w:p>
      <w:pPr>
        <w:spacing w:after="80" w:before="140"/>
      </w:pPr>
      <w:r>
        <w:rPr>
          <w:b/>
          <w:bCs/>
        </w:rPr>
        <w:t xml:space="preserve">Instruments, not just synths</w:t>
      </w:r>
    </w:p>
    <w:p>
      <w:pPr>
        <w:spacing w:after="110"/>
      </w:pPr>
      <w:r>
        <w:t xml:space="preserve">osc.karplus (physical string), filter.comb as a body resonator, filter.formant for cavity/vowel, and fx.cabinet (speaker sim). 45 instrument names classify into six families — plucked, bowed, struck, mallet, wind, reed. Naming a real instrument and receiving a synth is caught by the compliance checker and corrected deterministically if the model will not comply.</w:t>
      </w:r>
    </w:p>
    <w:p>
      <w:pPr>
        <w:spacing w:after="80" w:before="140"/>
      </w:pPr>
      <w:r>
        <w:rPr>
          <w:b/>
          <w:bCs/>
        </w:rPr>
        <w:t xml:space="preserve">Model-authored front panel</w:t>
      </w:r>
    </w:p>
    <w:p>
      <w:pPr>
        <w:spacing w:after="110"/>
      </w:pPr>
      <w:r>
        <w:t xml:space="preserve">The model authors pages, panel order, per-panel colour, which panels are featured, the control SHAPES (knob / vslider / hslider / toggle) and the visual STYLE (sharp / soft / vintage / minimal). A panel placed on no page is removed from the instrument entirely.</w:t>
      </w:r>
    </w:p>
    <w:p>
      <w:pPr>
        <w:spacing w:after="80" w:before="140"/>
      </w:pPr>
      <w:r>
        <w:rPr>
          <w:b/>
          <w:bCs/>
        </w:rPr>
        <w:t xml:space="preserve">Reference audio (optional)</w:t>
      </w:r>
    </w:p>
    <w:p>
      <w:pPr>
        <w:spacing w:after="110"/>
      </w:pPr>
      <w:r>
        <w:t xml:space="preserve">Drop a recording on the generation screen. It is analysed — not sampled — and the measurements go into the prompt. Critically, a full mix is DETECTED as such and gets a deliberately shortened, honest measurement list, because a dense record measures exactly like white noise.</w:t>
      </w:r>
    </w:p>
    <w:p>
      <w:pPr>
        <w:spacing w:after="80" w:before="140"/>
      </w:pPr>
      <w:r>
        <w:rPr>
          <w:b/>
          <w:bCs/>
        </w:rPr>
        <w:t xml:space="preserve">Never losing a design</w:t>
      </w:r>
    </w:p>
    <w:p>
      <w:pPr>
        <w:spacing w:after="110"/>
      </w:pPr>
      <w:r>
        <w:t xml:space="preserve">JsonSalvage handles prose-wrapped and truncated responses. The offline fallback is the full architecture with a deterministic prompt-derived patch — never a hand-authored toy.</w:t>
      </w:r>
    </w:p>
    <w:p>
      <w:pPr>
        <w:spacing w:after="80" w:before="140"/>
      </w:pPr>
      <w:r>
        <w:rPr>
          <w:b/>
          <w:bCs/>
        </w:rPr>
        <w:t xml:space="preserve">Accountability</w:t>
      </w:r>
    </w:p>
    <w:p>
      <w:pPr>
        <w:spacing w:after="110"/>
      </w:pPr>
      <w:r>
        <w:t xml:space="preserve">Hovering the instrument name shows what was built, the original prompt verbatim, what the model claims it referenced, and the voicing. The status line reports how many specific requests were satisfied.</w:t>
      </w:r>
    </w:p>
    <w:p>
      <w:pPr>
        <w:pStyle w:val="Heading1"/>
        <w:spacing w:after="120" w:before="260"/>
      </w:pPr>
      <w:r>
        <w:t xml:space="preserve">6. Testing methodology</w:t>
      </w:r>
    </w:p>
    <w:p>
      <w:pPr>
        <w:spacing w:after="80" w:before="140"/>
      </w:pPr>
      <w:r>
        <w:rPr>
          <w:b/>
          <w:bCs/>
        </w:rPr>
        <w:t xml:space="preserve">Measure, do not assert</w:t>
      </w:r>
    </w:p>
    <w:p>
      <w:pPr>
        <w:spacing w:after="110"/>
      </w:pPr>
      <w:r>
        <w:t xml:space="preserve">Every DSP claim in this project is backed by a measurement of rendered audio. Several hours were lost to measurement methods that 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C" w:val="clear"/>
            <w:tcMar>
              <w:top w:type="dxa" w:w="60"/>
              <w:left w:type="dxa" w:w="90"/>
              <w:bottom w:type="dxa" w:w="60"/>
              <w:right w:type="dxa" w:w="90"/>
            </w:tcMar>
          </w:tcPr>
          <w:p>
            <w:r>
              <w:rPr>
                <w:b/>
                <w:bCs/>
                <w:sz w:val="19"/>
                <w:szCs w:val="19"/>
              </w:rPr>
              <w:t xml:space="preserve">Method</w:t>
            </w:r>
          </w:p>
        </w:tc>
        <w:tc>
          <w:tcPr>
            <w:tcW w:type="dxa" w:w="6960"/>
            <w:shd w:fill="E8E8EC" w:val="clear"/>
            <w:tcMar>
              <w:top w:type="dxa" w:w="60"/>
              <w:left w:type="dxa" w:w="90"/>
              <w:bottom w:type="dxa" w:w="60"/>
              <w:right w:type="dxa" w:w="90"/>
            </w:tcMar>
          </w:tcPr>
          <w:p>
            <w:r>
              <w:rPr>
                <w:b/>
                <w:bCs/>
                <w:sz w:val="19"/>
                <w:szCs w:val="19"/>
              </w:rPr>
              <w:t xml:space="preserve">How it lies</w:t>
            </w:r>
          </w:p>
        </w:tc>
      </w:tr>
      <w:tr>
        <w:tc>
          <w:tcPr>
            <w:tcW w:type="dxa" w:w="2400"/>
            <w:tcMar>
              <w:top w:type="dxa" w:w="60"/>
              <w:left w:type="dxa" w:w="90"/>
              <w:bottom w:type="dxa" w:w="60"/>
              <w:right w:type="dxa" w:w="90"/>
            </w:tcMar>
          </w:tcPr>
          <w:p>
            <w:r>
              <w:rPr>
                <w:b w:val="false"/>
                <w:bCs w:val="false"/>
                <w:sz w:val="19"/>
                <w:szCs w:val="19"/>
              </w:rPr>
              <w:t xml:space="preserve">Autocorrelation</w:t>
            </w:r>
          </w:p>
        </w:tc>
        <w:tc>
          <w:tcPr>
            <w:tcW w:type="dxa" w:w="6960"/>
            <w:tcMar>
              <w:top w:type="dxa" w:w="60"/>
              <w:left w:type="dxa" w:w="90"/>
              <w:bottom w:type="dxa" w:w="60"/>
              <w:right w:type="dxa" w:w="90"/>
            </w:tcMar>
          </w:tcPr>
          <w:p>
            <w:r>
              <w:rPr>
                <w:b w:val="false"/>
                <w:bCs w:val="false"/>
                <w:sz w:val="19"/>
                <w:szCs w:val="19"/>
              </w:rPr>
              <w:t xml:space="preserve">Octave-errs on harmonic-rich material. A sawtooth correlates ~0.90 at its true period and ~1.00 at twice it.</w:t>
            </w:r>
          </w:p>
        </w:tc>
      </w:tr>
      <w:tr>
        <w:tc>
          <w:tcPr>
            <w:tcW w:type="dxa" w:w="2400"/>
            <w:tcMar>
              <w:top w:type="dxa" w:w="60"/>
              <w:left w:type="dxa" w:w="90"/>
              <w:bottom w:type="dxa" w:w="60"/>
              <w:right w:type="dxa" w:w="90"/>
            </w:tcMar>
          </w:tcPr>
          <w:p>
            <w:r>
              <w:rPr>
                <w:b w:val="false"/>
                <w:bCs w:val="false"/>
                <w:sz w:val="19"/>
                <w:szCs w:val="19"/>
              </w:rPr>
              <w:t xml:space="preserve">Zero-crossing count</w:t>
            </w:r>
          </w:p>
        </w:tc>
        <w:tc>
          <w:tcPr>
            <w:tcW w:type="dxa" w:w="6960"/>
            <w:tcMar>
              <w:top w:type="dxa" w:w="60"/>
              <w:left w:type="dxa" w:w="90"/>
              <w:bottom w:type="dxa" w:w="60"/>
              <w:right w:type="dxa" w:w="90"/>
            </w:tcMar>
          </w:tcPr>
          <w:p>
            <w:r>
              <w:rPr>
                <w:b w:val="false"/>
                <w:bCs w:val="false"/>
                <w:sz w:val="19"/>
                <w:szCs w:val="19"/>
              </w:rPr>
              <w:t xml:space="preserve">Corrupted by harmonics AND by any DC offset. A signal with a DC bias larger than its amplitude never crosses zero at all.</w:t>
            </w:r>
          </w:p>
        </w:tc>
      </w:tr>
      <w:tr>
        <w:tc>
          <w:tcPr>
            <w:tcW w:type="dxa" w:w="2400"/>
            <w:tcMar>
              <w:top w:type="dxa" w:w="60"/>
              <w:left w:type="dxa" w:w="90"/>
              <w:bottom w:type="dxa" w:w="60"/>
              <w:right w:type="dxa" w:w="90"/>
            </w:tcMar>
          </w:tcPr>
          <w:p>
            <w:r>
              <w:rPr>
                <w:b w:val="false"/>
                <w:bCs w:val="false"/>
                <w:sz w:val="19"/>
                <w:szCs w:val="19"/>
              </w:rPr>
              <w:t xml:space="preserve">Low-pass then count</w:t>
            </w:r>
          </w:p>
        </w:tc>
        <w:tc>
          <w:tcPr>
            <w:tcW w:type="dxa" w:w="6960"/>
            <w:tcMar>
              <w:top w:type="dxa" w:w="60"/>
              <w:left w:type="dxa" w:w="90"/>
              <w:bottom w:type="dxa" w:w="60"/>
              <w:right w:type="dxa" w:w="90"/>
            </w:tcMar>
          </w:tcPr>
          <w:p>
            <w:r>
              <w:rPr>
                <w:b w:val="false"/>
                <w:bCs w:val="false"/>
                <w:sz w:val="19"/>
                <w:szCs w:val="19"/>
              </w:rPr>
              <w:t xml:space="preserve">Fails when the filter must sit near the fundamental — the filter's own ringing dominates.</w:t>
            </w:r>
          </w:p>
        </w:tc>
      </w:tr>
      <w:tr>
        <w:tc>
          <w:tcPr>
            <w:tcW w:type="dxa" w:w="2400"/>
            <w:tcMar>
              <w:top w:type="dxa" w:w="60"/>
              <w:left w:type="dxa" w:w="90"/>
              <w:bottom w:type="dxa" w:w="60"/>
              <w:right w:type="dxa" w:w="90"/>
            </w:tcMar>
          </w:tcPr>
          <w:p>
            <w:r>
              <w:rPr>
                <w:b w:val="false"/>
                <w:bCs w:val="false"/>
                <w:sz w:val="19"/>
                <w:szCs w:val="19"/>
              </w:rPr>
              <w:t xml:space="preserve">Goertzel</w:t>
            </w:r>
          </w:p>
        </w:tc>
        <w:tc>
          <w:tcPr>
            <w:tcW w:type="dxa" w:w="6960"/>
            <w:tcMar>
              <w:top w:type="dxa" w:w="60"/>
              <w:left w:type="dxa" w:w="90"/>
              <w:bottom w:type="dxa" w:w="60"/>
              <w:right w:type="dxa" w:w="90"/>
            </w:tcMar>
          </w:tcPr>
          <w:p>
            <w:r>
              <w:rPr>
                <w:b w:val="false"/>
                <w:bCs w:val="false"/>
                <w:sz w:val="19"/>
                <w:szCs w:val="19"/>
              </w:rPr>
              <w:t xml:space="preserve">RELIABLE. Exact energy at a chosen frequency, no interpretation. Use this for every pitch or level claim.</w:t>
            </w:r>
          </w:p>
        </w:tc>
      </w:tr>
    </w:tbl>
    <w:p>
      <w:pPr>
        <w:spacing w:after="110"/>
      </w:pPr>
      <w:r>
        <w:t xml:space="preserve"/>
      </w:r>
    </w:p>
    <w:p>
      <w:pPr>
        <w:spacing w:after="110"/>
      </w:pPr>
      <w:r>
        <w:t xml:space="preserve">One caution even with Goertzel: check the energy at a frequency where nothing should exist (e.g. f0 × 0.737) to establish the noise floor. Ratios computed from two noise-floor values are meaningless, and that mistake produced a false 'the cabinet does nothing' conclusion.</w:t>
      </w:r>
    </w:p>
    <w:p>
      <w:pPr>
        <w:spacing w:after="80" w:before="140"/>
      </w:pPr>
      <w:r>
        <w:rPr>
          <w:b/>
          <w:bCs/>
        </w:rPr>
        <w:t xml:space="preserve">Deliberately failing tests</w:t>
      </w:r>
    </w:p>
    <w:p>
      <w:pPr>
        <w:spacing w:after="110"/>
      </w:pPr>
      <w:r>
        <w:t xml:space="preserve">When a real defect is found that cannot be fixed immediately, the test is left FAILING with the full evidence written into its comment block — what was measured, what was ruled out, and what to try next. A relaxed test that hides a defect is worse than a red one.</w:t>
      </w:r>
    </w:p>
    <w:p>
      <w:r>
        <w:br w:type="page"/>
      </w:r>
    </w:p>
    <w:p>
      <w:pPr>
        <w:pStyle w:val="Heading1"/>
        <w:spacing w:after="120" w:before="260"/>
      </w:pPr>
      <w:r>
        <w:t xml:space="preserve">7. Recurring bug classes — read this</w:t>
      </w:r>
    </w:p>
    <w:p>
      <w:pPr>
        <w:spacing w:after="110"/>
      </w:pPr>
      <w:r>
        <w:t xml:space="preserve">Six times this project has produced a bug that presented as the AI model ignoring a direct instruction, and was in fact the engine being unable to comply or silently lying. Hours were spent rewording prompts against faults that no prompt could have fixed.</w:t>
      </w:r>
    </w:p>
    <w:p>
      <w:pPr>
        <w:spacing w:after="80" w:before="140"/>
      </w:pPr>
      <w:r>
        <w:rPr>
          <w:b/>
          <w:bCs/>
        </w:rPr>
        <w:t xml:space="preserve">Class 1: capability exists but cannot be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E8E8EC" w:val="clear"/>
            <w:tcMar>
              <w:top w:type="dxa" w:w="60"/>
              <w:left w:type="dxa" w:w="90"/>
              <w:bottom w:type="dxa" w:w="60"/>
              <w:right w:type="dxa" w:w="90"/>
            </w:tcMar>
          </w:tcPr>
          <w:p>
            <w:r>
              <w:rPr>
                <w:b/>
                <w:bCs/>
                <w:sz w:val="19"/>
                <w:szCs w:val="19"/>
              </w:rPr>
              <w:t xml:space="preserve">Symptom</w:t>
            </w:r>
          </w:p>
        </w:tc>
        <w:tc>
          <w:tcPr>
            <w:tcW w:type="dxa" w:w="5160"/>
            <w:shd w:fill="E8E8EC" w:val="clear"/>
            <w:tcMar>
              <w:top w:type="dxa" w:w="60"/>
              <w:left w:type="dxa" w:w="90"/>
              <w:bottom w:type="dxa" w:w="60"/>
              <w:right w:type="dxa" w:w="90"/>
            </w:tcMar>
          </w:tcPr>
          <w:p>
            <w:r>
              <w:rPr>
                <w:b/>
                <w:bCs/>
                <w:sz w:val="19"/>
                <w:szCs w:val="19"/>
              </w:rPr>
              <w:t xml:space="preserve">Actual cause</w:t>
            </w:r>
          </w:p>
        </w:tc>
      </w:tr>
      <w:tr>
        <w:tc>
          <w:tcPr>
            <w:tcW w:type="dxa" w:w="4200"/>
            <w:tcMar>
              <w:top w:type="dxa" w:w="60"/>
              <w:left w:type="dxa" w:w="90"/>
              <w:bottom w:type="dxa" w:w="60"/>
              <w:right w:type="dxa" w:w="90"/>
            </w:tcMar>
          </w:tcPr>
          <w:p>
            <w:r>
              <w:rPr>
                <w:b w:val="false"/>
                <w:bCs w:val="false"/>
                <w:sz w:val="19"/>
                <w:szCs w:val="19"/>
              </w:rPr>
              <w:t xml:space="preserve">Named macros ignored</w:t>
            </w:r>
          </w:p>
        </w:tc>
        <w:tc>
          <w:tcPr>
            <w:tcW w:type="dxa" w:w="5160"/>
            <w:tcMar>
              <w:top w:type="dxa" w:w="60"/>
              <w:left w:type="dxa" w:w="90"/>
              <w:bottom w:type="dxa" w:w="60"/>
              <w:right w:type="dxa" w:w="90"/>
            </w:tcMar>
          </w:tcPr>
          <w:p>
            <w:r>
              <w:rPr>
                <w:b w:val="false"/>
                <w:bCs w:val="false"/>
                <w:sz w:val="19"/>
                <w:szCs w:val="19"/>
              </w:rPr>
              <w:t xml:space="preserve">The patch schema had no macros field at all</w:t>
            </w:r>
          </w:p>
        </w:tc>
      </w:tr>
      <w:tr>
        <w:tc>
          <w:tcPr>
            <w:tcW w:type="dxa" w:w="4200"/>
            <w:tcMar>
              <w:top w:type="dxa" w:w="60"/>
              <w:left w:type="dxa" w:w="90"/>
              <w:bottom w:type="dxa" w:w="60"/>
              <w:right w:type="dxa" w:w="90"/>
            </w:tcMar>
          </w:tcPr>
          <w:p>
            <w:r>
              <w:rPr>
                <w:b w:val="false"/>
                <w:bCs w:val="false"/>
                <w:sz w:val="19"/>
                <w:szCs w:val="19"/>
              </w:rPr>
              <w:t xml:space="preserve">Every guitar came back a synth</w:t>
            </w:r>
          </w:p>
        </w:tc>
        <w:tc>
          <w:tcPr>
            <w:tcW w:type="dxa" w:w="5160"/>
            <w:tcMar>
              <w:top w:type="dxa" w:w="60"/>
              <w:left w:type="dxa" w:w="90"/>
              <w:bottom w:type="dxa" w:w="60"/>
              <w:right w:type="dxa" w:w="90"/>
            </w:tcMar>
          </w:tcPr>
          <w:p>
            <w:r>
              <w:rPr>
                <w:b w:val="false"/>
                <w:bCs w:val="false"/>
                <w:sz w:val="19"/>
                <w:szCs w:val="19"/>
              </w:rPr>
              <w:t xml:space="preserve">osc.karplus was in the module library but not in the rack</w:t>
            </w:r>
          </w:p>
        </w:tc>
      </w:tr>
      <w:tr>
        <w:tc>
          <w:tcPr>
            <w:tcW w:type="dxa" w:w="4200"/>
            <w:tcMar>
              <w:top w:type="dxa" w:w="60"/>
              <w:left w:type="dxa" w:w="90"/>
              <w:bottom w:type="dxa" w:w="60"/>
              <w:right w:type="dxa" w:w="90"/>
            </w:tcMar>
          </w:tcPr>
          <w:p>
            <w:r>
              <w:rPr>
                <w:b w:val="false"/>
                <w:bCs w:val="false"/>
                <w:sz w:val="19"/>
                <w:szCs w:val="19"/>
              </w:rPr>
              <w:t xml:space="preserve">Glockenspiels sounded like an organ</w:t>
            </w:r>
          </w:p>
        </w:tc>
        <w:tc>
          <w:tcPr>
            <w:tcW w:type="dxa" w:w="5160"/>
            <w:tcMar>
              <w:top w:type="dxa" w:w="60"/>
              <w:left w:type="dxa" w:w="90"/>
              <w:bottom w:type="dxa" w:w="60"/>
              <w:right w:type="dxa" w:w="90"/>
            </w:tcMar>
          </w:tcPr>
          <w:p>
            <w:r>
              <w:rPr>
                <w:b w:val="false"/>
                <w:bCs w:val="false"/>
                <w:sz w:val="19"/>
                <w:szCs w:val="19"/>
              </w:rPr>
              <w:t xml:space="preserve">osc_fm.ratio had no control, so no inharmonic ratio was selectable</w:t>
            </w:r>
          </w:p>
        </w:tc>
      </w:tr>
      <w:tr>
        <w:tc>
          <w:tcPr>
            <w:tcW w:type="dxa" w:w="4200"/>
            <w:tcMar>
              <w:top w:type="dxa" w:w="60"/>
              <w:left w:type="dxa" w:w="90"/>
              <w:bottom w:type="dxa" w:w="60"/>
              <w:right w:type="dxa" w:w="90"/>
            </w:tcMar>
          </w:tcPr>
          <w:p>
            <w:r>
              <w:rPr>
                <w:b w:val="false"/>
                <w:bCs w:val="false"/>
                <w:sz w:val="19"/>
                <w:szCs w:val="19"/>
              </w:rPr>
              <w:t xml:space="preserve">'Pitch movement at note start' never appeared</w:t>
            </w:r>
          </w:p>
        </w:tc>
        <w:tc>
          <w:tcPr>
            <w:tcW w:type="dxa" w:w="5160"/>
            <w:tcMar>
              <w:top w:type="dxa" w:w="60"/>
              <w:left w:type="dxa" w:w="90"/>
              <w:bottom w:type="dxa" w:w="60"/>
              <w:right w:type="dxa" w:w="90"/>
            </w:tcMar>
          </w:tcPr>
          <w:p>
            <w:r>
              <w:rPr>
                <w:b w:val="false"/>
                <w:bCs w:val="false"/>
                <w:sz w:val="19"/>
                <w:szCs w:val="19"/>
              </w:rPr>
              <w:t xml:space="preserve">pitch_mod_semis had no knob to route to</w:t>
            </w:r>
          </w:p>
        </w:tc>
      </w:tr>
      <w:tr>
        <w:tc>
          <w:tcPr>
            <w:tcW w:type="dxa" w:w="4200"/>
            <w:tcMar>
              <w:top w:type="dxa" w:w="60"/>
              <w:left w:type="dxa" w:w="90"/>
              <w:bottom w:type="dxa" w:w="60"/>
              <w:right w:type="dxa" w:w="90"/>
            </w:tcMar>
          </w:tcPr>
          <w:p>
            <w:r>
              <w:rPr>
                <w:b w:val="false"/>
                <w:bCs w:val="false"/>
                <w:sz w:val="19"/>
                <w:szCs w:val="19"/>
              </w:rPr>
              <w:t xml:space="preserve">The offline fallback's effects did nothing</w:t>
            </w:r>
          </w:p>
        </w:tc>
        <w:tc>
          <w:tcPr>
            <w:tcW w:type="dxa" w:w="5160"/>
            <w:tcMar>
              <w:top w:type="dxa" w:w="60"/>
              <w:left w:type="dxa" w:w="90"/>
              <w:bottom w:type="dxa" w:w="60"/>
              <w:right w:type="dxa" w:w="90"/>
            </w:tcMar>
          </w:tcPr>
          <w:p>
            <w:r>
              <w:rPr>
                <w:b w:val="false"/>
                <w:bCs w:val="false"/>
                <w:sz w:val="19"/>
                <w:szCs w:val="19"/>
              </w:rPr>
              <w:t xml:space="preserve">It wrote to dly_mix, drv_amount, rev_mix — none of which are real control ids</w:t>
            </w:r>
          </w:p>
        </w:tc>
      </w:tr>
    </w:tbl>
    <w:p>
      <w:pPr>
        <w:spacing w:after="110"/>
      </w:pPr>
      <w:r>
        <w:t xml:space="preserve"/>
      </w:r>
    </w:p>
    <w:p>
      <w:pPr>
        <w:spacing w:after="110"/>
      </w:pPr>
      <w:r>
        <w:t xml:space="preserve">tests/test_capability.cpp now fails the build if anything is added to the engine and left unwired. Exemptions require a written reason. It also asserts every control appears in the system prompt, and that every control id referenced anywhere in the codebase actually resolves.</w:t>
      </w:r>
    </w:p>
    <w:p>
      <w:pPr>
        <w:spacing w:after="80" w:before="140"/>
      </w:pPr>
      <w:r>
        <w:rPr>
          <w:b/>
          <w:bCs/>
        </w:rPr>
        <w:t xml:space="preserve">Class 2: a parameter that cannot reach its own minimum</w:t>
      </w:r>
    </w:p>
    <w:p>
      <w:pPr>
        <w:spacing w:after="110"/>
      </w:pPr>
      <w:r>
        <w:t xml:space="preserve">The worst bug found. Macros offset parameters relative to ZERO rather than relative to their own default position, so a macro nobody had touched was already contributing. The stock 'Body' macro sat at 0.4 with a +0.5 route to the sub oscillator, which meant EVERY instrument ever generated carried an unrequested sine an octave below the note, at level 0.2, no matter what the patch asked for. On a plucked string — whose own fundamental is weak — that buried tone was the loudest thing present, which is why a bass guitar sounded an octave low.</w:t>
      </w:r>
    </w:p>
    <w:p>
      <w:pPr>
        <w:spacing w:after="110"/>
      </w:pPr>
      <w:r>
        <w:t xml:space="preserve">Fixed by one subtraction: the offset is measured from the macro's default. E(f0/2) fell from 0.076 to 0.00002. It also explained why the macros felt dead: half their travel was spent undoing an offset that should never have existed.</w:t>
      </w:r>
    </w:p>
    <w:p>
      <w:pPr>
        <w:spacing w:after="110"/>
      </w:pPr>
      <w:r>
        <w:t xml:space="preserve">The lesson, still not fully automated: there should be a test that every level: 0 produces actual silence.</w:t>
      </w:r>
    </w:p>
    <w:p>
      <w:pPr>
        <w:spacing w:after="80" w:before="140"/>
      </w:pPr>
      <w:r>
        <w:rPr>
          <w:b/>
          <w:bCs/>
        </w:rPr>
        <w:t xml:space="preserve">Class 3: state versus events</w:t>
      </w:r>
    </w:p>
    <w:p>
      <w:pPr>
        <w:spacing w:after="110"/>
      </w:pPr>
      <w:r>
        <w:t xml:space="preserve">An envelope's release depended on a one-shot noteOff() callback. When it did not arrive, the envelope sat in sustain, held its voice forever, and polyphony leaked until the instrument stopped responding. Fixed by reading VoiceContext::gate every block instead. Prefer state that is re-evaluated every block over an event that must arrive exactly once.</w:t>
      </w:r>
    </w:p>
    <w:p>
      <w:pPr>
        <w:spacing w:after="80" w:before="140"/>
      </w:pPr>
      <w:r>
        <w:rPr>
          <w:b/>
          <w:bCs/>
        </w:rPr>
        <w:t xml:space="preserve">Class 4: right module, wrong instrument</w:t>
      </w:r>
    </w:p>
    <w:p>
      <w:pPr>
        <w:spacing w:after="110"/>
      </w:pPr>
      <w:r>
        <w:t xml:space="preserve">A patch can use the correct physical model and still sound synthetic. See Section 9.</w:t>
      </w:r>
    </w:p>
    <w:p>
      <w:pPr>
        <w:pStyle w:val="Heading1"/>
        <w:spacing w:after="120" w:before="260"/>
      </w:pPr>
      <w:r>
        <w:t xml:space="preserve">8. Open items</w:t>
      </w:r>
    </w:p>
    <w:p>
      <w:pPr>
        <w:spacing w:after="80" w:before="140"/>
      </w:pPr>
      <w:r>
        <w:rPr>
          <w:b/>
          <w:bCs/>
        </w:rPr>
        <w:t xml:space="preserve">Nothing is currently failing. These are unstarted or partially done.</w:t>
      </w:r>
    </w:p>
    <w:p>
      <w:pPr>
        <w:pStyle w:val="ListParagraph"/>
        <w:numPr>
          <w:ilvl w:val="0"/>
          <w:numId w:val="1"/>
        </w:numPr>
        <w:spacing w:after="70"/>
      </w:pPr>
      <w:r>
        <w:t xml:space="preserve">Sound A / Sound B layering — never started. Two GraphInstances summed with per-layer level, pan and transpose, plus a blend control. Requires splitting the 224 parameter slots 112/112. Touches the audio thread.</w:t>
      </w:r>
    </w:p>
    <w:p>
      <w:pPr>
        <w:pStyle w:val="ListParagraph"/>
        <w:numPr>
          <w:ilvl w:val="0"/>
          <w:numId w:val="1"/>
        </w:numPr>
        <w:spacing w:after="70"/>
      </w:pPr>
      <w:r>
        <w:t xml:space="preserve">Graphical EQ curve with draggable bands — code written earlier but never visually confirmed by the user.</w:t>
      </w:r>
    </w:p>
    <w:p>
      <w:pPr>
        <w:pStyle w:val="ListParagraph"/>
        <w:numPr>
          <w:ilvl w:val="0"/>
          <w:numId w:val="1"/>
        </w:numPr>
        <w:spacing w:after="70"/>
      </w:pPr>
      <w:r>
        <w:t xml:space="preserve">The A1 (55 Hz) weak spot was fixed by moving the DC blocker out of the feedback loop, but the very bottom of the range is worth re-checking by ear.</w:t>
      </w:r>
    </w:p>
    <w:p>
      <w:pPr>
        <w:pStyle w:val="ListParagraph"/>
        <w:numPr>
          <w:ilvl w:val="0"/>
          <w:numId w:val="1"/>
        </w:numPr>
        <w:spacing w:after="70"/>
      </w:pPr>
      <w:r>
        <w:t xml:space="preserve">Per-panel accent colours are only set by the offline fallback for warm/cold prompts; the model can set them but is not checked on it.</w:t>
      </w:r>
    </w:p>
    <w:p>
      <w:pPr>
        <w:spacing w:after="80" w:before="140"/>
      </w:pPr>
      <w:r>
        <w:rPr>
          <w:b/>
          <w:bCs/>
        </w:rPr>
        <w:t xml:space="preserve">Verified working, but worth re-testing by ear</w:t>
      </w:r>
    </w:p>
    <w:p>
      <w:pPr>
        <w:pStyle w:val="ListParagraph"/>
        <w:numPr>
          <w:ilvl w:val="0"/>
          <w:numId w:val="1"/>
        </w:numPr>
        <w:spacing w:after="70"/>
      </w:pPr>
      <w:r>
        <w:t xml:space="preserve">Electric guitar realism — the last thing worked on. See Section 9.</w:t>
      </w:r>
    </w:p>
    <w:p>
      <w:pPr>
        <w:pStyle w:val="ListParagraph"/>
        <w:numPr>
          <w:ilvl w:val="0"/>
          <w:numId w:val="1"/>
        </w:numPr>
        <w:spacing w:after="70"/>
      </w:pPr>
      <w:r>
        <w:t xml:space="preserve">Reference audio with a real dropped file (only synthetic fixtures have been tested).</w:t>
      </w:r>
    </w:p>
    <w:p>
      <w:pPr>
        <w:pStyle w:val="ListParagraph"/>
        <w:numPr>
          <w:ilvl w:val="0"/>
          <w:numId w:val="1"/>
        </w:numPr>
        <w:spacing w:after="70"/>
      </w:pPr>
      <w:r>
        <w:t xml:space="preserve">Generation with the network OFF — this is a legitimate demo beat: 'no model, no internet, still a complete instrument.'</w:t>
      </w:r>
    </w:p>
    <w:p>
      <w:pPr>
        <w:pStyle w:val="Heading1"/>
        <w:spacing w:after="120" w:before="260"/>
      </w:pPr>
      <w:r>
        <w:t xml:space="preserve">9. The electric guitar problem (most recent work)</w:t>
      </w:r>
    </w:p>
    <w:p>
      <w:pPr>
        <w:spacing w:after="110"/>
      </w:pPr>
      <w:r>
        <w:t xml:space="preserve">The user reported: 'I asked for an electric guitar and it gave me a synth; even if it said it made an electric guitar I can tell it's a synth.' The screenshot showed String 0.85, OSC A 0.15, Body 0.30 — the routing was already correct. Getting the right module turned out to be necessary and nowhere near sufficient.</w:t>
      </w:r>
    </w:p>
    <w:p>
      <w:pPr>
        <w:spacing w:after="110"/>
      </w:pPr>
      <w:r>
        <w:t xml:space="preserve">A bare Karplus-Strong string is very close to a filtered sawtooth: every harmonic present at full strength, all perfectly in tune with each other, no excitation character, full bandwidth to Nyquist. Four things were added, each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shd w:fill="E8E8EC" w:val="clear"/>
            <w:tcMar>
              <w:top w:type="dxa" w:w="60"/>
              <w:left w:type="dxa" w:w="90"/>
              <w:bottom w:type="dxa" w:w="60"/>
              <w:right w:type="dxa" w:w="90"/>
            </w:tcMar>
          </w:tcPr>
          <w:p>
            <w:r>
              <w:rPr>
                <w:b/>
                <w:bCs/>
                <w:sz w:val="19"/>
                <w:szCs w:val="19"/>
              </w:rPr>
              <w:t xml:space="preserve">Addition</w:t>
            </w:r>
          </w:p>
        </w:tc>
        <w:tc>
          <w:tcPr>
            <w:tcW w:type="dxa" w:w="4400"/>
            <w:shd w:fill="E8E8EC" w:val="clear"/>
            <w:tcMar>
              <w:top w:type="dxa" w:w="60"/>
              <w:left w:type="dxa" w:w="90"/>
              <w:bottom w:type="dxa" w:w="60"/>
              <w:right w:type="dxa" w:w="90"/>
            </w:tcMar>
          </w:tcPr>
          <w:p>
            <w:r>
              <w:rPr>
                <w:b/>
                <w:bCs/>
                <w:sz w:val="19"/>
                <w:szCs w:val="19"/>
              </w:rPr>
              <w:t xml:space="preserve">Why it matters</w:t>
            </w:r>
          </w:p>
        </w:tc>
        <w:tc>
          <w:tcPr>
            <w:tcW w:type="dxa" w:w="2760"/>
            <w:shd w:fill="E8E8EC" w:val="clear"/>
            <w:tcMar>
              <w:top w:type="dxa" w:w="60"/>
              <w:left w:type="dxa" w:w="90"/>
              <w:bottom w:type="dxa" w:w="60"/>
              <w:right w:type="dxa" w:w="90"/>
            </w:tcMar>
          </w:tcPr>
          <w:p>
            <w:r>
              <w:rPr>
                <w:b/>
                <w:bCs/>
                <w:sz w:val="19"/>
                <w:szCs w:val="19"/>
              </w:rPr>
              <w:t xml:space="preserve">Measured</w:t>
            </w:r>
          </w:p>
        </w:tc>
      </w:tr>
      <w:tr>
        <w:tc>
          <w:tcPr>
            <w:tcW w:type="dxa" w:w="2200"/>
            <w:tcMar>
              <w:top w:type="dxa" w:w="60"/>
              <w:left w:type="dxa" w:w="90"/>
              <w:bottom w:type="dxa" w:w="60"/>
              <w:right w:type="dxa" w:w="90"/>
            </w:tcMar>
          </w:tcPr>
          <w:p>
            <w:r>
              <w:rPr>
                <w:b w:val="false"/>
                <w:bCs w:val="false"/>
                <w:sz w:val="19"/>
                <w:szCs w:val="19"/>
              </w:rPr>
              <w:t xml:space="preserve">str_pick — pick position</w:t>
            </w:r>
          </w:p>
        </w:tc>
        <w:tc>
          <w:tcPr>
            <w:tcW w:type="dxa" w:w="4400"/>
            <w:tcMar>
              <w:top w:type="dxa" w:w="60"/>
              <w:left w:type="dxa" w:w="90"/>
              <w:bottom w:type="dxa" w:w="60"/>
              <w:right w:type="dxa" w:w="90"/>
            </w:tcMar>
          </w:tcPr>
          <w:p>
            <w:r>
              <w:rPr>
                <w:b w:val="false"/>
                <w:bCs w:val="false"/>
                <w:sz w:val="19"/>
                <w:szCs w:val="19"/>
              </w:rPr>
              <w:t xml:space="preserve">A pluck a fraction B along a string cannot excite any harmonic with a node there. That comb of missing harmonics is the most recognisable signature of a plucked instrument.</w:t>
            </w:r>
          </w:p>
        </w:tc>
        <w:tc>
          <w:tcPr>
            <w:tcW w:type="dxa" w:w="2760"/>
            <w:tcMar>
              <w:top w:type="dxa" w:w="60"/>
              <w:left w:type="dxa" w:w="90"/>
              <w:bottom w:type="dxa" w:w="60"/>
              <w:right w:type="dxa" w:w="90"/>
            </w:tcMar>
          </w:tcPr>
          <w:p>
            <w:r>
              <w:rPr>
                <w:b w:val="false"/>
                <w:bCs w:val="false"/>
                <w:sz w:val="19"/>
                <w:szCs w:val="19"/>
              </w:rPr>
              <w:t xml:space="preserve">Picking at 1/4 drops the 4th harmonic below its neighbour</w:t>
            </w:r>
          </w:p>
        </w:tc>
      </w:tr>
      <w:tr>
        <w:tc>
          <w:tcPr>
            <w:tcW w:type="dxa" w:w="2200"/>
            <w:tcMar>
              <w:top w:type="dxa" w:w="60"/>
              <w:left w:type="dxa" w:w="90"/>
              <w:bottom w:type="dxa" w:w="60"/>
              <w:right w:type="dxa" w:w="90"/>
            </w:tcMar>
          </w:tcPr>
          <w:p>
            <w:r>
              <w:rPr>
                <w:b w:val="false"/>
                <w:bCs w:val="false"/>
                <w:sz w:val="19"/>
                <w:szCs w:val="19"/>
              </w:rPr>
              <w:t xml:space="preserve">str_stiff — string stiffness</w:t>
            </w:r>
          </w:p>
        </w:tc>
        <w:tc>
          <w:tcPr>
            <w:tcW w:type="dxa" w:w="4400"/>
            <w:tcMar>
              <w:top w:type="dxa" w:w="60"/>
              <w:left w:type="dxa" w:w="90"/>
              <w:bottom w:type="dxa" w:w="60"/>
              <w:right w:type="dxa" w:w="90"/>
            </w:tcMar>
          </w:tcPr>
          <w:p>
            <w:r>
              <w:rPr>
                <w:b w:val="false"/>
                <w:bCs w:val="false"/>
                <w:sz w:val="19"/>
                <w:szCs w:val="19"/>
              </w:rPr>
              <w:t xml:space="preserve">Real strings are stiff, so upper partials run SHARP. A perfectly harmonic spectrum is what an oscillator makes.</w:t>
            </w:r>
          </w:p>
        </w:tc>
        <w:tc>
          <w:tcPr>
            <w:tcW w:type="dxa" w:w="2760"/>
            <w:tcMar>
              <w:top w:type="dxa" w:w="60"/>
              <w:left w:type="dxa" w:w="90"/>
              <w:bottom w:type="dxa" w:w="60"/>
              <w:right w:type="dxa" w:w="90"/>
            </w:tcMar>
          </w:tcPr>
          <w:p>
            <w:r>
              <w:rPr>
                <w:b w:val="false"/>
                <w:bCs w:val="false"/>
                <w:sz w:val="19"/>
                <w:szCs w:val="19"/>
              </w:rPr>
              <w:t xml:space="preserve">h8 +3.5 cents, h12 +6.9 cents, fundamental in tune</w:t>
            </w:r>
          </w:p>
        </w:tc>
      </w:tr>
      <w:tr>
        <w:tc>
          <w:tcPr>
            <w:tcW w:type="dxa" w:w="2200"/>
            <w:tcMar>
              <w:top w:type="dxa" w:w="60"/>
              <w:left w:type="dxa" w:w="90"/>
              <w:bottom w:type="dxa" w:w="60"/>
              <w:right w:type="dxa" w:w="90"/>
            </w:tcMar>
          </w:tcPr>
          <w:p>
            <w:r>
              <w:rPr>
                <w:b w:val="false"/>
                <w:bCs w:val="false"/>
                <w:sz w:val="19"/>
                <w:szCs w:val="19"/>
              </w:rPr>
              <w:t xml:space="preserve">Velocity-tracked excitation</w:t>
            </w:r>
          </w:p>
        </w:tc>
        <w:tc>
          <w:tcPr>
            <w:tcW w:type="dxa" w:w="4400"/>
            <w:tcMar>
              <w:top w:type="dxa" w:w="60"/>
              <w:left w:type="dxa" w:w="90"/>
              <w:bottom w:type="dxa" w:w="60"/>
              <w:right w:type="dxa" w:w="90"/>
            </w:tcMar>
          </w:tcPr>
          <w:p>
            <w:r>
              <w:rPr>
                <w:b w:val="false"/>
                <w:bCs w:val="false"/>
                <w:sz w:val="19"/>
                <w:szCs w:val="19"/>
              </w:rPr>
              <w:t xml:space="preserve">A pick is a band-limited scrape whose brightness tracks how hard it is played, not flat white noise.</w:t>
            </w:r>
          </w:p>
        </w:tc>
        <w:tc>
          <w:tcPr>
            <w:tcW w:type="dxa" w:w="2760"/>
            <w:tcMar>
              <w:top w:type="dxa" w:w="60"/>
              <w:left w:type="dxa" w:w="90"/>
              <w:bottom w:type="dxa" w:w="60"/>
              <w:right w:type="dxa" w:w="90"/>
            </w:tcMar>
          </w:tcPr>
          <w:p>
            <w:r>
              <w:rPr>
                <w:b w:val="false"/>
                <w:bCs w:val="false"/>
                <w:sz w:val="19"/>
                <w:szCs w:val="19"/>
              </w:rPr>
              <w:t xml:space="preserve">Hard playing has more 8th-harmonic energy, not just more level</w:t>
            </w:r>
          </w:p>
        </w:tc>
      </w:tr>
      <w:tr>
        <w:tc>
          <w:tcPr>
            <w:tcW w:type="dxa" w:w="2200"/>
            <w:tcMar>
              <w:top w:type="dxa" w:w="60"/>
              <w:left w:type="dxa" w:w="90"/>
              <w:bottom w:type="dxa" w:w="60"/>
              <w:right w:type="dxa" w:w="90"/>
            </w:tcMar>
          </w:tcPr>
          <w:p>
            <w:r>
              <w:rPr>
                <w:b w:val="false"/>
                <w:bCs w:val="false"/>
                <w:sz w:val="19"/>
                <w:szCs w:val="19"/>
              </w:rPr>
              <w:t xml:space="preserve">fx.cabinet — the speaker</w:t>
            </w:r>
          </w:p>
        </w:tc>
        <w:tc>
          <w:tcPr>
            <w:tcW w:type="dxa" w:w="4400"/>
            <w:tcMar>
              <w:top w:type="dxa" w:w="60"/>
              <w:left w:type="dxa" w:w="90"/>
              <w:bottom w:type="dxa" w:w="60"/>
              <w:right w:type="dxa" w:w="90"/>
            </w:tcMar>
          </w:tcPr>
          <w:p>
            <w:r>
              <w:rPr>
                <w:b w:val="false"/>
                <w:bCs w:val="false"/>
                <w:sz w:val="19"/>
                <w:szCs w:val="19"/>
              </w:rPr>
              <w:t xml:space="preserve">THE big one. Distortion runs to Nyquist; no real speaker can. That 5–20 kHz fizz is what the ear reads as synthetic.</w:t>
            </w:r>
          </w:p>
        </w:tc>
        <w:tc>
          <w:tcPr>
            <w:tcW w:type="dxa" w:w="2760"/>
            <w:tcMar>
              <w:top w:type="dxa" w:w="60"/>
              <w:left w:type="dxa" w:w="90"/>
              <w:bottom w:type="dxa" w:w="60"/>
              <w:right w:type="dxa" w:w="90"/>
            </w:tcMar>
          </w:tcPr>
          <w:p>
            <w:r>
              <w:rPr>
                <w:b w:val="false"/>
                <w:bCs w:val="false"/>
                <w:sz w:val="19"/>
                <w:szCs w:val="19"/>
              </w:rPr>
              <w:t xml:space="preserve">+2.3 dB at 3 kHz, −10 dB at 6 k, −28 dB at 10 k, −49 dB at 16 k</w:t>
            </w:r>
          </w:p>
        </w:tc>
      </w:tr>
    </w:tbl>
    <w:p>
      <w:pPr>
        <w:spacing w:after="110"/>
      </w:pPr>
      <w:r>
        <w:t xml:space="preserve"/>
      </w:r>
    </w:p>
    <w:p>
      <w:pPr>
        <w:spacing w:after="80" w:before="140"/>
      </w:pPr>
      <w:r>
        <w:rPr>
          <w:b/>
          <w:bCs/>
        </w:rPr>
        <w:t xml:space="preserve">Also: a default that was ruining every string</w:t>
      </w:r>
    </w:p>
    <w:p>
      <w:pPr>
        <w:spacing w:after="110"/>
      </w:pPr>
      <w:r>
        <w:t xml:space="preserve">str_decay defaulted to 0.985, which through the T60 mapping is a TWELVE SECOND ring — a pad, not a pluck. Now 0.90, about four seconds. The reported screenshot showed Sustain 0.96.</w:t>
      </w:r>
    </w:p>
    <w:p>
      <w:pPr>
        <w:spacing w:after="80" w:before="140"/>
      </w:pPr>
      <w:r>
        <w:rPr>
          <w:b/>
          <w:bCs/>
        </w:rPr>
        <w:t xml:space="preserve">Two independent correctors</w:t>
      </w:r>
    </w:p>
    <w:p>
      <w:pPr>
        <w:spacing w:after="110"/>
      </w:pPr>
      <w:r>
        <w:t xml:space="preserve">The reported patch exposed the gap. The ENGINE corrector rebuilds the source when the model reached for oscillators; it returned early and declared success because the string was already present. A separate TONE corrector now fixes voicing — ring length, cabinet, pick position — when the engine is already right.</w:t>
      </w:r>
    </w:p>
    <w:p>
      <w:pPr>
        <w:spacing w:after="80" w:before="140"/>
      </w:pPr>
      <w:r>
        <w:rPr>
          <w:b/>
          <w:bCs/>
        </w:rPr>
        <w:t xml:space="preserve">If it still sounds wrong</w:t>
      </w:r>
    </w:p>
    <w:p>
      <w:pPr>
        <w:spacing w:after="110"/>
      </w:pPr>
      <w:r>
        <w:t xml:space="preserve">Ask for a screenshot of the STRING and CABINET panels together. Those values determine almost everything: String level, Pick Pos, Stiffness, Sustain, Cabinet mix and Top. Sustain above 0.955 or Cabinet at 0 on a driven patch are the two most likely culprits.</w:t>
      </w:r>
    </w:p>
    <w:p>
      <w:r>
        <w:br w:type="page"/>
      </w:r>
    </w:p>
    <w:p>
      <w:pPr>
        <w:pStyle w:val="Heading1"/>
        <w:spacing w:after="120" w:before="260"/>
      </w:pPr>
      <w:r>
        <w:t xml:space="preserve">10. Hard-won specifics worth not rediscovering</w:t>
      </w:r>
    </w:p>
    <w:p>
      <w:pPr>
        <w:pStyle w:val="ListParagraph"/>
        <w:numPr>
          <w:ilvl w:val="0"/>
          <w:numId w:val="1"/>
        </w:numPr>
        <w:spacing w:after="70"/>
      </w:pPr>
      <w:r>
        <w:t xml:space="preserve">Anthropic's Sonnet rejects temperature/top_p/top_k with a 400. Adaptive thinking is on by default; thinking is disabled explicitly for latency. JUCE applies its timeout per-read, so a thinking model looks like a dead connection.</w:t>
      </w:r>
    </w:p>
    <w:p>
      <w:pPr>
        <w:pStyle w:val="ListParagraph"/>
        <w:numPr>
          <w:ilvl w:val="0"/>
          <w:numId w:val="1"/>
        </w:numPr>
        <w:spacing w:after="70"/>
      </w:pPr>
      <w:r>
        <w:t xml:space="preserve">Changing any struct in the IR requires a FULL clean rebuild. Stale objects have caused segfaults, bad_alloc and stack-smashing three times. The sandbox Makefile now uses -MMD -MP for this reason.</w:t>
      </w:r>
    </w:p>
    <w:p>
      <w:pPr>
        <w:pStyle w:val="ListParagraph"/>
        <w:numPr>
          <w:ilvl w:val="0"/>
          <w:numId w:val="1"/>
        </w:numPr>
        <w:spacing w:after="70"/>
      </w:pPr>
      <w:r>
        <w:t xml:space="preserve">A DC blocker inside a resonator's feedback loop is applied once per trip, so its attenuation compounds per PERIOD. At 55 Hz that is 55 applications per second and the bottom octave nearly vanishes. Filter the excitation instead. Moving it made the bass 22× louder.</w:t>
      </w:r>
    </w:p>
    <w:p>
      <w:pPr>
        <w:pStyle w:val="ListParagraph"/>
        <w:numPr>
          <w:ilvl w:val="0"/>
          <w:numId w:val="1"/>
        </w:numPr>
        <w:spacing w:after="70"/>
      </w:pPr>
      <w:r>
        <w:t xml:space="preserve">Same principle: the damping filter in a Karplus loop compounds per period, so a fixed cutoff in Hz damps treble roughly five times harder than bass. Brightness must be held relative to the fundamental.</w:t>
      </w:r>
    </w:p>
    <w:p>
      <w:pPr>
        <w:pStyle w:val="ListParagraph"/>
        <w:numPr>
          <w:ilvl w:val="0"/>
          <w:numId w:val="1"/>
        </w:numPr>
        <w:spacing w:after="70"/>
      </w:pPr>
      <w:r>
        <w:t xml:space="preserve">Instrument names must be matched as WORDS, not substrings. 'flute' contains 'lute'; 'harpsichord' contains 'harp'. Both produced silent misclassifications.</w:t>
      </w:r>
    </w:p>
    <w:p>
      <w:pPr>
        <w:pStyle w:val="ListParagraph"/>
        <w:numPr>
          <w:ilvl w:val="0"/>
          <w:numId w:val="1"/>
        </w:numPr>
        <w:spacing w:after="70"/>
      </w:pPr>
      <w:r>
        <w:t xml:space="preserve">C++ raw strings: text containing )" terminates the literal. This broke the build once inside a prompt string.</w:t>
      </w:r>
    </w:p>
    <w:p>
      <w:pPr>
        <w:pStyle w:val="ListParagraph"/>
        <w:numPr>
          <w:ilvl w:val="0"/>
          <w:numId w:val="1"/>
        </w:numPr>
        <w:spacing w:after="70"/>
      </w:pPr>
      <w:r>
        <w:t xml:space="preserve">nlohmann: comparing iterators from two separately-parsed temporaries is UB and is caught at runtime.</w:t>
      </w:r>
    </w:p>
    <w:p>
      <w:pPr>
        <w:pStyle w:val="ListParagraph"/>
        <w:numPr>
          <w:ilvl w:val="0"/>
          <w:numId w:val="1"/>
        </w:numPr>
        <w:spacing w:after="70"/>
      </w:pPr>
      <w:r>
        <w:t xml:space="preserve">ParamHolder zero-initialises, so a module parameter that is never bound reads 0, not its manifest default.</w:t>
      </w:r>
    </w:p>
    <w:p>
      <w:pPr>
        <w:pStyle w:val="ListParagraph"/>
        <w:numPr>
          <w:ilvl w:val="0"/>
          <w:numId w:val="1"/>
        </w:numPr>
        <w:spacing w:after="70"/>
      </w:pPr>
      <w:r>
        <w:t xml:space="preserve">The window is fixed at 7:3. The rack fits itself to the window via a coarse-to-fine search (row counts 1–6, scales 3.4→0.34). An earlier version resized the window per tab and it read as instability.</w:t>
      </w:r>
    </w:p>
    <w:p>
      <w:pPr>
        <w:pStyle w:val="ListParagraph"/>
        <w:numPr>
          <w:ilvl w:val="0"/>
          <w:numId w:val="1"/>
        </w:numPr>
        <w:spacing w:after="70"/>
      </w:pPr>
      <w:r>
        <w:t xml:space="preserve">widthUnits() on controls is cached. Uncached, the layout search called it hundreds of thousands of times per resize and each call measured text glyph-by-glyph — the window became unusable to drag.</w:t>
      </w:r>
    </w:p>
    <w:p>
      <w:pPr>
        <w:pStyle w:val="Heading1"/>
        <w:spacing w:after="120" w:before="260"/>
      </w:pPr>
      <w:r>
        <w:t xml:space="preserve">11. Suggested next session</w:t>
      </w:r>
    </w:p>
    <w:p>
      <w:pPr>
        <w:spacing w:after="110"/>
      </w:pPr>
      <w:r>
        <w:t xml:space="preserve">In order of value:</w:t>
      </w:r>
    </w:p>
    <w:p>
      <w:pPr>
        <w:pStyle w:val="ListParagraph"/>
        <w:numPr>
          <w:ilvl w:val="0"/>
          <w:numId w:val="1"/>
        </w:numPr>
        <w:spacing w:after="70"/>
      </w:pPr>
      <w:r>
        <w:t xml:space="preserve">Have the user generate an electric guitar and a bass and report by ear. That is the only open question that matters commercially — everything else is verified by test.</w:t>
      </w:r>
    </w:p>
    <w:p>
      <w:pPr>
        <w:pStyle w:val="ListParagraph"/>
        <w:numPr>
          <w:ilvl w:val="0"/>
          <w:numId w:val="1"/>
        </w:numPr>
        <w:spacing w:after="70"/>
      </w:pPr>
      <w:r>
        <w:t xml:space="preserve">Add the 'every level: 0 is silent' test. It would have caught the macro bug on day one and is the last unautomated member of bug Class 2.</w:t>
      </w:r>
    </w:p>
    <w:p>
      <w:pPr>
        <w:pStyle w:val="ListParagraph"/>
        <w:numPr>
          <w:ilvl w:val="0"/>
          <w:numId w:val="1"/>
        </w:numPr>
        <w:spacing w:after="70"/>
      </w:pPr>
      <w:r>
        <w:t xml:space="preserve">Sound A / Sound B layering — the largest unbuilt feature the user has asked for.</w:t>
      </w:r>
    </w:p>
    <w:p>
      <w:pPr>
        <w:pStyle w:val="ListParagraph"/>
        <w:numPr>
          <w:ilvl w:val="0"/>
          <w:numId w:val="1"/>
        </w:numPr>
        <w:spacing w:after="70"/>
      </w:pPr>
      <w:r>
        <w:t xml:space="preserve">Consider bowed-string realism next (a bow model rather than a saw plus body), since violin/viola/cello currently rely on oscillators with a resonator.</w:t>
      </w:r>
    </w:p>
    <w:p>
      <w:pPr>
        <w:spacing w:before="400"/>
      </w:pPr>
      <w:r>
        <w:rPr>
          <w:i/>
          <w:iCs/>
          <w:color w:val="666666"/>
          <w:sz w:val="19"/>
          <w:szCs w:val="19"/>
        </w:rPr>
        <w:t xml:space="preserve">End of handoff. The SPEC.md in the repo root carries the same material in far more depth, particularly sections 5.8 through 5.26, which document every bug above with its measurements.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IndieVST — Project Handoff</dc:title>
  <dc:creator>IndieVST</dc:creator>
  <cp:lastModifiedBy>Un-named</cp:lastModifiedBy>
  <cp:revision>1</cp:revision>
  <dcterms:created xsi:type="dcterms:W3CDTF">2026-07-27T21:30:30.053Z</dcterms:created>
  <dcterms:modified xsi:type="dcterms:W3CDTF">2026-07-27T21:30:30.054Z</dcterms:modified>
</cp:coreProperties>
</file>

<file path=docProps/custom.xml><?xml version="1.0" encoding="utf-8"?>
<Properties xmlns="http://schemas.openxmlformats.org/officeDocument/2006/custom-properties" xmlns:vt="http://schemas.openxmlformats.org/officeDocument/2006/docPropsVTypes"/>
</file>