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451F" w14:textId="77777777" w:rsidR="00CF323B" w:rsidRDefault="00D14505">
      <w:pPr>
        <w:pStyle w:val="Heading1"/>
      </w:pPr>
      <w:bookmarkStart w:id="0" w:name="building-future-landscapes-to-assess-imp"/>
      <w:bookmarkEnd w:id="0"/>
      <w:r>
        <w:t>Building future landscapes to assess impact of land use land cover change on provisioning of ecosystem services</w:t>
      </w:r>
    </w:p>
    <w:p w14:paraId="5CD6574E" w14:textId="77777777" w:rsidR="00CF323B" w:rsidRDefault="00CF323B">
      <w:pPr>
        <w:pStyle w:val="FirstParagraph"/>
      </w:pPr>
    </w:p>
    <w:p w14:paraId="25E02927" w14:textId="77777777" w:rsidR="00CF323B" w:rsidRDefault="00D14505">
      <w:pPr>
        <w:pStyle w:val="BodyText"/>
      </w:pPr>
      <w:r>
        <w:t>Reto Schmucki</w:t>
      </w:r>
      <w:r>
        <w:rPr>
          <w:vertAlign w:val="superscript"/>
        </w:rPr>
        <w:t>1</w:t>
      </w:r>
    </w:p>
    <w:p w14:paraId="2397712C" w14:textId="77777777" w:rsidR="00CF323B" w:rsidRDefault="00D14505">
      <w:pPr>
        <w:pStyle w:val="BodyText"/>
      </w:pPr>
      <w:r>
        <w:rPr>
          <w:vertAlign w:val="superscript"/>
        </w:rPr>
        <w:t>1</w:t>
      </w:r>
      <w:r>
        <w:t xml:space="preserve"> CEH, Benson Lane, MacLean Building, Wallingford, OX10 8BB, UK</w:t>
      </w:r>
    </w:p>
    <w:p w14:paraId="03DD5AB6" w14:textId="77777777" w:rsidR="00CF323B" w:rsidRDefault="00D14505">
      <w:pPr>
        <w:pStyle w:val="Heading3"/>
      </w:pPr>
      <w:bookmarkStart w:id="1" w:name="abstract"/>
      <w:bookmarkEnd w:id="1"/>
      <w:r>
        <w:t>Abstract</w:t>
      </w:r>
    </w:p>
    <w:p w14:paraId="5DEDB4A8" w14:textId="77777777" w:rsidR="00CF323B" w:rsidRDefault="00D14505">
      <w:pPr>
        <w:pStyle w:val="FirstParagraph"/>
      </w:pPr>
      <w:r>
        <w:t xml:space="preserve">LULC change models (Schmucki </w:t>
      </w:r>
      <w:r>
        <w:rPr>
          <w:i/>
        </w:rPr>
        <w:t>et al.</w:t>
      </w:r>
      <w:r>
        <w:t xml:space="preserve"> 2016) </w:t>
      </w:r>
      <w:r>
        <w:t xml:space="preserve">may become fundamental (Aquilué </w:t>
      </w:r>
      <w:r>
        <w:rPr>
          <w:i/>
        </w:rPr>
        <w:t>et al.</w:t>
      </w:r>
      <w:r>
        <w:t xml:space="preserve"> 2017) tools to accurately inform policy makers and land managers committed to sustainable development, biodiversity conservation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>
        <w:t xml:space="preserve"> and regional assessments of ecosystem services provisioning.</w:t>
      </w:r>
    </w:p>
    <w:p w14:paraId="0338883F" w14:textId="77777777" w:rsidR="00CF323B" w:rsidRDefault="00D14505">
      <w:pPr>
        <w:pStyle w:val="Heading3"/>
      </w:pPr>
      <w:bookmarkStart w:id="2" w:name="introduction"/>
      <w:bookmarkEnd w:id="2"/>
      <w:r>
        <w:t>Introduction</w:t>
      </w:r>
    </w:p>
    <w:p w14:paraId="2ACF8BFD" w14:textId="77777777" w:rsidR="00CF323B" w:rsidRDefault="00D14505">
      <w:pPr>
        <w:pStyle w:val="FirstParagraph"/>
      </w:pPr>
      <w:r>
        <w:t>Land use ar</w:t>
      </w:r>
      <w:r>
        <w:t xml:space="preserve">e dynamics and change in configuration (Phillips </w:t>
      </w:r>
      <w:r>
        <w:rPr>
          <w:i/>
        </w:rPr>
        <w:t>et al.</w:t>
      </w:r>
      <w:r>
        <w:t xml:space="preserve"> 2017) and history of land use have important impact on provisioning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ecosystem services.</w:t>
      </w:r>
    </w:p>
    <w:p w14:paraId="773A3E1A" w14:textId="77777777" w:rsidR="00CF323B" w:rsidRDefault="00D14505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2+4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>a/b</w:t>
      </w:r>
    </w:p>
    <w:p w14:paraId="106D7072" w14:textId="77777777" w:rsidR="00CF323B" w:rsidRDefault="00D14505">
      <w:pPr>
        <w:pStyle w:val="FirstParagraph"/>
      </w:pPr>
      <w:r>
        <w:rPr>
          <w:noProof/>
        </w:rPr>
        <w:lastRenderedPageBreak/>
        <w:drawing>
          <wp:inline distT="0" distB="0" distL="0" distR="0" wp14:anchorId="77AC5D56" wp14:editId="2A85B5F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UseChangePaper_files/figure-docx/chunk_nam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F88C6" w14:textId="77777777" w:rsidR="00CF323B" w:rsidRPr="005E096D" w:rsidRDefault="00D14505">
      <w:pPr>
        <w:pStyle w:val="TableCaption"/>
        <w:rPr>
          <w:i w:val="0"/>
        </w:rPr>
      </w:pPr>
      <w:r w:rsidRPr="005E096D">
        <w:rPr>
          <w:i w:val="0"/>
        </w:rPr>
        <w:t>The super result table</w:t>
      </w:r>
    </w:p>
    <w:tbl>
      <w:tblPr>
        <w:tblW w:w="0" w:type="pct"/>
        <w:tblLook w:val="07E0" w:firstRow="1" w:lastRow="1" w:firstColumn="1" w:lastColumn="1" w:noHBand="1" w:noVBand="1"/>
        <w:tblCaption w:val="The super result table"/>
      </w:tblPr>
      <w:tblGrid>
        <w:gridCol w:w="1151"/>
        <w:gridCol w:w="1151"/>
        <w:gridCol w:w="1151"/>
      </w:tblGrid>
      <w:tr w:rsidR="00CF323B" w14:paraId="5EBC1710" w14:textId="77777777" w:rsidTr="005E096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AEF916" w14:textId="77777777" w:rsidR="00CF323B" w:rsidRDefault="00D14505">
            <w:pPr>
              <w:pStyle w:val="Compact"/>
              <w:jc w:val="right"/>
            </w:pPr>
            <w:r>
              <w:t>Header 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967CB5" w14:textId="77777777" w:rsidR="00CF323B" w:rsidRDefault="00D14505">
            <w:pPr>
              <w:pStyle w:val="Compact"/>
              <w:jc w:val="right"/>
            </w:pPr>
            <w:r>
              <w:t>Header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3B230B" w14:textId="77777777" w:rsidR="00CF323B" w:rsidRDefault="00D14505">
            <w:pPr>
              <w:pStyle w:val="Compact"/>
              <w:jc w:val="right"/>
            </w:pPr>
            <w:r>
              <w:t>Header 3</w:t>
            </w:r>
          </w:p>
        </w:tc>
      </w:tr>
      <w:tr w:rsidR="00CF323B" w14:paraId="0D6B58D4" w14:textId="77777777" w:rsidTr="005E096D">
        <w:tc>
          <w:tcPr>
            <w:tcW w:w="0" w:type="auto"/>
            <w:tcBorders>
              <w:top w:val="single" w:sz="4" w:space="0" w:color="auto"/>
            </w:tcBorders>
          </w:tcPr>
          <w:p w14:paraId="70CDB83F" w14:textId="77777777" w:rsidR="00CF323B" w:rsidRDefault="00D14505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223742" w14:textId="77777777" w:rsidR="00CF323B" w:rsidRDefault="00D14505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AEA7E1" w14:textId="77777777" w:rsidR="00CF323B" w:rsidRDefault="00D14505">
            <w:pPr>
              <w:pStyle w:val="Compact"/>
              <w:jc w:val="right"/>
            </w:pPr>
            <w:r>
              <w:t>0.</w:t>
            </w:r>
            <w:r>
              <w:t>808</w:t>
            </w:r>
          </w:p>
        </w:tc>
      </w:tr>
      <w:tr w:rsidR="00CF323B" w14:paraId="399D79A3" w14:textId="77777777">
        <w:tc>
          <w:tcPr>
            <w:tcW w:w="0" w:type="auto"/>
          </w:tcPr>
          <w:p w14:paraId="6A3B7AAE" w14:textId="77777777" w:rsidR="00CF323B" w:rsidRDefault="00D14505">
            <w:pPr>
              <w:pStyle w:val="Compact"/>
              <w:jc w:val="right"/>
            </w:pPr>
            <w:r>
              <w:t>1.738</w:t>
            </w:r>
          </w:p>
        </w:tc>
        <w:tc>
          <w:tcPr>
            <w:tcW w:w="0" w:type="auto"/>
          </w:tcPr>
          <w:p w14:paraId="06DE51DC" w14:textId="77777777" w:rsidR="00CF323B" w:rsidRDefault="00D14505">
            <w:pPr>
              <w:pStyle w:val="Compact"/>
              <w:jc w:val="right"/>
            </w:pPr>
            <w:r>
              <w:t>-1.672</w:t>
            </w:r>
          </w:p>
        </w:tc>
        <w:tc>
          <w:tcPr>
            <w:tcW w:w="0" w:type="auto"/>
          </w:tcPr>
          <w:p w14:paraId="19F726F0" w14:textId="77777777" w:rsidR="00CF323B" w:rsidRDefault="00D14505">
            <w:pPr>
              <w:pStyle w:val="Compact"/>
              <w:jc w:val="right"/>
            </w:pPr>
            <w:r>
              <w:t>0.674</w:t>
            </w:r>
          </w:p>
        </w:tc>
        <w:bookmarkStart w:id="3" w:name="_GoBack"/>
        <w:bookmarkEnd w:id="3"/>
      </w:tr>
      <w:tr w:rsidR="00CF323B" w14:paraId="35DB2749" w14:textId="77777777" w:rsidTr="005E096D">
        <w:tc>
          <w:tcPr>
            <w:tcW w:w="0" w:type="auto"/>
          </w:tcPr>
          <w:p w14:paraId="695041BF" w14:textId="77777777" w:rsidR="00CF323B" w:rsidRDefault="00D14505">
            <w:pPr>
              <w:pStyle w:val="Compact"/>
              <w:jc w:val="right"/>
            </w:pPr>
            <w:r>
              <w:t>1.354</w:t>
            </w:r>
          </w:p>
        </w:tc>
        <w:tc>
          <w:tcPr>
            <w:tcW w:w="0" w:type="auto"/>
          </w:tcPr>
          <w:p w14:paraId="46F72CEE" w14:textId="77777777" w:rsidR="00CF323B" w:rsidRDefault="00D14505">
            <w:pPr>
              <w:pStyle w:val="Compact"/>
              <w:jc w:val="right"/>
            </w:pPr>
            <w:r>
              <w:t>-0.640</w:t>
            </w:r>
          </w:p>
        </w:tc>
        <w:tc>
          <w:tcPr>
            <w:tcW w:w="0" w:type="auto"/>
          </w:tcPr>
          <w:p w14:paraId="1383798F" w14:textId="77777777" w:rsidR="00CF323B" w:rsidRDefault="00D14505">
            <w:pPr>
              <w:pStyle w:val="Compact"/>
              <w:jc w:val="right"/>
            </w:pPr>
            <w:r>
              <w:t>-0.780</w:t>
            </w:r>
          </w:p>
        </w:tc>
      </w:tr>
      <w:tr w:rsidR="00CF323B" w14:paraId="4DB4C2B6" w14:textId="77777777" w:rsidTr="005E096D">
        <w:tc>
          <w:tcPr>
            <w:tcW w:w="0" w:type="auto"/>
            <w:tcBorders>
              <w:bottom w:val="single" w:sz="4" w:space="0" w:color="auto"/>
            </w:tcBorders>
          </w:tcPr>
          <w:p w14:paraId="337EE82C" w14:textId="77777777" w:rsidR="00CF323B" w:rsidRDefault="00D14505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9DB2DB" w14:textId="77777777" w:rsidR="00CF323B" w:rsidRDefault="00D14505">
            <w:pPr>
              <w:pStyle w:val="Compact"/>
              <w:jc w:val="right"/>
            </w:pPr>
            <w:r>
              <w:t>1.350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E3515B" w14:textId="77777777" w:rsidR="00CF323B" w:rsidRDefault="00D14505">
            <w:pPr>
              <w:pStyle w:val="Compact"/>
              <w:jc w:val="right"/>
            </w:pPr>
            <w:r>
              <w:t>-0.565</w:t>
            </w:r>
          </w:p>
        </w:tc>
      </w:tr>
      <w:tr w:rsidR="005E096D" w14:paraId="104ACF7D" w14:textId="77777777" w:rsidTr="005E096D">
        <w:tc>
          <w:tcPr>
            <w:tcW w:w="0" w:type="auto"/>
            <w:tcBorders>
              <w:top w:val="single" w:sz="4" w:space="0" w:color="auto"/>
            </w:tcBorders>
          </w:tcPr>
          <w:p w14:paraId="2A9E91DE" w14:textId="77777777" w:rsidR="005E096D" w:rsidRDefault="005E096D" w:rsidP="005E096D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4EABA5" w14:textId="77777777" w:rsidR="005E096D" w:rsidRDefault="005E096D">
            <w:pPr>
              <w:pStyle w:val="Compact"/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1BA30D" w14:textId="77777777" w:rsidR="005E096D" w:rsidRDefault="005E096D">
            <w:pPr>
              <w:pStyle w:val="Compact"/>
              <w:jc w:val="right"/>
            </w:pPr>
          </w:p>
        </w:tc>
      </w:tr>
    </w:tbl>
    <w:p w14:paraId="2106B6DE" w14:textId="77777777" w:rsidR="00CF323B" w:rsidRDefault="00D14505">
      <w:pPr>
        <w:pStyle w:val="Heading3"/>
      </w:pPr>
      <w:bookmarkStart w:id="4" w:name="references"/>
      <w:bookmarkEnd w:id="4"/>
      <w:r>
        <w:t>R</w:t>
      </w:r>
      <w:r>
        <w:t>eferences</w:t>
      </w:r>
    </w:p>
    <w:p w14:paraId="19A22EEE" w14:textId="77777777" w:rsidR="00CF323B" w:rsidRDefault="00D14505">
      <w:pPr>
        <w:pStyle w:val="Bibliography"/>
      </w:pPr>
      <w:r>
        <w:t>Aquilué, N., De Cáceres, M., Fortin, M.-J., Fall, A. &amp;</w:t>
      </w:r>
      <w:r>
        <w:t xml:space="preserve"> Brotons, L. (2017) A spatial allocation procedure to model land-use/Land-cover changes: Accounting for occurrence and spread processes. </w:t>
      </w:r>
      <w:r>
        <w:rPr>
          <w:i/>
        </w:rPr>
        <w:t>Ecological Modelling</w:t>
      </w:r>
      <w:r>
        <w:t xml:space="preserve">, </w:t>
      </w:r>
      <w:r>
        <w:rPr>
          <w:b/>
        </w:rPr>
        <w:t>344</w:t>
      </w:r>
      <w:r>
        <w:t>, 73–86.</w:t>
      </w:r>
    </w:p>
    <w:p w14:paraId="7DEF107D" w14:textId="77777777" w:rsidR="00CF323B" w:rsidRDefault="00D14505">
      <w:pPr>
        <w:pStyle w:val="Bibliography"/>
      </w:pPr>
      <w:r>
        <w:t>Phillips, S.J., Anderson, R.P., DudÍk, M., Schapire, R.E. &amp;</w:t>
      </w:r>
      <w:r>
        <w:t xml:space="preserve"> Blair, M.E. (2017) Opening the black box: An open-source release of Maxent. </w:t>
      </w:r>
      <w:r>
        <w:rPr>
          <w:i/>
        </w:rPr>
        <w:t>Ecography</w:t>
      </w:r>
      <w:r>
        <w:t>, n/a–n/a.</w:t>
      </w:r>
    </w:p>
    <w:p w14:paraId="575875CF" w14:textId="77777777" w:rsidR="00CF323B" w:rsidRDefault="00D14505">
      <w:pPr>
        <w:pStyle w:val="Bibliography"/>
      </w:pPr>
      <w:r>
        <w:t>Schmucki, R., Pe’er, G., Roy, D.B., Stefanescu, C., Van Swaay, C.A., Oliver, T.H., Kuussaari, M., Van Strien, A.J., Ries, L., Settele, J., Musche, M., Carnicer</w:t>
      </w:r>
      <w:r>
        <w:t xml:space="preserve">, J., Schweiger, O., Brereton, T.M., Harpke, A., Heliölä, J., Kühn, E. &amp; Julliard, R. (2016) A regionally informed abundance index </w:t>
      </w:r>
      <w:r>
        <w:lastRenderedPageBreak/>
        <w:t xml:space="preserve">for supporting integrative analyses across butterfly monitoring schemes. </w:t>
      </w:r>
      <w:r>
        <w:rPr>
          <w:i/>
        </w:rPr>
        <w:t>Journal of Applied Ecology</w:t>
      </w:r>
      <w:r>
        <w:t xml:space="preserve">, </w:t>
      </w:r>
      <w:r>
        <w:rPr>
          <w:b/>
        </w:rPr>
        <w:t>53</w:t>
      </w:r>
      <w:r>
        <w:t>, 501–510.</w:t>
      </w:r>
    </w:p>
    <w:sectPr w:rsidR="00CF32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64B9B" w14:textId="77777777" w:rsidR="00D14505" w:rsidRDefault="00D14505">
      <w:pPr>
        <w:spacing w:after="0"/>
      </w:pPr>
      <w:r>
        <w:separator/>
      </w:r>
    </w:p>
  </w:endnote>
  <w:endnote w:type="continuationSeparator" w:id="0">
    <w:p w14:paraId="1B188433" w14:textId="77777777" w:rsidR="00D14505" w:rsidRDefault="00D14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FC965" w14:textId="77777777" w:rsidR="00D14505" w:rsidRDefault="00D14505">
      <w:r>
        <w:separator/>
      </w:r>
    </w:p>
  </w:footnote>
  <w:footnote w:type="continuationSeparator" w:id="0">
    <w:p w14:paraId="2607C1B0" w14:textId="77777777" w:rsidR="00D14505" w:rsidRDefault="00D14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9B9605D"/>
    <w:multiLevelType w:val="multilevel"/>
    <w:tmpl w:val="DC1EED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5345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E096D"/>
    <w:rsid w:val="00784D58"/>
    <w:rsid w:val="008D6863"/>
    <w:rsid w:val="00B86B75"/>
    <w:rsid w:val="00BC48D5"/>
    <w:rsid w:val="00C36279"/>
    <w:rsid w:val="00CF323B"/>
    <w:rsid w:val="00D145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F5B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242</Words>
  <Characters>1386</Characters>
  <Application>Microsoft Macintosh Word</Application>
  <DocSecurity>0</DocSecurity>
  <Lines>11</Lines>
  <Paragraphs>3</Paragraphs>
  <ScaleCrop>false</ScaleCrop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Schmucki, Reto</cp:lastModifiedBy>
  <cp:revision>2</cp:revision>
  <dcterms:created xsi:type="dcterms:W3CDTF">2017-04-01T11:53:00Z</dcterms:created>
  <dcterms:modified xsi:type="dcterms:W3CDTF">2017-04-01T11:54:00Z</dcterms:modified>
</cp:coreProperties>
</file>