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法律意见书</w:t>
      </w:r>
    </w:p>
    <w:p>
      <w:pPr>
        <w:jc w:val="center"/>
      </w:pPr>
      <w:r>
        <w:t>生成时间：2025年08月06日 21:50</w:t>
      </w:r>
    </w:p>
    <w:p/>
    <w:p>
      <w:r>
        <w:t>【系统提示】正在对输入内容进行分段摘要...</w:t>
      </w:r>
    </w:p>
    <w:p>
      <w:r>
        <w:t>【系统提示】正在分析其他应付款异常...</w:t>
      </w:r>
    </w:p>
    <w:p>
      <w:r>
        <w:t>【系统提示】正在针对资本公积判断抽逃风险...</w:t>
      </w:r>
    </w:p>
    <w:p>
      <w:r>
        <w:t>【系统提示】正在分析其他应收款异常...</w:t>
      </w:r>
    </w:p>
    <w:p>
      <w:pPr>
        <w:pStyle w:val="Heading2"/>
      </w:pPr>
      <w:r>
        <w:t>得出初步结论：</w:t>
      </w:r>
    </w:p>
    <w:p>
      <w:r>
        <w:t>{</w:t>
      </w:r>
      <w:r>
        <w:br/>
        <w:t>"判断结论": "无法判断",</w:t>
      </w:r>
      <w:r>
        <w:br/>
        <w:t>"抽逃概率": "0%",</w:t>
      </w:r>
      <w:r>
        <w:br/>
        <w:t>"支撑论据": {</w:t>
      </w:r>
      <w:r>
        <w:br/>
        <w:t>"其他应收款": "文档内容为空，无法识别任何关联方信息、异常特征或时间关联证据。缺乏构建关联交易图谱的基础数据，无法判断是否存在股东抽逃出资风险。",</w:t>
      </w:r>
      <w:r>
        <w:br/>
        <w:t>"资本公积": "文档内容为空，无法识别任何资本公积相关交易记录。缺乏验资记录、资金流动信息、审计报告等关键材料，无法进行法律风险判断。",</w:t>
      </w:r>
      <w:r>
        <w:br/>
        <w:t>"其他应付款": "文档内容为空，无法识别其他应付款中的抽逃出资迹象。缺乏应付款明细、交易对手信息、资金流向等基础数据，无法进行实质性分析。"</w:t>
      </w:r>
      <w:r>
        <w:br/>
        <w:t>},</w:t>
      </w:r>
      <w:r>
        <w:br/>
        <w:t>"补充说明": "所有分析维度均因数据缺失而无法开展工作。根据《公司法司法解释三》第十二条规定，抽逃出资认定需要完整的财务证据链支持。建议提供：1）验资报告及银行流水；2）相关科目明细账；3）关联方交易凭证；4）完整的资产负债表数据。在现有0数据条件下，抽逃概率评估为0%。"</w:t>
      </w:r>
      <w:r>
        <w:br/>
        <w:t>}</w:t>
      </w:r>
    </w:p>
    <w:p>
      <w:r>
        <w:t>【系统提示】正在检索知识库...</w:t>
      </w:r>
    </w:p>
    <w:p>
      <w:pPr>
        <w:pStyle w:val="Heading1"/>
      </w:pPr>
      <w:r>
        <w:t>【系统提示】正在生成意见书...</w:t>
      </w:r>
    </w:p>
    <w:p>
      <w:pPr>
        <w:pStyle w:val="Heading2"/>
      </w:pPr>
      <w:r>
        <w:t>交易图</w:t>
      </w:r>
    </w:p>
    <w:p>
      <w:r>
        <w:t>[ ]</w:t>
      </w:r>
    </w:p>
    <w:p>
      <w:pPr>
        <w:pStyle w:val="Heading1"/>
      </w:pPr>
      <w:r>
        <w:t>最终法律意见书</w:t>
      </w:r>
    </w:p>
    <w:p>
      <w:pPr>
        <w:pStyle w:val="Heading1"/>
      </w:pPr>
      <w:r>
        <w:t>《股东出资合规性专项法律意见书》</w:t>
      </w:r>
    </w:p>
    <w:p>
      <w:r>
        <w:t>**致：[相关主体]**</w:t>
      </w:r>
    </w:p>
    <w:p>
      <w:pPr>
        <w:pStyle w:val="Heading2"/>
      </w:pPr>
      <w:r>
        <w:t>一、委托事项背景</w:t>
      </w:r>
    </w:p>
    <w:p>
      <w:r>
        <w:t>受贵方委托，我们就[目标公司名称]股东出资的合规性情况进行专项核查与分析，旨在依据现行法律法规及司法解释，对可能存在的抽逃出资等违规行为进行判断，并提供相应的法律意见。</w:t>
      </w:r>
    </w:p>
    <w:p>
      <w:pPr>
        <w:pStyle w:val="Heading2"/>
      </w:pPr>
      <w:r>
        <w:t>二、审查依据与范围</w:t>
      </w:r>
    </w:p>
    <w:p>
      <w:pPr>
        <w:pStyle w:val="Heading2"/>
      </w:pPr>
      <w:r>
        <w:t>本次审查主要依据《中华人民共和国公司法》（2023年）、《最高人民法院关于适用〈中华人民共和国公司法〉若干问题的规定（三）》（2020年）等相关法律规定展开。然而，目前所提供的文档内容存在严重缺失的情况，导致关键信息无法获取，具体如下：</w:t>
      </w:r>
    </w:p>
    <w:p>
      <w:r>
        <w:t>1. **其他应收款方面**：文档内容为空，无法识别任何关联方信息、异常特征或时间关联证据。由于缺乏构建关联交易图谱的基础数据，我们难以判断是否存在通过虚构债权债务关系等方式将出资转出的抽逃出资风险。例如，根据《最高人民法院关于适用〈中华人民共和国公司法〉若干问题的规定（三）》第十二条第（二）项规定，通过虚构债权债务关系将其出资转出属于可认定股东抽逃出资的情形之一，但因无相关数据支撑，无法对此进行查证。</w:t>
      </w:r>
      <w:r>
        <w:br/>
        <w:t>2. **资本公积方面**：同样文档内容为空，无法识别任何资本公积相关交易记录。验资记录、资金流动信息、审计报告等关键材料均未提供，这使得我们无法按照法律规定对该部分进行深入的法律风险判断。在正常的公司运营中，资本公积的变化可能涉及到多种复杂的财务操作，而这些都可能与股东出资的真实性和合法性密切相关，但在当前情况下，我们无法开展有效的审查工作。</w:t>
      </w:r>
      <w:r>
        <w:br/>
        <w:t>3. **其他应付款方面**：文档亦为空，无法识别其他应付款中的抽逃出资迹象。缺少应付款明细、交易对手信息、资金流向等基础数据，使得我们无法进行实质性分析。比如，若存在利用关联交易将出资转出的情况（如《最高人民法院关于适用〈中华人民共和国公司法〉若干问题的规定（三）》第十二条第（三）项所述），通常会在其他应付款科目有所体现，但现在因数据缺失无法查明。</w:t>
      </w:r>
    </w:p>
    <w:p>
      <w:pPr>
        <w:pStyle w:val="Heading2"/>
      </w:pPr>
      <w:r>
        <w:t>三、法律分析与结论</w:t>
      </w:r>
    </w:p>
    <w:p>
      <w:pPr>
        <w:pStyle w:val="Heading2"/>
      </w:pPr>
      <w:r>
        <w:t>（一）现有条件下的判断困境</w:t>
      </w:r>
    </w:p>
    <w:p>
      <w:r>
        <w:t>基于上述审查情况，由于所有分析维度均因数据缺失而无法开展工作，我们面临极大的困难，无法准确判断目标公司股东是否存在抽逃出资的行为。根据《公司法司法解释三》第十二条规定，抽逃出资认定需要完整的财务证据链支持，而目前我们尚未获得足够的证据来形成明确的结论。</w:t>
      </w:r>
    </w:p>
    <w:p>
      <w:pPr>
        <w:pStyle w:val="Heading2"/>
      </w:pPr>
      <w:r>
        <w:t>（二）可能的法律后果与风险提示</w:t>
      </w:r>
    </w:p>
    <w:p>
      <w:r>
        <w:t>如果后续发现存在股东抽逃出资的情况，将会引发一系列严重的法律后果。例如，依据《最高人民法院关于适用〈中华人民共和国公司法〉若干问题的规定（三）》第十四条，股东抽逃出资，公司或者其他股东请求其向公司返还出资本息、协助抽逃出资的其他股东、董事、高级管理人员或者实际控制人对此承担连带责任的，人民法院应予支持；公司债权人请求抽逃出资的股东在抽逃出资本息范围内对公司债务不能清偿的部分承担补充赔偿责任、协助抽逃出资的其他股东、董事、高级管理人员或者实际控制人对此承担连带责任的，人民法院也应予以支持。此外，根据该规定第十九条，公司股东未履行或者未全面履行出资义务或者抽逃出资，公司或者其他股东请求其向公司全面履行出资义务或者返还出资，被告股东以诉讼时效为由进行抗辩的，人民法院不予支持；公司债权人的债权未过诉讼时效期间，其依照相关规定请求未履行或者未全面履行出资义务或者抽逃出资的股东承担赔偿责任，被告股东以出资义务或者返还出资义务超过诉讼时效期间为由进行抗辩的，人民法院同样不予支持。</w:t>
      </w:r>
    </w:p>
    <w:p>
      <w:pPr>
        <w:pStyle w:val="Heading2"/>
      </w:pPr>
      <w:r>
        <w:t>四、建议与措施</w:t>
      </w:r>
    </w:p>
    <w:p>
      <w:pPr>
        <w:pStyle w:val="Heading2"/>
      </w:pPr>
      <w:r>
        <w:t>为了使我们能够更准确地评估股东出资的合规性并得出明确的结论，建议贵方尽快提供以下资料：</w:t>
      </w:r>
    </w:p>
    <w:p>
      <w:r>
        <w:t>1. **验资报告及银行流水**：这些文件可以清晰展示公司设立时的注册资本到位情况以及后续资金的流转情况，有助于我们发现是否存在虚假出资或抽逃出资的迹象。</w:t>
      </w:r>
      <w:r>
        <w:br/>
        <w:t>2. **相关科目明细账**：包括其他应收款、资本公积、其他应付款等科目的详细账目，以便我们对公司的财务状况进行全面梳理和分析，查找可能存在的异常交易。</w:t>
      </w:r>
      <w:r>
        <w:br/>
        <w:t>3. **关联方交易凭证**：若公司存在关联交易，相关的合同、协议及其他凭证能够帮助我们判断交易的真实性和合理性，防止股东通过关联交易转移资金、抽逃出资。</w:t>
      </w:r>
      <w:r>
        <w:br/>
        <w:t>4. **完整的资产负债表数据**：通过对资产负债表的综合分析，我们可以了解公司的整体财务状况和资产负债结构，进一步核实股东出资的实际情况。</w:t>
      </w:r>
    </w:p>
    <w:p>
      <w:r>
        <w:t>在获取上述资料之前，鉴于目前的数据缺失状况，我们暂时无法对股东出资的合规性做出确定性的判断。一旦获得充分的资料，我们将及时进行深入分析和研究，并向贵方提交详细的补充法律意见。</w:t>
      </w:r>
    </w:p>
    <w:p>
      <w:pPr>
        <w:pStyle w:val="Heading2"/>
      </w:pPr>
      <w:r>
        <w:t>五、声明与免责</w:t>
      </w:r>
    </w:p>
    <w:p>
      <w:pPr>
        <w:pStyle w:val="Heading1"/>
      </w:pPr>
      <w:r>
        <w:t>本法律意见书仅基于目前已提供的有限信息出具。由于资料不全可能导致我们的分析和结论存在一定的局限性。我们将密切关注后续资料的补充情况，并根据新的情况适时调整和完善本法律意见。同时，我们不对因资料缺失而导致的任何潜在风险承担责任，但会在合理范围内尽最大努力协助贵方解决问题。</w:t>
      </w:r>
    </w:p>
    <w:p>
      <w:r>
        <w:t>[律师事务所名称]</w:t>
      </w:r>
      <w:r>
        <w:br/>
        <w:t>[律师姓名]</w:t>
      </w:r>
      <w:r>
        <w:br/>
        <w:t>[具体日期]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