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法律意见书</w:t>
      </w:r>
    </w:p>
    <w:p>
      <w:pPr>
        <w:jc w:val="center"/>
      </w:pPr>
      <w:r>
        <w:t>生成时间：2025年08月06日 21:45</w:t>
      </w:r>
    </w:p>
    <w:p/>
    <w:p>
      <w:r>
        <w:t>【系统提示】正在对输入内容进行分段摘要...</w:t>
      </w:r>
    </w:p>
    <w:p>
      <w:r>
        <w:t>【系统提示】正在分析其他应收款异常...</w:t>
      </w:r>
    </w:p>
    <w:p>
      <w:r>
        <w:t>【系统提示】正在分析其他应付款异常...</w:t>
      </w:r>
    </w:p>
    <w:p>
      <w:r>
        <w:t>【系统提示】正在针对资本公积判断抽逃风险...</w:t>
      </w:r>
    </w:p>
    <w:p>
      <w:pPr>
        <w:pStyle w:val="Heading2"/>
      </w:pPr>
      <w:r>
        <w:t>得出初步结论：</w:t>
      </w:r>
    </w:p>
    <w:p>
      <w:r>
        <w:t>{</w:t>
      </w:r>
      <w:r>
        <w:br/>
        <w:t>"判断结论": "无法判断",</w:t>
      </w:r>
      <w:r>
        <w:br/>
        <w:t>"抽逃概率": "0%",</w:t>
      </w:r>
      <w:r>
        <w:br/>
        <w:t>"支撑论据": {</w:t>
      </w:r>
      <w:r>
        <w:br/>
        <w:t>"其他应收款": "文档内容为空，无法识别其他应收款异常或抽逃出资风险。缺乏关联方信息、交易明细、资金流向等关键数据",</w:t>
      </w:r>
      <w:r>
        <w:br/>
        <w:t>"资本公积": "文档内容为空，未提供任何资本公积变动记录、验资报告或资金使用凭证，无法进行异常分析",</w:t>
      </w:r>
      <w:r>
        <w:br/>
        <w:t>"其他应付款": "文档内容为空，未包含债权方信息、交易时间线或关联方往来数据，无法建立资金流向分析基础"</w:t>
      </w:r>
      <w:r>
        <w:br/>
        <w:t>},</w:t>
      </w:r>
      <w:r>
        <w:br/>
        <w:t>"补充说明": [</w:t>
      </w:r>
      <w:r>
        <w:br/>
        <w:t>"所有分析维度均因数据缺失无法开展，依据《公司法司法解释三》第十二条，抽逃出资认定需以完整财务凭证为基础",</w:t>
      </w:r>
      <w:r>
        <w:br/>
        <w:t>"当前分析结论仅反映数据缺失状态，不构成对企业的实质性判断",</w:t>
      </w:r>
      <w:r>
        <w:br/>
        <w:t>"建议提供完整的验资报告、银行流水、关联方清单及财务报表附注等材料重新评估"</w:t>
      </w:r>
      <w:r>
        <w:br/>
        <w:t>]</w:t>
      </w:r>
      <w:r>
        <w:br/>
        <w:t>}</w:t>
      </w:r>
    </w:p>
    <w:p>
      <w:r>
        <w:t>【系统提示】正在检索知识库...</w:t>
      </w:r>
    </w:p>
    <w:p>
      <w:pPr>
        <w:pStyle w:val="Heading1"/>
      </w:pPr>
      <w:r>
        <w:t>【系统提示】正在生成意见书...</w:t>
      </w:r>
    </w:p>
    <w:p>
      <w:pPr>
        <w:pStyle w:val="Heading2"/>
      </w:pPr>
      <w:r>
        <w:t>交易图</w:t>
      </w:r>
    </w:p>
    <w:p>
      <w:r>
        <w:t>[]</w:t>
      </w:r>
    </w:p>
    <w:p>
      <w:pPr>
        <w:pStyle w:val="Heading1"/>
      </w:pPr>
      <w:r>
        <w:t>《股东出资合规性专项法律意见书》</w:t>
      </w:r>
    </w:p>
    <w:p>
      <w:r>
        <w:t>**致：[相关主体名称]**</w:t>
      </w:r>
    </w:p>
    <w:p>
      <w:pPr>
        <w:pStyle w:val="Heading2"/>
      </w:pPr>
      <w:r>
        <w:t>一、引言</w:t>
      </w:r>
    </w:p>
    <w:p>
      <w:pPr>
        <w:pStyle w:val="Heading1"/>
      </w:pPr>
      <w:r>
        <w:t>本所接受委托，就[目标公司名称]股东出资的合规性事宜进行专项法律分析。根据所提供的资料及相关法律规定，出具本法律意见书。需要说明的是，由于关键数据的严重缺失，目前无法准确判断股东是否存在抽逃出资等违规行为，也难以得出明确结论。以下是详细的分析和说明。</w:t>
      </w:r>
    </w:p>
    <w:p>
      <w:pPr>
        <w:pStyle w:val="Heading2"/>
      </w:pPr>
      <w:r>
        <w:t>二、审查依据与范围</w:t>
      </w:r>
    </w:p>
    <w:p>
      <w:pPr>
        <w:pStyle w:val="Heading2"/>
      </w:pPr>
      <w:r>
        <w:t>（一）法律法规及司法解释</w:t>
      </w:r>
    </w:p>
    <w:p>
      <w:r>
        <w:t>本次审查主要依据《中华人民共和国公司法》（2023年）、《最高人民法院关于适用〈中华人民共和国公司法〉若干问题的规定（三）》（2020年）等相关法律法规及司法解释。这些规定对股东的出资义务、禁止抽逃出资的情形、责任承担方式以及相关的认定标准等作出了明确规定。</w:t>
      </w:r>
    </w:p>
    <w:p>
      <w:pPr>
        <w:pStyle w:val="Heading2"/>
      </w:pPr>
      <w:r>
        <w:t>（二）审查范围</w:t>
      </w:r>
    </w:p>
    <w:p>
      <w:r>
        <w:t>涵盖了股东出资的各个环节，包括但不限于出资方式、出资时间、出资金额的真实性和合法性，以及是否存在抽逃出资的行为等方面。然而，在实际审查过程中，发现可用于分析的关键数据极度匮乏。</w:t>
      </w:r>
    </w:p>
    <w:p>
      <w:pPr>
        <w:pStyle w:val="Heading2"/>
      </w:pPr>
      <w:r>
        <w:t>三、具体审查情况及问题分析</w:t>
      </w:r>
    </w:p>
    <w:p>
      <w:pPr>
        <w:pStyle w:val="Heading2"/>
      </w:pPr>
      <w:r>
        <w:t>（一）其他应收款方面</w:t>
      </w:r>
    </w:p>
    <w:p>
      <w:r>
        <w:t>在对企业财务数据进行梳理时，发现关于“其他应收款”的内容为空。这一情况导致无法识别其他应收款是否存在异常变动，进而无法判断是否有通过该科目进行抽逃出资的风险。因为在其他应收款中，可能存在与关联方之间的不合理资金往来，若缺乏详细记录和说明，难以排除股东利用此渠道转移资金的可能性。按照《公司法司法解释三》第十二条的规定，制作虚假财务会计报表虚增利润进行分配、通过虚构债权债务关系将其出资转出等行为均属于抽逃出资的情形，而其他应收款的异常往往是这些行为的表现形式之一。但由于数据缺失，无法进一步深入探究。</w:t>
      </w:r>
    </w:p>
    <w:p>
      <w:pPr>
        <w:pStyle w:val="Heading2"/>
      </w:pPr>
      <w:r>
        <w:t>（二）资本公积方面</w:t>
      </w:r>
    </w:p>
    <w:p>
      <w:r>
        <w:t>同样，所提供的资料中未涉及任何有关资本公积变动记录、验资报告或资金使用凭证的信息。资本公积作为公司的重要资金来源之一，其变动情况能够反映公司的资本运作状况。正常情况下，资本公积的增加通常源于股本溢价等原因，减少则需要有合理的依据和程序。但在本次审查中，由于缺乏相关数据，无法对资本公积的变化进行分析，也就无法判断是否存在股东未经法定程序将出资抽回的情况，这使得对股东出资合规性的评估受到极大限制。</w:t>
      </w:r>
    </w:p>
    <w:p>
      <w:pPr>
        <w:pStyle w:val="Heading2"/>
      </w:pPr>
      <w:r>
        <w:t>（三）其他应付款方面</w:t>
      </w:r>
    </w:p>
    <w:p>
      <w:r>
        <w:t>对于“其他应付款”，资料亦为空白，未包含债权方信息、交易时间线或关联方往来数据。这使得无法建立资金流向的分析基础，无法确定是否存在股东通过操纵其他应付款来掩盖抽逃出资的行为。例如，可能存在虚构债务以支付款项的方式将资金转出，或者利用关联方之间的复杂交易来转移资金等情况，但由于缺乏必要的数据支持，无法进行有效的核查和判断。</w:t>
      </w:r>
    </w:p>
    <w:p>
      <w:pPr>
        <w:pStyle w:val="Heading2"/>
      </w:pPr>
      <w:r>
        <w:t>四、法律后果及风险提示</w:t>
      </w:r>
    </w:p>
    <w:p>
      <w:r>
        <w:t>根据现行法律规定，如果股东存在抽逃出资的行为，将面临一系列严重的法律后果。例如，根据《最高人民法院关于适用〈中华人民共和国公司法〉若干问题的规定（三）》第十四条，股东抽逃出资，公司或者其他股东请求其向公司返还出资本息、协助抽逃出资的其他股东、董事、高级管理人员或者实际控制人对此承担连带责任的，人民法院应予支持；公司债权人请求抽逃出资的股东在抽逃出资本息范围内对公司债务不能清偿的部分承担补充赔偿责任、协助抽逃出资的其他股东、董事、高级管理人员或者实际控制人对此承担连带责任的，人民法院也应予支持。此外，依据该司法解释第十九条，公司股东未履行或者未全面履行出资义务或者抽逃出资，被告股东以诉讼时效为由进行抗辩的，人民法院不予支持；公司债权人的债权未过诉讼时效期间，其依照相关规定请求未履行或者未全面履行出资义务或者抽逃出资的股东承担赔偿责任，被告股东以出资义务或者返还出资义务超过诉讼时效期间为由进行抗辩的，人民法院同样不予支持。</w:t>
      </w:r>
    </w:p>
    <w:p>
      <w:r>
        <w:t>然而，由于目前数据的缺失，虽然不能确定股东是否存在抽逃出资行为，但这种不确定性本身就构成了一定的法律风险。一旦未来发现存在相关问题，可能会导致公司面临诉讼、赔偿等不利后果，影响公司的正常经营和发展。</w:t>
      </w:r>
    </w:p>
    <w:p>
      <w:pPr>
        <w:pStyle w:val="Heading2"/>
      </w:pPr>
      <w:r>
        <w:t>五、建议</w:t>
      </w:r>
    </w:p>
    <w:p>
      <w:pPr>
        <w:pStyle w:val="Heading2"/>
      </w:pPr>
      <w:r>
        <w:t>鉴于当前因数据缺失导致无法准确判断股东出资合规性的情况，为了降低潜在的法律风险，建议采取以下措施：</w:t>
      </w:r>
    </w:p>
    <w:p>
      <w:r>
        <w:t>1. **补充提供相关资料**：尽快提供完整的验资报告、银行流水、关联方清单及财务报表附注等材料，以便进行全面、深入的评估。这些资料是判断股东出资是否合规的关键依据，只有获取了充分的信息，才能准确识别可能存在的风险点。</w:t>
      </w:r>
      <w:r>
        <w:br/>
        <w:t>2. **完善内部财务管理制度**：建立健全规范的财务管理制度，加强对资金收支的监控和管理，确保每一笔资金的使用都有明确的记录和合理的用途。特别是对于其他应收款、资本公积和其他应付款等敏感科目，要严格按照会计准则进行核算和管理，防止出现异常变动。</w:t>
      </w:r>
      <w:r>
        <w:br/>
        <w:t>3. **定期进行自查自纠**：公司应定期对自身的财务状况进行检查和审计，及时发现并纠正可能存在的问题。同时，加强对股东行为的监督，确保股东遵守法律法规和公司章程的规定，履行好出资义务。</w:t>
      </w:r>
    </w:p>
    <w:p>
      <w:pPr>
        <w:pStyle w:val="Heading2"/>
      </w:pPr>
      <w:r>
        <w:t>六、结论</w:t>
      </w:r>
    </w:p>
    <w:p>
      <w:pPr>
        <w:pStyle w:val="Heading1"/>
      </w:pPr>
      <w:r>
        <w:t>综上所述，由于关键数据的严重缺失，目前无法准确判断[目标公司名称]股东是否存在抽逃出资等违规行为，也无法得出明确的法律结论。建议企业尽快补充提供相关资料，并采取有效措施完善内部管理，以降低潜在的法律风险。在获得充分、准确的信息之前，本意见书的结论仅反映当前数据缺失的状态，不构成对企业的实质性判断。</w:t>
      </w:r>
    </w:p>
    <w:p>
      <w:r>
        <w:t>[律师事务所名称]</w:t>
      </w:r>
      <w:r>
        <w:br/>
        <w:t>[律师姓名]</w:t>
      </w:r>
      <w:r>
        <w:br/>
        <w:t>[出具日期]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