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aseline-comparison-guide"/>
    <w:p>
      <w:pPr>
        <w:pStyle w:val="Heading1"/>
      </w:pPr>
      <w:r>
        <w:t xml:space="preserve">Baseline Comparison Guide</w:t>
      </w:r>
    </w:p>
    <w:p>
      <w:pPr>
        <w:pStyle w:val="FirstParagraph"/>
      </w:pPr>
      <w:r>
        <w:t xml:space="preserve">This document explains how to compare PolicyGraph against existing IAM security tools for the research paper.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PolicyGraph is compared against three baseline tools: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848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CloudFormation/Terraform misconfigs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rule-based IAM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tfsec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Terraform-specific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limited IAM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IAM Access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pattern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but not escalation-focused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PolicyGraph (Ours)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GNN-based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escalation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— graph-based semantic</w:t>
            </w:r>
          </w:p>
        </w:tc>
      </w:tr>
    </w:tbl>
    <w:bookmarkEnd w:id="20"/>
    <w:bookmarkStart w:id="23" w:name="quick-start"/>
    <w:p>
      <w:pPr>
        <w:pStyle w:val="Heading2"/>
      </w:pPr>
      <w:r>
        <w:t xml:space="preserve">Quick Start</w:t>
      </w:r>
    </w:p>
    <w:bookmarkStart w:id="21" w:name="run-everything"/>
    <w:p>
      <w:pPr>
        <w:pStyle w:val="Heading3"/>
      </w:pPr>
      <w:r>
        <w:t xml:space="preserve">Run Everything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scripts/run_all_baselines.sh</w:t>
      </w:r>
    </w:p>
    <w:bookmarkEnd w:id="21"/>
    <w:bookmarkStart w:id="22" w:name="run-with-options"/>
    <w:p>
      <w:pPr>
        <w:pStyle w:val="Heading3"/>
      </w:pPr>
      <w:r>
        <w:t xml:space="preserve">Run with Options</w:t>
      </w:r>
    </w:p>
    <w:p>
      <w:pPr>
        <w:pStyle w:val="SourceCode"/>
      </w:pPr>
      <w:r>
        <w:rPr>
          <w:rStyle w:val="CommentTok"/>
        </w:rPr>
        <w:t xml:space="preserve"># Skip tools that aren't installed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scripts/run_all_baselines.sh </w:t>
      </w:r>
      <w:r>
        <w:rPr>
          <w:rStyle w:val="AttributeTok"/>
        </w:rPr>
        <w:t xml:space="preserve">--skip-tfsec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--skip-iam</w:t>
      </w:r>
      <w:r>
        <w:br/>
      </w:r>
      <w:r>
        <w:br/>
      </w:r>
      <w:r>
        <w:rPr>
          <w:rStyle w:val="CommentTok"/>
        </w:rPr>
        <w:t xml:space="preserve"># Only generate wrapped policies (no scanning)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scripts/run_all_baselines.sh </w:t>
      </w:r>
      <w:r>
        <w:rPr>
          <w:rStyle w:val="AttributeTok"/>
        </w:rPr>
        <w:t xml:space="preserve">--only-wrap</w:t>
      </w:r>
    </w:p>
    <w:bookmarkEnd w:id="22"/>
    <w:bookmarkEnd w:id="23"/>
    <w:bookmarkStart w:id="29" w:name="installation"/>
    <w:p>
      <w:pPr>
        <w:pStyle w:val="Heading2"/>
      </w:pPr>
      <w:r>
        <w:t xml:space="preserve">Installation</w:t>
      </w:r>
    </w:p>
    <w:bookmarkStart w:id="24" w:name="required-dependencies"/>
    <w:p>
      <w:pPr>
        <w:pStyle w:val="Heading3"/>
      </w:pPr>
      <w:r>
        <w:t xml:space="preserve">Required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scripts/baselines/baseline_requirements.txt</w:t>
      </w:r>
    </w:p>
    <w:bookmarkEnd w:id="24"/>
    <w:bookmarkStart w:id="25" w:name="checkov-required"/>
    <w:p>
      <w:pPr>
        <w:pStyle w:val="Heading3"/>
      </w:pPr>
      <w:r>
        <w:t xml:space="preserve">Checkov (Required)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checkov</w:t>
      </w:r>
      <w:r>
        <w:br/>
      </w:r>
      <w:r>
        <w:rPr>
          <w:rStyle w:val="ExtensionTok"/>
        </w:rPr>
        <w:t xml:space="preserve">checkov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5"/>
    <w:bookmarkStart w:id="27" w:name="tfsec-optional"/>
    <w:p>
      <w:pPr>
        <w:pStyle w:val="Heading3"/>
      </w:pPr>
      <w:r>
        <w:t xml:space="preserve">tfsec (Optional)</w:t>
      </w:r>
    </w:p>
    <w:p>
      <w:pPr>
        <w:pStyle w:val="FirstParagraph"/>
      </w:pPr>
      <w:r>
        <w:t xml:space="preserve">tfsec can be installed via: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tfsec</w:t>
      </w:r>
      <w:r>
        <w:br/>
      </w:r>
      <w:r>
        <w:br/>
      </w:r>
      <w:r>
        <w:rPr>
          <w:rStyle w:val="CommentTok"/>
        </w:rPr>
        <w:t xml:space="preserve"># Linux (amd64)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-sL</w:t>
      </w:r>
      <w:r>
        <w:rPr>
          <w:rStyle w:val="NormalTok"/>
        </w:rPr>
        <w:t xml:space="preserve"> https://github.com/aquasecurity/tfsec/releases/latest/download/tfsec-linux-amd64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/usr/local/bin/tfsec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/usr/local/bin/tfsec</w:t>
      </w:r>
      <w:r>
        <w:br/>
      </w:r>
      <w:r>
        <w:br/>
      </w:r>
      <w:r>
        <w:rPr>
          <w:rStyle w:val="CommentTok"/>
        </w:rPr>
        <w:t xml:space="preserve"># Via Go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github.com/aquasecurity/tfsec/cmd/tfsec@latest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tfsec has been integrated into</w:t>
      </w:r>
      <w:r>
        <w:t xml:space="preserve"> </w:t>
      </w:r>
      <w:hyperlink r:id="rId26">
        <w:r>
          <w:rPr>
            <w:rStyle w:val="Hyperlink"/>
          </w:rPr>
          <w:t xml:space="preserve">Trivy</w:t>
        </w:r>
      </w:hyperlink>
      <w:r>
        <w:t xml:space="preserve">. Both are supported.</w:t>
      </w:r>
    </w:p>
    <w:bookmarkEnd w:id="27"/>
    <w:bookmarkStart w:id="28" w:name="X21f17b395f24cad973c5454e5a499c0fffe8f46"/>
    <w:p>
      <w:pPr>
        <w:pStyle w:val="Heading3"/>
      </w:pPr>
      <w:r>
        <w:t xml:space="preserve">IAM Access Analyzer (Optional — requires AWS)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awscli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configure  </w:t>
      </w:r>
      <w:r>
        <w:rPr>
          <w:rStyle w:val="CommentTok"/>
        </w:rPr>
        <w:t xml:space="preserve"># Set your AWS credentials</w:t>
      </w:r>
    </w:p>
    <w:p>
      <w:pPr>
        <w:pStyle w:val="FirstParagraph"/>
      </w:pPr>
      <w:r>
        <w:t xml:space="preserve">Required IAM permissions: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"access-analyzer:ValidatePolicy"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End w:id="29"/>
    <w:bookmarkStart w:id="34" w:name="how-it-works"/>
    <w:p>
      <w:pPr>
        <w:pStyle w:val="Heading2"/>
      </w:pPr>
      <w:r>
        <w:t xml:space="preserve">How It Works</w:t>
      </w:r>
    </w:p>
    <w:bookmarkStart w:id="30" w:name="phase-1-policy-wrapping"/>
    <w:p>
      <w:pPr>
        <w:pStyle w:val="Heading3"/>
      </w:pPr>
      <w:r>
        <w:t xml:space="preserve">Phase 1: Policy Wrapping</w:t>
      </w:r>
    </w:p>
    <w:p>
      <w:pPr>
        <w:pStyle w:val="FirstParagraph"/>
      </w:pPr>
      <w:r>
        <w:t xml:space="preserve">IAM policies (raw JSON) are wrapped into tool-specific formats: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Checkov</w:t>
      </w:r>
      <w:r>
        <w:t xml:space="preserve">: CloudFormation YAML templates (</w:t>
      </w:r>
      <w:r>
        <w:rPr>
          <w:rStyle w:val="VerbatimChar"/>
        </w:rPr>
        <w:t xml:space="preserve">AWS::IAM::ManagedPolicy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tfsec</w:t>
      </w:r>
      <w:r>
        <w:t xml:space="preserve">: Terraform HCL files (</w:t>
      </w:r>
      <w:r>
        <w:rPr>
          <w:rStyle w:val="VerbatimChar"/>
        </w:rPr>
        <w:t xml:space="preserve">aws_iam_policy</w:t>
      </w:r>
      <w:r>
        <w:t xml:space="preserve"> </w:t>
      </w:r>
      <w:r>
        <w:t xml:space="preserve">resource)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IAM Access Analyzer</w:t>
      </w:r>
      <w:r>
        <w:t xml:space="preserve">: Uses raw JSON directly via</w:t>
      </w:r>
      <w:r>
        <w:t xml:space="preserve"> </w:t>
      </w:r>
      <w:r>
        <w:rPr>
          <w:rStyle w:val="VerbatimChar"/>
        </w:rPr>
        <w:t xml:space="preserve">validate-policy</w:t>
      </w:r>
      <w:r>
        <w:t xml:space="preserve"> </w:t>
      </w:r>
      <w:r>
        <w:t xml:space="preserve">API</w:t>
      </w:r>
    </w:p>
    <w:p>
      <w:pPr>
        <w:pStyle w:val="SourceCode"/>
      </w:pPr>
      <w:r>
        <w:rPr>
          <w:rStyle w:val="CommentTok"/>
        </w:rPr>
        <w:t xml:space="preserve"># Run individually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scripts/wrappers/wrap_for_checkov.py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scripts/wrappers/wrap_for_tfsec.py</w:t>
      </w:r>
    </w:p>
    <w:bookmarkEnd w:id="30"/>
    <w:bookmarkStart w:id="31" w:name="phase-2-tool-execution"/>
    <w:p>
      <w:pPr>
        <w:pStyle w:val="Heading3"/>
      </w:pPr>
      <w:r>
        <w:t xml:space="preserve">Phase 2: Tool Execution</w:t>
      </w:r>
    </w:p>
    <w:p>
      <w:pPr>
        <w:pStyle w:val="FirstParagraph"/>
      </w:pPr>
      <w:r>
        <w:t xml:space="preserve">Each tool scans the wrapped policies: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scripts/baselines/run_checkov.py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scripts/baselines/run_tfsec.py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scripts/baselines/run_iam_analyzer.py</w:t>
      </w:r>
    </w:p>
    <w:bookmarkEnd w:id="31"/>
    <w:bookmarkStart w:id="32" w:name="phase-3-metrics-computation"/>
    <w:p>
      <w:pPr>
        <w:pStyle w:val="Heading3"/>
      </w:pPr>
      <w:r>
        <w:t xml:space="preserve">Phase 3: Metrics Computation</w:t>
      </w:r>
    </w:p>
    <w:p>
      <w:pPr>
        <w:pStyle w:val="FirstParagraph"/>
      </w:pPr>
      <w:r>
        <w:t xml:space="preserve">Results are parsed and compared against ground truth labels: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scripts/baselines/parse_baseline_results.py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scripts/baselines/compare_all_tools.py</w:t>
      </w:r>
    </w:p>
    <w:bookmarkEnd w:id="32"/>
    <w:bookmarkStart w:id="33" w:name="phase-4-visualization"/>
    <w:p>
      <w:pPr>
        <w:pStyle w:val="Heading3"/>
      </w:pPr>
      <w:r>
        <w:t xml:space="preserve">Phase 4: Visualization</w:t>
      </w:r>
    </w:p>
    <w:p>
      <w:pPr>
        <w:pStyle w:val="FirstParagraph"/>
      </w:pPr>
      <w:r>
        <w:t xml:space="preserve">Publication-ready figures are generated: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scripts/baselines/visualize_comparison.py</w:t>
      </w:r>
    </w:p>
    <w:bookmarkEnd w:id="33"/>
    <w:bookmarkEnd w:id="34"/>
    <w:bookmarkStart w:id="35" w:name="output-files"/>
    <w:p>
      <w:pPr>
        <w:pStyle w:val="Heading2"/>
      </w:pPr>
      <w:r>
        <w:t xml:space="preserve">Output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results/checkov_results.json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Checkov scan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results/tfsec_results.json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tfsec scan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results/iam_analyzer_results.json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IAM Analyzer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results/all_baseline_metrics.json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metrics for all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results/baseline_comparison.csv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table (CSV)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results/baseline_comparison.md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report (Markdown)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results/figures/metrics_comparison_bar.png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chart of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results/figures/confusion_matrices.png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Confusion matrices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results/figures/radar_comparison.png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results/figures/f1_comparison.png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results/figures/detection_by_severity.png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by severity</w:t>
            </w:r>
          </w:p>
        </w:tc>
      </w:tr>
    </w:tbl>
    <w:bookmarkEnd w:id="35"/>
    <w:bookmarkStart w:id="39" w:name="interpreting-results"/>
    <w:p>
      <w:pPr>
        <w:pStyle w:val="Heading2"/>
      </w:pPr>
      <w:r>
        <w:t xml:space="preserve">Interpreting Results</w:t>
      </w:r>
    </w:p>
    <w:bookmarkStart w:id="36" w:name="metrics"/>
    <w:p>
      <w:pPr>
        <w:pStyle w:val="Heading3"/>
      </w:pPr>
      <w:r>
        <w:t xml:space="preserve">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562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/ (TP + 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policies flagged, how many are truly vulnerable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/ (TP + 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vulnerable policies, how many are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Harmonic mean of P &amp;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between precision and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(TP + TN) /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correct classifications</w:t>
            </w:r>
          </w:p>
        </w:tc>
      </w:tr>
    </w:tbl>
    <w:bookmarkEnd w:id="36"/>
    <w:bookmarkStart w:id="37" w:name="classification"/>
    <w:p>
      <w:pPr>
        <w:pStyle w:val="Heading3"/>
      </w:pPr>
      <w:r>
        <w:t xml:space="preserve">Classification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TP (True Positive)</w:t>
      </w:r>
      <w:r>
        <w:t xml:space="preserve">: Vulnerable policy correctly flagged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FP (False Positive)</w:t>
      </w:r>
      <w:r>
        <w:t xml:space="preserve">: Secure policy incorrectly flagged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TN (True Negative)</w:t>
      </w:r>
      <w:r>
        <w:t xml:space="preserve">: Secure policy correctly not flagged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FN (False Negative)</w:t>
      </w:r>
      <w:r>
        <w:t xml:space="preserve">: Vulnerable policy missed —</w:t>
      </w:r>
      <w:r>
        <w:t xml:space="preserve"> </w:t>
      </w:r>
      <w:r>
        <w:rPr>
          <w:bCs/>
          <w:b/>
        </w:rPr>
        <w:t xml:space="preserve">most dangerous</w:t>
      </w:r>
    </w:p>
    <w:bookmarkEnd w:id="37"/>
    <w:bookmarkStart w:id="38" w:name="expected-results"/>
    <w:p>
      <w:pPr>
        <w:pStyle w:val="Heading3"/>
      </w:pPr>
      <w:r>
        <w:t xml:space="preserve">Expected Results</w:t>
      </w:r>
    </w:p>
    <w:p>
      <w:pPr>
        <w:pStyle w:val="FirstParagraph"/>
      </w:pPr>
      <w:r>
        <w:t xml:space="preserve">Based on literature and our testing: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IAM Access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~0.89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~0.86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~0.87</w:t>
            </w:r>
          </w:p>
        </w:tc>
      </w:tr>
    </w:tbl>
    <w:bookmarkEnd w:id="38"/>
    <w:bookmarkEnd w:id="39"/>
    <w:bookmarkStart w:id="44" w:name="known-limitations"/>
    <w:p>
      <w:pPr>
        <w:pStyle w:val="Heading2"/>
      </w:pPr>
      <w:r>
        <w:t xml:space="preserve">Known Limitations</w:t>
      </w:r>
    </w:p>
    <w:bookmarkStart w:id="40" w:name="checkov"/>
    <w:p>
      <w:pPr>
        <w:pStyle w:val="Heading3"/>
      </w:pPr>
      <w:r>
        <w:t xml:space="preserve">Checkov</w:t>
      </w:r>
    </w:p>
    <w:p>
      <w:pPr>
        <w:numPr>
          <w:ilvl w:val="0"/>
          <w:numId w:val="1003"/>
        </w:numPr>
        <w:pStyle w:val="Compact"/>
      </w:pPr>
      <w:r>
        <w:t xml:space="preserve">Rule-based; cannot detect novel attack patterns</w:t>
      </w:r>
    </w:p>
    <w:p>
      <w:pPr>
        <w:numPr>
          <w:ilvl w:val="0"/>
          <w:numId w:val="1003"/>
        </w:numPr>
        <w:pStyle w:val="Compact"/>
      </w:pPr>
      <w:r>
        <w:t xml:space="preserve">IAM checks focus on resource wildcards, not escalation paths</w:t>
      </w:r>
    </w:p>
    <w:p>
      <w:pPr>
        <w:numPr>
          <w:ilvl w:val="0"/>
          <w:numId w:val="1003"/>
        </w:numPr>
        <w:pStyle w:val="Compact"/>
      </w:pPr>
      <w:r>
        <w:t xml:space="preserve">May flag secure policies with broad-looking resources</w:t>
      </w:r>
    </w:p>
    <w:bookmarkEnd w:id="40"/>
    <w:bookmarkStart w:id="41" w:name="tfsec"/>
    <w:p>
      <w:pPr>
        <w:pStyle w:val="Heading3"/>
      </w:pPr>
      <w:r>
        <w:t xml:space="preserve">tfsec</w:t>
      </w:r>
    </w:p>
    <w:p>
      <w:pPr>
        <w:numPr>
          <w:ilvl w:val="0"/>
          <w:numId w:val="1004"/>
        </w:numPr>
        <w:pStyle w:val="Compact"/>
      </w:pPr>
      <w:r>
        <w:t xml:space="preserve">Primarily a Terraform misconfiguration scanner</w:t>
      </w:r>
    </w:p>
    <w:p>
      <w:pPr>
        <w:numPr>
          <w:ilvl w:val="0"/>
          <w:numId w:val="1004"/>
        </w:numPr>
        <w:pStyle w:val="Compact"/>
      </w:pPr>
      <w:r>
        <w:t xml:space="preserve">Very limited IAM-specific rules</w:t>
      </w:r>
    </w:p>
    <w:p>
      <w:pPr>
        <w:numPr>
          <w:ilvl w:val="0"/>
          <w:numId w:val="1004"/>
        </w:numPr>
        <w:pStyle w:val="Compact"/>
      </w:pPr>
      <w:r>
        <w:t xml:space="preserve">Does not understand privilege escalation semantics</w:t>
      </w:r>
    </w:p>
    <w:p>
      <w:pPr>
        <w:numPr>
          <w:ilvl w:val="0"/>
          <w:numId w:val="1004"/>
        </w:numPr>
        <w:pStyle w:val="Compact"/>
      </w:pPr>
      <w:r>
        <w:t xml:space="preserve">Expected to have the lowest detection rate</w:t>
      </w:r>
    </w:p>
    <w:bookmarkEnd w:id="41"/>
    <w:bookmarkStart w:id="42" w:name="iam-access-analyzer"/>
    <w:p>
      <w:pPr>
        <w:pStyle w:val="Heading3"/>
      </w:pPr>
      <w:r>
        <w:t xml:space="preserve">IAM Access Analyzer</w:t>
      </w:r>
    </w:p>
    <w:p>
      <w:pPr>
        <w:numPr>
          <w:ilvl w:val="0"/>
          <w:numId w:val="1005"/>
        </w:numPr>
        <w:pStyle w:val="Compact"/>
      </w:pPr>
      <w:r>
        <w:t xml:space="preserve">Focuses on external access and policy grammar</w:t>
      </w:r>
    </w:p>
    <w:p>
      <w:pPr>
        <w:numPr>
          <w:ilvl w:val="0"/>
          <w:numId w:val="1005"/>
        </w:numPr>
        <w:pStyle w:val="Compact"/>
      </w:pPr>
      <w:r>
        <w:t xml:space="preserve">Does not specifically model privilege escalation</w:t>
      </w:r>
    </w:p>
    <w:p>
      <w:pPr>
        <w:numPr>
          <w:ilvl w:val="0"/>
          <w:numId w:val="1005"/>
        </w:numPr>
        <w:pStyle w:val="Compact"/>
      </w:pPr>
      <w:r>
        <w:t xml:space="preserve">Requires AWS credentials and API access</w:t>
      </w:r>
    </w:p>
    <w:p>
      <w:pPr>
        <w:numPr>
          <w:ilvl w:val="0"/>
          <w:numId w:val="1005"/>
        </w:numPr>
        <w:pStyle w:val="Compact"/>
      </w:pPr>
      <w:r>
        <w:t xml:space="preserve">Rate-limited (1 request/second)</w:t>
      </w:r>
    </w:p>
    <w:p>
      <w:pPr>
        <w:numPr>
          <w:ilvl w:val="0"/>
          <w:numId w:val="1005"/>
        </w:numPr>
        <w:pStyle w:val="Compact"/>
      </w:pPr>
      <w:r>
        <w:t xml:space="preserve">Best baseline for IAM but still misses graph-level patterns</w:t>
      </w:r>
    </w:p>
    <w:bookmarkEnd w:id="42"/>
    <w:bookmarkStart w:id="43" w:name="policygraph"/>
    <w:p>
      <w:pPr>
        <w:pStyle w:val="Heading3"/>
      </w:pPr>
      <w:r>
        <w:t xml:space="preserve">PolicyGraph</w:t>
      </w:r>
    </w:p>
    <w:p>
      <w:pPr>
        <w:numPr>
          <w:ilvl w:val="0"/>
          <w:numId w:val="1006"/>
        </w:numPr>
        <w:pStyle w:val="Compact"/>
      </w:pPr>
      <w:r>
        <w:t xml:space="preserve">Requires training data (provided in dataset)</w:t>
      </w:r>
    </w:p>
    <w:p>
      <w:pPr>
        <w:numPr>
          <w:ilvl w:val="0"/>
          <w:numId w:val="1006"/>
        </w:numPr>
        <w:pStyle w:val="Compact"/>
      </w:pPr>
      <w:r>
        <w:t xml:space="preserve">Model performance depends on training quality</w:t>
      </w:r>
    </w:p>
    <w:p>
      <w:pPr>
        <w:numPr>
          <w:ilvl w:val="0"/>
          <w:numId w:val="1006"/>
        </w:numPr>
        <w:pStyle w:val="Compact"/>
      </w:pPr>
      <w:r>
        <w:t xml:space="preserve">Currently limited to AWS IAM (GCP/Azure planned)</w:t>
      </w:r>
    </w:p>
    <w:bookmarkEnd w:id="43"/>
    <w:bookmarkEnd w:id="44"/>
    <w:bookmarkStart w:id="48" w:name="Xfc979bbf39bcc60187de2c171f715a0098b2900"/>
    <w:p>
      <w:pPr>
        <w:pStyle w:val="Heading2"/>
      </w:pPr>
      <w:r>
        <w:t xml:space="preserve">AWS Credentials Setup (for IAM Access Analyzer)</w:t>
      </w:r>
    </w:p>
    <w:bookmarkStart w:id="45" w:name="option-1-environment-variables"/>
    <w:p>
      <w:pPr>
        <w:pStyle w:val="Heading3"/>
      </w:pPr>
      <w:r>
        <w:t xml:space="preserve">Option 1: Environment Variables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AKIAXXXXXXXXXXXXXXXX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XXXXXXXXXXXXXXXXXXXXXXXXXXXXXXXXXXXXXXXX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</w:p>
    <w:bookmarkEnd w:id="45"/>
    <w:bookmarkStart w:id="46" w:name="option-2-aws-cli-configuration"/>
    <w:p>
      <w:pPr>
        <w:pStyle w:val="Heading3"/>
      </w:pPr>
      <w:r>
        <w:t xml:space="preserve">Option 2: AWS CLI Configuration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  <w:r>
        <w:br/>
      </w:r>
      <w:r>
        <w:rPr>
          <w:rStyle w:val="CommentTok"/>
        </w:rPr>
        <w:t xml:space="preserve"># Enter your access key, secret key, and region</w:t>
      </w:r>
    </w:p>
    <w:bookmarkEnd w:id="46"/>
    <w:bookmarkStart w:id="47" w:name="option-3-iam-role-ec2lambda"/>
    <w:p>
      <w:pPr>
        <w:pStyle w:val="Heading3"/>
      </w:pPr>
      <w:r>
        <w:t xml:space="preserve">Option 3: IAM Role (EC2/Lambda)</w:t>
      </w:r>
    </w:p>
    <w:p>
      <w:pPr>
        <w:pStyle w:val="FirstParagraph"/>
      </w:pPr>
      <w:r>
        <w:t xml:space="preserve">No additional configuration needed if running on AWS with an appropriate role.</w:t>
      </w:r>
    </w:p>
    <w:bookmarkEnd w:id="47"/>
    <w:bookmarkEnd w:id="48"/>
    <w:bookmarkStart w:id="49" w:name="running-tools-independently"/>
    <w:p>
      <w:pPr>
        <w:pStyle w:val="Heading2"/>
      </w:pPr>
      <w:r>
        <w:t xml:space="preserve">Running Tools Independently</w:t>
      </w:r>
    </w:p>
    <w:p>
      <w:pPr>
        <w:pStyle w:val="FirstParagraph"/>
      </w:pPr>
      <w:r>
        <w:t xml:space="preserve">Each script can be run independently:</w:t>
      </w:r>
    </w:p>
    <w:p>
      <w:pPr>
        <w:pStyle w:val="SourceCode"/>
      </w:pPr>
      <w:r>
        <w:rPr>
          <w:rStyle w:val="CommentTok"/>
        </w:rPr>
        <w:t xml:space="preserve"># Wrap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scripts/wrappers/wrap_for_checkov.py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scripts/wrappers/wrap_for_tfsec.py</w:t>
      </w:r>
      <w:r>
        <w:br/>
      </w:r>
      <w:r>
        <w:br/>
      </w:r>
      <w:r>
        <w:rPr>
          <w:rStyle w:val="CommentTok"/>
        </w:rPr>
        <w:t xml:space="preserve"># Scan only (requires wrapping first)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scripts/baselines/run_checkov.py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scripts/baselines/run_tfsec.py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scripts/baselines/run_iam_analyzer.py</w:t>
      </w:r>
      <w:r>
        <w:br/>
      </w:r>
      <w:r>
        <w:br/>
      </w:r>
      <w:r>
        <w:rPr>
          <w:rStyle w:val="CommentTok"/>
        </w:rPr>
        <w:t xml:space="preserve"># Parse only (requires scan results)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scripts/baselines/parse_baseline_results.py</w:t>
      </w:r>
      <w:r>
        <w:br/>
      </w:r>
      <w:r>
        <w:br/>
      </w:r>
      <w:r>
        <w:rPr>
          <w:rStyle w:val="CommentTok"/>
        </w:rPr>
        <w:t xml:space="preserve"># Compare (requires parsed metrics)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scripts/baselines/compare_all_tools.py</w:t>
      </w:r>
      <w:r>
        <w:br/>
      </w:r>
      <w:r>
        <w:br/>
      </w:r>
      <w:r>
        <w:rPr>
          <w:rStyle w:val="CommentTok"/>
        </w:rPr>
        <w:t xml:space="preserve"># Visualize (requires comparison data)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scripts/baselines/visualize_comparison.py</w:t>
      </w:r>
    </w:p>
    <w:bookmarkEnd w:id="49"/>
    <w:bookmarkStart w:id="51" w:name="using-results-in-the-paper"/>
    <w:p>
      <w:pPr>
        <w:pStyle w:val="Heading2"/>
      </w:pPr>
      <w:r>
        <w:t xml:space="preserve">Using Results in the Paper</w:t>
      </w:r>
    </w:p>
    <w:p>
      <w:pPr>
        <w:pStyle w:val="FirstParagraph"/>
      </w:pPr>
      <w:r>
        <w:t xml:space="preserve">The comparison table in</w:t>
      </w:r>
      <w:r>
        <w:t xml:space="preserve"> </w:t>
      </w:r>
      <w:r>
        <w:rPr>
          <w:rStyle w:val="VerbatimChar"/>
        </w:rPr>
        <w:t xml:space="preserve">results/baseline_comparison.md</w:t>
      </w:r>
      <w:r>
        <w:t xml:space="preserve"> </w:t>
      </w:r>
      <w:r>
        <w:t xml:space="preserve">can be directly included in the paper. The figures in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 </w:t>
      </w:r>
      <w:r>
        <w:t xml:space="preserve">are generated at 300 DPI for publication quality.</w:t>
      </w:r>
    </w:p>
    <w:bookmarkStart w:id="50" w:name="suggested-citation-format"/>
    <w:p>
      <w:pPr>
        <w:pStyle w:val="Heading3"/>
      </w:pPr>
      <w:r>
        <w:t xml:space="preserve">Suggested citation format:</w:t>
      </w:r>
    </w:p>
    <w:p>
      <w:pPr>
        <w:pStyle w:val="BlockText"/>
      </w:pPr>
      <w:r>
        <w:t xml:space="preserve">As shown in Table X, PolicyGraph achieves an F1-Score of X.XX, outperforming</w:t>
      </w:r>
      <w:r>
        <w:t xml:space="preserve"> </w:t>
      </w:r>
      <w:r>
        <w:t xml:space="preserve">Checkov (X.XX), tfsec (X.XX), and IAM Access Analyzer (X.XX) on our curated</w:t>
      </w:r>
      <w:r>
        <w:t xml:space="preserve"> </w:t>
      </w:r>
      <w:r>
        <w:t xml:space="preserve">dataset of 108 IAM policies covering 21 vulnerability categories.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trivy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trivy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2026-05-17T08:15:09Z</dcterms:created>
  <dcterms:modified xsi:type="dcterms:W3CDTF">2026-05-17T08:15:09Z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