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F88A" w14:textId="77777777" w:rsidR="00D556E5" w:rsidRPr="005B4E8F" w:rsidRDefault="00D556E5" w:rsidP="00F27A5A">
      <w:pPr>
        <w:jc w:val="both"/>
        <w:rPr>
          <w:sz w:val="96"/>
          <w:szCs w:val="96"/>
        </w:rPr>
      </w:pPr>
    </w:p>
    <w:p w14:paraId="01B20B52" w14:textId="63348702" w:rsidR="00203AF6" w:rsidRPr="00875D29" w:rsidRDefault="00A61291" w:rsidP="00362AAD">
      <w:pPr>
        <w:jc w:val="center"/>
        <w:rPr>
          <w:sz w:val="96"/>
          <w:szCs w:val="96"/>
        </w:rPr>
      </w:pPr>
      <w:r>
        <w:rPr>
          <w:sz w:val="96"/>
          <w:szCs w:val="96"/>
          <w:lang w:val="en-US"/>
        </w:rPr>
        <w:t>ThessInfo</w:t>
      </w:r>
    </w:p>
    <w:p w14:paraId="4125DD1B" w14:textId="77777777" w:rsidR="00706719" w:rsidRPr="00875D29" w:rsidRDefault="00706719" w:rsidP="00F27A5A">
      <w:pPr>
        <w:jc w:val="both"/>
        <w:rPr>
          <w:sz w:val="96"/>
          <w:szCs w:val="96"/>
        </w:rPr>
      </w:pPr>
    </w:p>
    <w:p w14:paraId="6F868F58" w14:textId="77777777" w:rsidR="00706719" w:rsidRPr="00875D29" w:rsidRDefault="00706719" w:rsidP="00F27A5A">
      <w:pPr>
        <w:jc w:val="both"/>
        <w:rPr>
          <w:sz w:val="96"/>
          <w:szCs w:val="96"/>
        </w:rPr>
      </w:pPr>
    </w:p>
    <w:p w14:paraId="7093F948" w14:textId="77777777" w:rsidR="00706719" w:rsidRPr="00875D29" w:rsidRDefault="00706719" w:rsidP="00F27A5A">
      <w:pPr>
        <w:jc w:val="both"/>
        <w:rPr>
          <w:sz w:val="96"/>
          <w:szCs w:val="96"/>
        </w:rPr>
      </w:pPr>
    </w:p>
    <w:p w14:paraId="63F8272A" w14:textId="77777777" w:rsidR="00706719" w:rsidRPr="00875D29" w:rsidRDefault="00706719" w:rsidP="00F27A5A">
      <w:pPr>
        <w:jc w:val="both"/>
        <w:rPr>
          <w:sz w:val="96"/>
          <w:szCs w:val="96"/>
        </w:rPr>
      </w:pPr>
    </w:p>
    <w:p w14:paraId="74472392" w14:textId="77777777" w:rsidR="00706719" w:rsidRDefault="00706719" w:rsidP="00F27A5A">
      <w:pPr>
        <w:jc w:val="both"/>
      </w:pPr>
    </w:p>
    <w:p w14:paraId="472C9EF7" w14:textId="77777777" w:rsidR="00804C73" w:rsidRDefault="00804C73" w:rsidP="00F27A5A">
      <w:pPr>
        <w:jc w:val="both"/>
      </w:pPr>
    </w:p>
    <w:p w14:paraId="1945D7FF" w14:textId="77777777" w:rsidR="00804C73" w:rsidRDefault="00804C73" w:rsidP="00F27A5A">
      <w:pPr>
        <w:jc w:val="both"/>
      </w:pPr>
    </w:p>
    <w:p w14:paraId="5D6C893B" w14:textId="77777777" w:rsidR="00804C73" w:rsidRDefault="00804C73" w:rsidP="00F27A5A">
      <w:pPr>
        <w:jc w:val="both"/>
      </w:pPr>
    </w:p>
    <w:p w14:paraId="5CEE895A" w14:textId="77777777" w:rsidR="00804C73" w:rsidRDefault="00804C73" w:rsidP="00F27A5A">
      <w:pPr>
        <w:jc w:val="both"/>
      </w:pPr>
    </w:p>
    <w:p w14:paraId="252A50D9" w14:textId="77777777" w:rsidR="00804C73" w:rsidRPr="00804C73" w:rsidRDefault="00804C73" w:rsidP="00F27A5A">
      <w:pPr>
        <w:jc w:val="both"/>
      </w:pPr>
    </w:p>
    <w:p w14:paraId="20B0F0AA" w14:textId="275250BC" w:rsidR="00706719" w:rsidRPr="00875D29" w:rsidRDefault="00706719" w:rsidP="00362AAD">
      <w:pPr>
        <w:pStyle w:val="IntenseQuote"/>
      </w:pPr>
      <w:r>
        <w:t>Στα πλαίσια του μαθήματος</w:t>
      </w:r>
    </w:p>
    <w:p w14:paraId="3F0D7E34" w14:textId="7F2663DC" w:rsidR="00706719" w:rsidRPr="00875D29" w:rsidRDefault="00DC0E10" w:rsidP="00362AAD">
      <w:pPr>
        <w:pStyle w:val="IntenseQuote"/>
      </w:pPr>
      <w:r>
        <w:t>Διαδικτυακές Υπηρεσίες Προστιθέμενης Αξίας</w:t>
      </w:r>
    </w:p>
    <w:p w14:paraId="19B613CA" w14:textId="1BF015B0" w:rsidR="00804C73" w:rsidRDefault="00706719" w:rsidP="00362AAD">
      <w:pPr>
        <w:jc w:val="center"/>
      </w:pPr>
      <w:r>
        <w:rPr>
          <w:lang w:val="en-US"/>
        </w:rPr>
        <w:t>Created</w:t>
      </w:r>
      <w:r>
        <w:t xml:space="preserve"> </w:t>
      </w:r>
      <w:r>
        <w:rPr>
          <w:lang w:val="en-US"/>
        </w:rPr>
        <w:t>By</w:t>
      </w:r>
    </w:p>
    <w:p w14:paraId="03AF5F92" w14:textId="7691301D" w:rsidR="00706719" w:rsidRPr="00A52177" w:rsidRDefault="00706719" w:rsidP="00362AAD">
      <w:pPr>
        <w:jc w:val="center"/>
      </w:pPr>
      <w:r>
        <w:t>Ηλίας Σαλτσίδης ΑΜ2022149, Γιώργος Ρετσιλας ΑΜ2022143</w:t>
      </w:r>
    </w:p>
    <w:sdt>
      <w:sdtPr>
        <w:rPr>
          <w:rFonts w:asciiTheme="minorHAnsi" w:eastAsiaTheme="minorHAnsi" w:hAnsiTheme="minorHAnsi" w:cstheme="minorBidi"/>
          <w:color w:val="auto"/>
          <w:kern w:val="2"/>
          <w:sz w:val="22"/>
          <w:szCs w:val="22"/>
          <w:lang w:val="el-GR"/>
          <w14:ligatures w14:val="standardContextual"/>
        </w:rPr>
        <w:id w:val="-1933121498"/>
        <w:docPartObj>
          <w:docPartGallery w:val="Table of Contents"/>
          <w:docPartUnique/>
        </w:docPartObj>
      </w:sdtPr>
      <w:sdtEndPr>
        <w:rPr>
          <w:b/>
          <w:bCs/>
          <w:noProof/>
        </w:rPr>
      </w:sdtEndPr>
      <w:sdtContent>
        <w:p w14:paraId="18BE2295" w14:textId="394926D5" w:rsidR="007C2290" w:rsidRPr="00F642A8" w:rsidRDefault="007C2290" w:rsidP="00F27A5A">
          <w:pPr>
            <w:pStyle w:val="TOCHeading"/>
            <w:jc w:val="both"/>
            <w:rPr>
              <w:lang w:val="el-GR"/>
            </w:rPr>
          </w:pPr>
          <w:r>
            <w:t>Contents</w:t>
          </w:r>
        </w:p>
        <w:p w14:paraId="7CD3A2B0" w14:textId="7B9BE1C9" w:rsidR="00341326" w:rsidRDefault="007C2290">
          <w:pPr>
            <w:pStyle w:val="TOC1"/>
            <w:tabs>
              <w:tab w:val="right" w:leader="dot" w:pos="9736"/>
            </w:tabs>
            <w:rPr>
              <w:rFonts w:eastAsiaTheme="minorEastAsia"/>
              <w:noProof/>
              <w:sz w:val="24"/>
              <w:szCs w:val="24"/>
              <w:lang w:eastAsia="el-GR"/>
            </w:rPr>
          </w:pPr>
          <w:r>
            <w:fldChar w:fldCharType="begin"/>
            <w:instrText xml:space="preserve"> TOC \o "1-3" \h \z \u </w:instrText>
            <w:fldChar w:fldCharType="separate"/>
          </w:r>
          <w:hyperlink w:anchor="_Toc228558079" w:history="1">
            <w:r>
              <w:rPr>
                <w:rStyle w:val="Hyperlink"/>
                <w:noProof/>
              </w:rPr>
              <w:t>Σκοπός της εργασίας</w:t>
            </w:r>
            <w:r>
              <w:rPr>
                <w:noProof/>
                <w:webHidden/>
              </w:rPr>
              <w:tab/>
              <w:fldChar w:fldCharType="begin"/>
              <w:instrText xml:space="preserve"> PAGEREF _Toc228558079 \h </w:instrText>
              <w:fldChar w:fldCharType="separate"/>
              <w:t>2</w:t>
              <w:fldChar w:fldCharType="end"/>
            </w:r>
          </w:hyperlink>
        </w:p>
        <w:p w14:paraId="5E152F59" w14:textId="5F3C86A9" w:rsidR="00341326" w:rsidRDefault="00341326">
          <w:pPr>
            <w:pStyle w:val="TOC1"/>
            <w:tabs>
              <w:tab w:val="right" w:leader="dot" w:pos="9736"/>
            </w:tabs>
            <w:rPr>
              <w:rFonts w:eastAsiaTheme="minorEastAsia"/>
              <w:noProof/>
              <w:sz w:val="24"/>
              <w:szCs w:val="24"/>
              <w:lang w:eastAsia="el-GR"/>
            </w:rPr>
          </w:pPr>
          <w:hyperlink w:anchor="_Toc228558080" w:history="1">
            <w:r>
              <w:rPr>
                <w:rStyle w:val="Hyperlink"/>
                <w:noProof/>
              </w:rPr>
              <w:t>Μελέτη, αξιολόγηση υφιστάμενων λύσεων (υπηρεσιών) που έχουν αναπτυχθεί.</w:t>
            </w:r>
            <w:r>
              <w:rPr>
                <w:noProof/>
                <w:webHidden/>
              </w:rPr>
              <w:tab/>
              <w:fldChar w:fldCharType="begin"/>
              <w:instrText xml:space="preserve"> PAGEREF _Toc228558080 \h </w:instrText>
              <w:fldChar w:fldCharType="separate"/>
              <w:t>2</w:t>
              <w:fldChar w:fldCharType="end"/>
            </w:r>
          </w:hyperlink>
        </w:p>
        <w:p w14:paraId="6DC65B72" w14:textId="1445E541" w:rsidR="00341326" w:rsidRDefault="00341326">
          <w:pPr>
            <w:pStyle w:val="TOC1"/>
            <w:tabs>
              <w:tab w:val="right" w:leader="dot" w:pos="9736"/>
            </w:tabs>
            <w:rPr>
              <w:rFonts w:eastAsiaTheme="minorEastAsia"/>
              <w:noProof/>
              <w:sz w:val="24"/>
              <w:szCs w:val="24"/>
              <w:lang w:eastAsia="el-GR"/>
            </w:rPr>
          </w:pPr>
          <w:hyperlink w:anchor="_Toc228558081" w:history="1">
            <w:r>
              <w:rPr>
                <w:rStyle w:val="Hyperlink"/>
                <w:noProof/>
              </w:rPr>
              <w:t>Περιγραφή σχεδιασμού υπηρεσίας</w:t>
            </w:r>
            <w:r>
              <w:rPr>
                <w:noProof/>
                <w:webHidden/>
              </w:rPr>
              <w:tab/>
              <w:fldChar w:fldCharType="begin"/>
              <w:instrText xml:space="preserve"> PAGEREF _Toc228558081 \h </w:instrText>
              <w:fldChar w:fldCharType="separate"/>
              <w:t>3</w:t>
              <w:fldChar w:fldCharType="end"/>
            </w:r>
          </w:hyperlink>
        </w:p>
        <w:p w14:paraId="6DAF16C1" w14:textId="272B7B50" w:rsidR="00341326" w:rsidRDefault="00341326">
          <w:pPr>
            <w:pStyle w:val="TOC2"/>
            <w:tabs>
              <w:tab w:val="right" w:leader="dot" w:pos="9736"/>
            </w:tabs>
            <w:rPr>
              <w:rFonts w:eastAsiaTheme="minorEastAsia"/>
              <w:noProof/>
              <w:sz w:val="24"/>
              <w:szCs w:val="24"/>
              <w:lang w:eastAsia="el-GR"/>
            </w:rPr>
          </w:pPr>
          <w:hyperlink w:anchor="_Toc228558082" w:history="1">
            <w:r>
              <w:rPr>
                <w:rStyle w:val="Hyperlink"/>
                <w:noProof/>
              </w:rPr>
              <w:t>Ανάλυση απαιτήσεων</w:t>
            </w:r>
            <w:r>
              <w:rPr>
                <w:noProof/>
                <w:webHidden/>
              </w:rPr>
              <w:tab/>
              <w:fldChar w:fldCharType="begin"/>
              <w:instrText xml:space="preserve"> PAGEREF _Toc228558082 \h </w:instrText>
              <w:fldChar w:fldCharType="separate"/>
              <w:t>4</w:t>
              <w:fldChar w:fldCharType="end"/>
            </w:r>
          </w:hyperlink>
        </w:p>
        <w:p w14:paraId="7108CB25" w14:textId="4161F24F" w:rsidR="00341326" w:rsidRDefault="00341326">
          <w:pPr>
            <w:pStyle w:val="TOC1"/>
            <w:tabs>
              <w:tab w:val="right" w:leader="dot" w:pos="9736"/>
            </w:tabs>
            <w:rPr>
              <w:rFonts w:eastAsiaTheme="minorEastAsia"/>
              <w:noProof/>
              <w:sz w:val="24"/>
              <w:szCs w:val="24"/>
              <w:lang w:eastAsia="el-GR"/>
            </w:rPr>
          </w:pPr>
          <w:hyperlink w:anchor="_Toc228558083" w:history="1">
            <w:r>
              <w:rPr>
                <w:rStyle w:val="Hyperlink"/>
                <w:noProof/>
              </w:rPr>
              <w:t>Χαρακτηριστικά της υπηρεσίας προστιθέμενης αξίας.</w:t>
            </w:r>
            <w:r>
              <w:rPr>
                <w:noProof/>
                <w:webHidden/>
              </w:rPr>
              <w:tab/>
              <w:fldChar w:fldCharType="begin"/>
              <w:instrText xml:space="preserve"> PAGEREF _Toc228558083 \h </w:instrText>
              <w:fldChar w:fldCharType="separate"/>
              <w:t>6</w:t>
              <w:fldChar w:fldCharType="end"/>
            </w:r>
          </w:hyperlink>
        </w:p>
        <w:p w14:paraId="79662CF8" w14:textId="4F186555" w:rsidR="00341326" w:rsidRDefault="00341326">
          <w:pPr>
            <w:pStyle w:val="TOC1"/>
            <w:tabs>
              <w:tab w:val="right" w:leader="dot" w:pos="9736"/>
            </w:tabs>
            <w:rPr>
              <w:rFonts w:eastAsiaTheme="minorEastAsia"/>
              <w:noProof/>
              <w:sz w:val="24"/>
              <w:szCs w:val="24"/>
              <w:lang w:eastAsia="el-GR"/>
            </w:rPr>
          </w:pPr>
          <w:hyperlink w:anchor="_Toc228558084" w:history="1">
            <w:r>
              <w:rPr>
                <w:rStyle w:val="Hyperlink"/>
                <w:noProof/>
              </w:rPr>
              <w:t>Τεχνολογικό Περιβάλλον</w:t>
            </w:r>
            <w:r>
              <w:rPr>
                <w:noProof/>
                <w:webHidden/>
              </w:rPr>
              <w:tab/>
              <w:fldChar w:fldCharType="begin"/>
              <w:instrText xml:space="preserve"> PAGEREF _Toc228558084 \h </w:instrText>
              <w:fldChar w:fldCharType="separate"/>
              <w:t>7</w:t>
              <w:fldChar w:fldCharType="end"/>
            </w:r>
          </w:hyperlink>
        </w:p>
        <w:p w14:paraId="5FD820E6" w14:textId="38A3C1AE" w:rsidR="00341326" w:rsidRDefault="00341326">
          <w:pPr>
            <w:pStyle w:val="TOC1"/>
            <w:tabs>
              <w:tab w:val="right" w:leader="dot" w:pos="9736"/>
            </w:tabs>
            <w:rPr>
              <w:rFonts w:eastAsiaTheme="minorEastAsia"/>
              <w:noProof/>
              <w:sz w:val="24"/>
              <w:szCs w:val="24"/>
              <w:lang w:eastAsia="el-GR"/>
            </w:rPr>
          </w:pPr>
          <w:hyperlink w:anchor="_Toc228558085" w:history="1">
            <w:r>
              <w:rPr>
                <w:rStyle w:val="Hyperlink"/>
                <w:noProof/>
              </w:rPr>
              <w:t>Ανάπτυξη  ενδεικτικών συστατικών της υπηρεσίας</w:t>
            </w:r>
            <w:r>
              <w:rPr>
                <w:noProof/>
                <w:webHidden/>
              </w:rPr>
              <w:tab/>
              <w:fldChar w:fldCharType="begin"/>
              <w:instrText xml:space="preserve"> PAGEREF _Toc228558085 \h </w:instrText>
              <w:fldChar w:fldCharType="separate"/>
              <w:t>8</w:t>
              <w:fldChar w:fldCharType="end"/>
            </w:r>
          </w:hyperlink>
        </w:p>
        <w:p w14:paraId="01730CAC" w14:textId="198AC7C3" w:rsidR="00341326" w:rsidRDefault="00341326">
          <w:pPr>
            <w:pStyle w:val="TOC1"/>
            <w:tabs>
              <w:tab w:val="right" w:leader="dot" w:pos="9736"/>
            </w:tabs>
            <w:rPr>
              <w:rFonts w:eastAsiaTheme="minorEastAsia"/>
              <w:noProof/>
              <w:sz w:val="24"/>
              <w:szCs w:val="24"/>
              <w:lang w:eastAsia="el-GR"/>
            </w:rPr>
          </w:pPr>
          <w:hyperlink w:anchor="_Toc228558086" w:history="1">
            <w:r>
              <w:rPr>
                <w:rStyle w:val="Hyperlink"/>
                <w:noProof/>
              </w:rPr>
              <w:t>Μελλοντικές επεκτάσεις</w:t>
            </w:r>
            <w:r>
              <w:rPr>
                <w:noProof/>
                <w:webHidden/>
              </w:rPr>
              <w:tab/>
              <w:fldChar w:fldCharType="begin"/>
              <w:instrText xml:space="preserve"> PAGEREF _Toc228558086 \h </w:instrText>
              <w:fldChar w:fldCharType="separate"/>
              <w:t>10</w:t>
              <w:fldChar w:fldCharType="end"/>
            </w:r>
          </w:hyperlink>
        </w:p>
        <w:p w14:paraId="35B9D24A" w14:textId="3247C18B" w:rsidR="00341326" w:rsidRDefault="00341326">
          <w:pPr>
            <w:pStyle w:val="TOC1"/>
            <w:tabs>
              <w:tab w:val="right" w:leader="dot" w:pos="9736"/>
            </w:tabs>
            <w:rPr>
              <w:rFonts w:eastAsiaTheme="minorEastAsia"/>
              <w:noProof/>
              <w:sz w:val="24"/>
              <w:szCs w:val="24"/>
              <w:lang w:eastAsia="el-GR"/>
            </w:rPr>
          </w:pPr>
          <w:hyperlink w:anchor="_Toc228558087" w:history="1">
            <w:r>
              <w:rPr>
                <w:rStyle w:val="Hyperlink"/>
                <w:noProof/>
              </w:rPr>
              <w:t>Ενδεικτική βιβλιογραφία</w:t>
            </w:r>
            <w:r>
              <w:rPr>
                <w:noProof/>
                <w:webHidden/>
              </w:rPr>
              <w:tab/>
              <w:fldChar w:fldCharType="begin"/>
              <w:instrText xml:space="preserve"> PAGEREF _Toc228558087 \h </w:instrText>
              <w:fldChar w:fldCharType="separate"/>
              <w:t>11</w:t>
              <w:fldChar w:fldCharType="end"/>
            </w:r>
          </w:hyperlink>
        </w:p>
        <w:p w14:paraId="34C53661" w14:textId="651520EB" w:rsidR="00341326" w:rsidRDefault="00341326">
          <w:pPr>
            <w:pStyle w:val="TOC1"/>
            <w:tabs>
              <w:tab w:val="right" w:leader="dot" w:pos="9736"/>
            </w:tabs>
            <w:rPr>
              <w:rFonts w:eastAsiaTheme="minorEastAsia"/>
              <w:noProof/>
              <w:sz w:val="24"/>
              <w:szCs w:val="24"/>
              <w:lang w:eastAsia="el-GR"/>
            </w:rPr>
          </w:pPr>
          <w:hyperlink w:anchor="_Toc228558088" w:history="1">
            <w:r>
              <w:rPr>
                <w:rStyle w:val="Hyperlink"/>
                <w:noProof/>
              </w:rPr>
              <w:t>Παράρτημα: Τεκμηρίωση Κώδικα</w:t>
            </w:r>
            <w:r>
              <w:rPr>
                <w:noProof/>
                <w:webHidden/>
              </w:rPr>
              <w:tab/>
              <w:fldChar w:fldCharType="begin"/>
              <w:instrText xml:space="preserve"> PAGEREF _Toc228558088 \h </w:instrText>
              <w:fldChar w:fldCharType="separate"/>
              <w:t>11</w:t>
              <w:fldChar w:fldCharType="end"/>
            </w:r>
          </w:hyperlink>
        </w:p>
        <w:p w14:paraId="0CC3EFD9" w14:textId="76695DB7" w:rsidR="00341326" w:rsidRDefault="00341326">
          <w:pPr>
            <w:pStyle w:val="TOC1"/>
            <w:tabs>
              <w:tab w:val="right" w:leader="dot" w:pos="9736"/>
            </w:tabs>
            <w:rPr>
              <w:rFonts w:eastAsiaTheme="minorEastAsia"/>
              <w:noProof/>
              <w:sz w:val="24"/>
              <w:szCs w:val="24"/>
              <w:lang w:eastAsia="el-GR"/>
            </w:rPr>
          </w:pPr>
          <w:hyperlink w:anchor="_Toc228558089" w:history="1">
            <w:r>
              <w:rPr>
                <w:rStyle w:val="Hyperlink"/>
                <w:noProof/>
              </w:rPr>
              <w:t>Συμπεράσματα</w:t>
            </w:r>
            <w:r>
              <w:rPr>
                <w:noProof/>
                <w:webHidden/>
              </w:rPr>
              <w:tab/>
              <w:fldChar w:fldCharType="begin"/>
              <w:instrText xml:space="preserve"> PAGEREF _Toc228558089 \h </w:instrText>
              <w:fldChar w:fldCharType="separate"/>
              <w:t>12</w:t>
              <w:fldChar w:fldCharType="end"/>
            </w:r>
          </w:hyperlink>
        </w:p>
        <w:p w14:paraId="51415EAF" w14:textId="53D50BAE" w:rsidR="007C2290" w:rsidRDefault="007C2290" w:rsidP="00F27A5A">
          <w:pPr>
            <w:jc w:val="both"/>
          </w:pPr>
          <w:r>
            <w:rPr>
              <w:b/>
              <w:bCs/>
              <w:noProof/>
            </w:rPr>
            <w:fldChar w:fldCharType="end"/>
          </w:r>
        </w:p>
      </w:sdtContent>
    </w:sdt>
    <w:p w14:paraId="1B40D17A" w14:textId="4C1F84AB" w:rsidR="00706719" w:rsidRDefault="00875D29" w:rsidP="00F27A5A">
      <w:pPr>
        <w:jc w:val="both"/>
        <w:rPr>
          <w:sz w:val="24"/>
          <w:szCs w:val="24"/>
        </w:rPr>
      </w:pPr>
      <w:r>
        <w:rPr>
          <w:sz w:val="24"/>
          <w:szCs w:val="24"/>
        </w:rPr>
        <w:t xml:space="preserve"> </w:t>
      </w:r>
    </w:p>
    <w:p w14:paraId="1E9D7256" w14:textId="013D4EFA" w:rsidR="0036354D" w:rsidRPr="00ED0094" w:rsidRDefault="00ED0094" w:rsidP="00F27A5A">
      <w:pPr>
        <w:pStyle w:val="Heading1"/>
        <w:jc w:val="both"/>
        <w:rPr>
          <w:sz w:val="32"/>
          <w:szCs w:val="32"/>
        </w:rPr>
      </w:pPr>
      <w:r>
        <w:rPr>
          <w:sz w:val="32"/>
          <w:szCs w:val="32"/>
        </w:rPr>
        <w:t xml:space="preserve"> </w:t>
      </w:r>
      <w:bookmarkStart w:id="0" w:name="_Toc228558079"/>
      <w:r>
        <w:rPr>
          <w:sz w:val="32"/>
          <w:szCs w:val="32"/>
        </w:rPr>
        <w:t>Σκοπός της εργασίας</w:t>
      </w:r>
      <w:bookmarkEnd w:id="0"/>
    </w:p>
    <w:p w14:paraId="279396BA" w14:textId="70971E68" w:rsidR="00DC0E10" w:rsidRDefault="00624BBB" w:rsidP="00F27A5A">
      <w:pPr>
        <w:ind w:firstLine="720"/>
        <w:jc w:val="both"/>
        <w:rPr>
          <w:sz w:val="24"/>
          <w:szCs w:val="24"/>
        </w:rPr>
      </w:pPr>
      <w:r>
        <w:rPr>
          <w:sz w:val="24"/>
          <w:szCs w:val="24"/>
        </w:rPr>
        <w:t>Το παρόν κείμενο είναι μια τεχνική αναφορά μιας ολοκληρωμένης ψηφιακής υπηρεσίας για την παρακολούθηση, ενημέρωση και ανάλυση περιβαλλοντικών δεδομένων σε επίπεδο πόλης. Εστιάζει σε 3 βασικούς άξονες: την ποιότητα του αέρα και του νερού και την απόδοση της ανακύκλωσης.</w:t>
      </w:r>
    </w:p>
    <w:p w14:paraId="16BCB37D" w14:textId="07DF0C5C" w:rsidR="002A0997" w:rsidRDefault="005B4E8F" w:rsidP="00F27A5A">
      <w:pPr>
        <w:ind w:firstLine="720"/>
        <w:jc w:val="both"/>
        <w:rPr>
          <w:sz w:val="24"/>
          <w:szCs w:val="24"/>
        </w:rPr>
      </w:pPr>
      <w:r>
        <w:rPr>
          <w:sz w:val="24"/>
          <w:szCs w:val="24"/>
        </w:rPr>
        <w:t xml:space="preserve"> Το πρόβλημα που επιλύει ειναι ο κατακερματισμός της πληροφορίας: δεδομένα νερού, αέρα και ανακύκλωσης βρίσκονται σε διάφορες δημόσιες και δημοτικές πηγές και συχνά σε δυσνόητες μορφές. Για τον λόγο αυτό η εφαρμογή μας μετατρέπει αυτά τα ακατέργαστα δεδομένα σε κατανοητή, συγκρίσιμη και τελικά αξιοποιήσιμη πληροφορία. Μέσω  της χρήσης δεικτών, όπως ο δείκτης ποιότητας νερού (</w:t>
      </w:r>
      <w:r>
        <w:rPr>
          <w:sz w:val="24"/>
          <w:szCs w:val="24"/>
          <w:lang w:val="en-US"/>
        </w:rPr>
        <w:t>WQI</w:t>
      </w:r>
      <w:r>
        <w:rPr>
          <w:sz w:val="24"/>
          <w:szCs w:val="24"/>
        </w:rPr>
        <w:t>), αέρα (</w:t>
      </w:r>
      <w:r>
        <w:rPr>
          <w:sz w:val="24"/>
          <w:szCs w:val="24"/>
          <w:lang w:val="en-US"/>
        </w:rPr>
        <w:t>AQI</w:t>
      </w:r>
      <w:r>
        <w:rPr>
          <w:sz w:val="24"/>
          <w:szCs w:val="24"/>
        </w:rPr>
        <w:t>) και η απόδοση ανακύκλωσης (</w:t>
      </w:r>
      <w:r>
        <w:rPr>
          <w:sz w:val="24"/>
          <w:szCs w:val="24"/>
          <w:lang w:val="en-US"/>
        </w:rPr>
        <w:t>Recycling</w:t>
      </w:r>
      <w:r>
        <w:rPr>
          <w:sz w:val="24"/>
          <w:szCs w:val="24"/>
        </w:rPr>
        <w:t xml:space="preserve"> </w:t>
      </w:r>
      <w:r>
        <w:rPr>
          <w:sz w:val="24"/>
          <w:szCs w:val="24"/>
          <w:lang w:val="en-US"/>
        </w:rPr>
        <w:t>Efficiency</w:t>
      </w:r>
      <w:r>
        <w:rPr>
          <w:sz w:val="24"/>
          <w:szCs w:val="24"/>
        </w:rPr>
        <w:t xml:space="preserve">), η εφαρμογή μας επιτρέπει την άμεση ερμηνεία της περιβαλλοντικής κατάστασης της πόλης, εξηγώντας την κατάσταση μιας περιοχής με απλούς όρους. (πχ. </w:t>
      </w:r>
      <w:r>
        <w:rPr>
          <w:sz w:val="24"/>
          <w:szCs w:val="24"/>
          <w:lang w:val="en-US"/>
        </w:rPr>
        <w:t>poor</w:t>
      </w:r>
      <w:r>
        <w:rPr>
          <w:sz w:val="24"/>
          <w:szCs w:val="24"/>
        </w:rPr>
        <w:t xml:space="preserve">, </w:t>
      </w:r>
      <w:r>
        <w:rPr>
          <w:sz w:val="24"/>
          <w:szCs w:val="24"/>
          <w:lang w:val="en-US"/>
        </w:rPr>
        <w:t>excellent</w:t>
      </w:r>
      <w:r>
        <w:rPr>
          <w:sz w:val="24"/>
          <w:szCs w:val="24"/>
        </w:rPr>
        <w:t xml:space="preserve"> </w:t>
      </w:r>
      <w:r>
        <w:rPr>
          <w:sz w:val="24"/>
          <w:szCs w:val="24"/>
          <w:lang w:val="en-US"/>
        </w:rPr>
        <w:t>etc</w:t>
      </w:r>
      <w:r>
        <w:rPr>
          <w:sz w:val="24"/>
          <w:szCs w:val="24"/>
        </w:rPr>
        <w:t xml:space="preserve">..)  </w:t>
      </w:r>
    </w:p>
    <w:p w14:paraId="44835324" w14:textId="366D1F28" w:rsidR="00431A3A" w:rsidRPr="00ED0094" w:rsidRDefault="002A0997" w:rsidP="00F27A5A">
      <w:pPr>
        <w:ind w:firstLine="720"/>
        <w:jc w:val="both"/>
        <w:rPr>
          <w:sz w:val="24"/>
          <w:szCs w:val="24"/>
        </w:rPr>
      </w:pPr>
      <w:r>
        <w:rPr>
          <w:sz w:val="24"/>
          <w:szCs w:val="24"/>
        </w:rPr>
        <w:t>Για τον σκοπό αυτό η υπηρεσία χρησιμοποιεί διαγράμματα, πίνακες και διαδραστικό χάρτη, προκειμένου να οπτικοποιήσει τα δεδομένα, καθιστώντας έτσι την περιβαλλοντική κατάσταση των περιοχών άμεσα αντιληπτή στους πολίτες.</w:t>
      </w:r>
    </w:p>
    <w:p w14:paraId="23197C51" w14:textId="6A7DCB9A" w:rsidR="00373F8B" w:rsidRPr="007C2290" w:rsidRDefault="002A0997" w:rsidP="00F27A5A">
      <w:pPr>
        <w:pStyle w:val="Heading1"/>
        <w:jc w:val="both"/>
        <w:rPr>
          <w:sz w:val="32"/>
          <w:szCs w:val="32"/>
        </w:rPr>
      </w:pPr>
      <w:bookmarkStart w:id="1" w:name="_Toc228558080"/>
      <w:r>
        <w:rPr>
          <w:sz w:val="32"/>
          <w:szCs w:val="32"/>
        </w:rPr>
        <w:t>Μελέτη, αξιολόγηση υφιστάμενων λύσεων (υπηρεσιών) που έχουν αναπτυχθεί.</w:t>
      </w:r>
      <w:bookmarkEnd w:id="1"/>
    </w:p>
    <w:p w14:paraId="362FFA84" w14:textId="1D7A80E5" w:rsidR="007755D4" w:rsidRDefault="00256774" w:rsidP="00F27A5A">
      <w:pPr>
        <w:jc w:val="both"/>
      </w:pPr>
      <w:r>
        <w:t>Η ανάπτυξη της παρούσας εφαρμογής βασίστηκε σε μελέτη υφιστάμενων λύσεων που σχετίζονται με την παρακολούθηση περιβαλλοντικών δεδομένων, όπως πλατφόρμες σχετικά με την ποιότητα του αέρα, δημοτικές υπηρεσίες δημοσίευσης δεδομένων και άλλες εφαρμογές οπτικοποίησης.</w:t>
      </w:r>
    </w:p>
    <w:p w14:paraId="0F3BBADC" w14:textId="4B0CE98D" w:rsidR="00256774" w:rsidRDefault="00256774" w:rsidP="00F27A5A">
      <w:pPr>
        <w:jc w:val="both"/>
      </w:pPr>
      <w:r>
        <w:lastRenderedPageBreak/>
        <w:t>Τις υπάρχουσες λύσεις μπορούμε να τις κατηγοριοποιήσουμε σε 3 βασικές ομάδες:</w:t>
      </w:r>
    </w:p>
    <w:p w14:paraId="4E193440" w14:textId="38B4901F" w:rsidR="00256774" w:rsidRDefault="00256774" w:rsidP="00256774">
      <w:pPr>
        <w:pStyle w:val="ListParagraph"/>
        <w:numPr>
          <w:ilvl w:val="0"/>
          <w:numId w:val="13"/>
        </w:numPr>
        <w:jc w:val="both"/>
      </w:pPr>
      <w:r>
        <w:t>Επίσημες δημοτικές και κρατικές πλατφόρμες.</w:t>
      </w:r>
    </w:p>
    <w:p w14:paraId="4A640C42" w14:textId="55F7F29E" w:rsidR="00256774" w:rsidRDefault="00256774" w:rsidP="00256774">
      <w:pPr>
        <w:pStyle w:val="ListParagraph"/>
        <w:jc w:val="both"/>
      </w:pPr>
      <w:r>
        <w:t xml:space="preserve">Οι πλατφόρμες αυτές παρέχουν δεδομένα για την ποιότητα του αέρα, του νερού και της ανακύκλωσης συνήθως  με αρχεία </w:t>
      </w:r>
      <w:r>
        <w:rPr>
          <w:lang w:val="en-US"/>
        </w:rPr>
        <w:t>pdf</w:t>
      </w:r>
      <w:r>
        <w:t xml:space="preserve"> και πίνακες </w:t>
      </w:r>
      <w:r>
        <w:rPr>
          <w:lang w:val="en-US"/>
        </w:rPr>
        <w:t>excel</w:t>
      </w:r>
      <w:r>
        <w:t xml:space="preserve">. Τα δεδομένα αυτά είναι μεν αξιόπιστα αλλά η παρουσίαση τους είναι περιορισμένη και μη διαδραστική, καθιστώντας δύσκολη την κατανόηση από μη εξειδικευμένους χρήστες. </w:t>
      </w:r>
    </w:p>
    <w:p w14:paraId="7DB0AEDB" w14:textId="25BB056B" w:rsidR="00256774" w:rsidRDefault="00256774" w:rsidP="00256774">
      <w:pPr>
        <w:pStyle w:val="ListParagraph"/>
        <w:jc w:val="both"/>
      </w:pPr>
    </w:p>
    <w:p w14:paraId="3543457A" w14:textId="555A7BED" w:rsidR="00256774" w:rsidRDefault="00256774" w:rsidP="00256774">
      <w:pPr>
        <w:pStyle w:val="ListParagraph"/>
        <w:numPr>
          <w:ilvl w:val="0"/>
          <w:numId w:val="13"/>
        </w:numPr>
        <w:jc w:val="both"/>
      </w:pPr>
      <w:r>
        <w:t>Διεθνείς υπηρεσίες παρακολούθησης ποιότητα αέρα.</w:t>
      </w:r>
    </w:p>
    <w:p w14:paraId="422A652D" w14:textId="092829A1" w:rsidR="00256774" w:rsidRDefault="00256774" w:rsidP="00256774">
      <w:pPr>
        <w:ind w:left="720"/>
        <w:jc w:val="both"/>
      </w:pPr>
      <w:r>
        <w:t>Υπηρεσίες αυτής της ομάδας προσφέρουν δεδομένα πραγματικού χρόνου (</w:t>
      </w:r>
      <w:r>
        <w:rPr>
          <w:lang w:val="en-US"/>
        </w:rPr>
        <w:t>real</w:t>
      </w:r>
      <w:r>
        <w:t>-</w:t>
      </w:r>
      <w:r>
        <w:rPr>
          <w:lang w:val="en-US"/>
        </w:rPr>
        <w:t>time</w:t>
      </w:r>
      <w:r>
        <w:t xml:space="preserve"> </w:t>
      </w:r>
      <w:r>
        <w:rPr>
          <w:lang w:val="en-US"/>
        </w:rPr>
        <w:t>data</w:t>
      </w:r>
      <w:r>
        <w:t xml:space="preserve">) και δείκτες </w:t>
      </w:r>
      <w:r>
        <w:rPr>
          <w:lang w:val="en-US"/>
        </w:rPr>
        <w:t>AQI</w:t>
      </w:r>
      <w:r>
        <w:t xml:space="preserve"> με έμφαση στην ατμοσφαιρική ρύπανση. Ωστόσο επικεντρώνονται σε έναν μόνο τομέα (του αέρα) και δεν παρέχουν μια συγκεντρωτική εικόνα για άλλες περιβαλλοντικές παραμέτρους.</w:t>
      </w:r>
    </w:p>
    <w:p w14:paraId="5F43EFC9" w14:textId="4CE3A70A" w:rsidR="00CB4346" w:rsidRDefault="00CB4346" w:rsidP="00CB4346">
      <w:pPr>
        <w:pStyle w:val="ListParagraph"/>
        <w:numPr>
          <w:ilvl w:val="0"/>
          <w:numId w:val="13"/>
        </w:numPr>
        <w:jc w:val="both"/>
      </w:pPr>
      <w:r>
        <w:rPr>
          <w:lang w:val="en-US"/>
        </w:rPr>
        <w:t>Dashboards</w:t>
      </w:r>
      <w:r>
        <w:t xml:space="preserve"> και εφαρμογές οπτικοποίησης δεδομένων.</w:t>
      </w:r>
    </w:p>
    <w:p w14:paraId="1AD3BBCA" w14:textId="0328E3C5" w:rsidR="00CB4346" w:rsidRDefault="00CB4346" w:rsidP="00CB4346">
      <w:pPr>
        <w:ind w:left="720"/>
        <w:jc w:val="both"/>
      </w:pPr>
      <w:r>
        <w:t xml:space="preserve">Υπάρχουν πλατφόρμες που παρουσιάζουν δεδομένα με γραφήματα και χάρτες, αλλά συχνά λειτουργούν ως γενικά εργαλεία χωρίς εξειδίκευση σε περιβαλλοντικούς δείκτες όπως </w:t>
      </w:r>
      <w:r>
        <w:rPr>
          <w:lang w:val="en-US"/>
        </w:rPr>
        <w:t>WQI</w:t>
      </w:r>
      <w:r>
        <w:t xml:space="preserve">, </w:t>
      </w:r>
      <w:r>
        <w:rPr>
          <w:lang w:val="en-US"/>
        </w:rPr>
        <w:t>AQI</w:t>
      </w:r>
      <w:r>
        <w:t xml:space="preserve">  ή χωρίς σαφή ερμηνεία των δεδομένων.</w:t>
      </w:r>
    </w:p>
    <w:p w14:paraId="4749F3A0" w14:textId="6FB5C2FD" w:rsidR="00CB4346" w:rsidRDefault="00CB4346" w:rsidP="00CB4346">
      <w:pPr>
        <w:jc w:val="both"/>
      </w:pPr>
      <w:r>
        <w:t>Παρά λοιπόν την ύπαρξη πολλών και διάφορων λύσεων, εντοπίζονται αρκετοί περιορισμοί:</w:t>
      </w:r>
    </w:p>
    <w:p w14:paraId="301E9424" w14:textId="26A5C738" w:rsidR="00CB4346" w:rsidRDefault="00CB4346" w:rsidP="00CB4346">
      <w:pPr>
        <w:pStyle w:val="ListParagraph"/>
        <w:numPr>
          <w:ilvl w:val="0"/>
          <w:numId w:val="14"/>
        </w:numPr>
        <w:jc w:val="both"/>
      </w:pPr>
      <w:r>
        <w:t>Έλλειψη συγκέντρωσης διαφορετικών τύπων δεδομένουν.</w:t>
      </w:r>
    </w:p>
    <w:p w14:paraId="48993D9D" w14:textId="0414A25F" w:rsidR="00CB4346" w:rsidRDefault="00CB4346" w:rsidP="00CB4346">
      <w:pPr>
        <w:pStyle w:val="ListParagraph"/>
        <w:numPr>
          <w:ilvl w:val="0"/>
          <w:numId w:val="14"/>
        </w:numPr>
        <w:jc w:val="both"/>
      </w:pPr>
      <w:r>
        <w:t>Περιορισμένη διαδραστικότητα και εμπειρία χρήστη.</w:t>
      </w:r>
    </w:p>
    <w:p w14:paraId="48B59F90" w14:textId="4F203663" w:rsidR="00CB4346" w:rsidRDefault="00CB4346" w:rsidP="00CB4346">
      <w:pPr>
        <w:pStyle w:val="ListParagraph"/>
        <w:numPr>
          <w:ilvl w:val="0"/>
          <w:numId w:val="14"/>
        </w:numPr>
        <w:jc w:val="both"/>
      </w:pPr>
      <w:r>
        <w:t>Δυσκολία στην κατανόηση των δεδομένων από χρήστες χωρίς τεχνικές γνώσεις.</w:t>
      </w:r>
    </w:p>
    <w:p w14:paraId="43E0B80D" w14:textId="123F47BD" w:rsidR="00CB4346" w:rsidRDefault="00CB4346" w:rsidP="00CB4346">
      <w:pPr>
        <w:pStyle w:val="ListParagraph"/>
        <w:numPr>
          <w:ilvl w:val="0"/>
          <w:numId w:val="14"/>
        </w:numPr>
        <w:jc w:val="both"/>
      </w:pPr>
      <w:r>
        <w:t>Απουσία συγκριτικών εργαλείων μεταξύ διαφορετικών περιοχών.</w:t>
      </w:r>
    </w:p>
    <w:p w14:paraId="146FB7F5" w14:textId="15D551F6" w:rsidR="00CB4346" w:rsidRDefault="00CB4346" w:rsidP="00CB4346">
      <w:pPr>
        <w:pStyle w:val="ListParagraph"/>
        <w:numPr>
          <w:ilvl w:val="0"/>
          <w:numId w:val="14"/>
        </w:numPr>
        <w:jc w:val="both"/>
      </w:pPr>
      <w:r>
        <w:t>Μη αξιοποίηση σύνθετων δεικτών για μια συνολική αξιολόγηση περιοχών.</w:t>
      </w:r>
    </w:p>
    <w:p w14:paraId="1EAA3514" w14:textId="51674A1A" w:rsidR="00CB4346" w:rsidRDefault="00CB4346" w:rsidP="00CB4346">
      <w:pPr>
        <w:jc w:val="both"/>
      </w:pPr>
      <w:r>
        <w:t>Η προτεινόμενη λύση μας, επιχειρεί να καλύψει τα παραπάνω κενά προσφέροντας:</w:t>
      </w:r>
    </w:p>
    <w:p w14:paraId="51F3F4A4" w14:textId="7E42830A" w:rsidR="00CB4346" w:rsidRDefault="00CB4346" w:rsidP="00CB4346">
      <w:pPr>
        <w:pStyle w:val="ListParagraph"/>
        <w:numPr>
          <w:ilvl w:val="0"/>
          <w:numId w:val="16"/>
        </w:numPr>
        <w:jc w:val="both"/>
      </w:pPr>
      <w:r>
        <w:t>Συγκέντρωση πολλαπλών περιβαλλοντικών δεικτών σε μία πλατφόρμα.</w:t>
      </w:r>
    </w:p>
    <w:p w14:paraId="11FE2D1D" w14:textId="6BD07C75" w:rsidR="00CB4346" w:rsidRDefault="00CB4346" w:rsidP="00CB4346">
      <w:pPr>
        <w:pStyle w:val="ListParagraph"/>
        <w:numPr>
          <w:ilvl w:val="0"/>
          <w:numId w:val="16"/>
        </w:numPr>
        <w:jc w:val="both"/>
      </w:pPr>
      <w:r>
        <w:t xml:space="preserve">Χρήση κατανοητών δεικτών όπως </w:t>
      </w:r>
      <w:r>
        <w:rPr>
          <w:lang w:val="en-US"/>
        </w:rPr>
        <w:t>WQI</w:t>
      </w:r>
      <w:r>
        <w:t xml:space="preserve">, </w:t>
      </w:r>
      <w:r>
        <w:rPr>
          <w:lang w:val="en-US"/>
        </w:rPr>
        <w:t>AQI</w:t>
      </w:r>
      <w:r>
        <w:t xml:space="preserve"> και του συνολικού </w:t>
      </w:r>
      <w:r>
        <w:rPr>
          <w:lang w:val="en-US"/>
        </w:rPr>
        <w:t>EQI</w:t>
      </w:r>
      <w:r>
        <w:t>.</w:t>
      </w:r>
    </w:p>
    <w:p w14:paraId="10B80858" w14:textId="7C84CAA2" w:rsidR="00CB4346" w:rsidRDefault="00CB4346" w:rsidP="00CB4346">
      <w:pPr>
        <w:pStyle w:val="ListParagraph"/>
        <w:numPr>
          <w:ilvl w:val="0"/>
          <w:numId w:val="16"/>
        </w:numPr>
        <w:jc w:val="both"/>
      </w:pPr>
      <w:r>
        <w:t>Διαδραστικές οπτικοποιήσεις και συγκρίσεις μεταξύ περιοχών.</w:t>
      </w:r>
    </w:p>
    <w:p w14:paraId="02299F9D" w14:textId="49CBA129" w:rsidR="00CB4346" w:rsidRPr="00CB4346" w:rsidRDefault="00CB4346" w:rsidP="00CB4346">
      <w:pPr>
        <w:pStyle w:val="ListParagraph"/>
        <w:numPr>
          <w:ilvl w:val="0"/>
          <w:numId w:val="16"/>
        </w:numPr>
        <w:jc w:val="both"/>
      </w:pPr>
      <w:r>
        <w:t xml:space="preserve">Εστίαση στο </w:t>
      </w:r>
      <w:r>
        <w:rPr>
          <w:lang w:val="en-US"/>
        </w:rPr>
        <w:t>user</w:t>
      </w:r>
      <w:r>
        <w:t xml:space="preserve"> </w:t>
      </w:r>
      <w:r>
        <w:rPr>
          <w:lang w:val="en-US"/>
        </w:rPr>
        <w:t>experience</w:t>
      </w:r>
      <w:r>
        <w:t xml:space="preserve"> και την άμεση κατανόηση των δεδομένων.</w:t>
      </w:r>
    </w:p>
    <w:p w14:paraId="748F576D" w14:textId="6CCB7870" w:rsidR="00A901CD" w:rsidRPr="00B0426C" w:rsidRDefault="00DD0E4D" w:rsidP="00A901CD">
      <w:pPr>
        <w:pStyle w:val="Heading1"/>
        <w:jc w:val="both"/>
        <w:rPr>
          <w:sz w:val="32"/>
          <w:szCs w:val="32"/>
        </w:rPr>
      </w:pPr>
      <w:bookmarkStart w:id="2" w:name="_Toc228558081"/>
      <w:r>
        <w:rPr>
          <w:sz w:val="32"/>
          <w:szCs w:val="32"/>
        </w:rPr>
        <w:t>Περιγραφή σχεδιασμού υπηρεσίας</w:t>
      </w:r>
      <w:bookmarkEnd w:id="2"/>
    </w:p>
    <w:p w14:paraId="50DFF6B3" w14:textId="412EB843" w:rsidR="00DD0E4D" w:rsidRPr="00DD0E4D" w:rsidRDefault="00DD0E4D" w:rsidP="00DD0E4D">
      <w:r>
        <w:t>Η υπηρεσία βασίζεται σε μια data-driven προσέγγιση, όπου η επεξεργασία των δεδομένων ακολουθεί μια καθορισμένη ροή από την απόκτηση μέχρι και την τελική παρουσίαση.</w:t>
      </w:r>
    </w:p>
    <w:p w14:paraId="3EFA53CB" w14:textId="009E6333" w:rsidR="00DD0E4D" w:rsidRPr="00C424D3" w:rsidRDefault="00DD0E4D" w:rsidP="00DD0E4D">
      <w:r>
        <w:t xml:space="preserve">Αρχικά, τα δεδομένα συλλέγονται από ανοιχτές πηγές και αποθηκεύονται σε δομημένη μορφή (JSON). Στη συνέχεια, εφαρμόζονται τεχνικές καθαρισμού και κανονικοποίησης, ώστε να αντιμετωπιστούν προβλήματα όπως ελλιπείς τιμές, διαφορετικές μονάδες μέτρησης και μη τυποποιημένες μορφές. </w:t>
      </w:r>
    </w:p>
    <w:p w14:paraId="194D599A" w14:textId="3B080D7D" w:rsidR="00DD0E4D" w:rsidRPr="00DD0E4D" w:rsidRDefault="00DD0E4D" w:rsidP="00DD0E4D">
      <w:r>
        <w:t>Έπειτα, πραγματοποιείται η επεξεργασία των δεδομένων μέσω υπολογιστικών διαδικασιών που περιλαμβάνουν:</w:t>
      </w:r>
    </w:p>
    <w:p w14:paraId="477336B9" w14:textId="77777777" w:rsidR="00DD0E4D" w:rsidRPr="00DD0E4D" w:rsidRDefault="00DD0E4D" w:rsidP="00DD0E4D">
      <w:pPr>
        <w:numPr>
          <w:ilvl w:val="0"/>
          <w:numId w:val="17"/>
        </w:numPr>
      </w:pPr>
      <w:r>
        <w:t xml:space="preserve">υπολογισμό μέσων τιμών </w:t>
      </w:r>
    </w:p>
    <w:p w14:paraId="6E50C94A" w14:textId="7BEB3AD6" w:rsidR="00DD0E4D" w:rsidRPr="00DD0E4D" w:rsidRDefault="00DD0E4D" w:rsidP="00DD0E4D">
      <w:pPr>
        <w:numPr>
          <w:ilvl w:val="0"/>
          <w:numId w:val="17"/>
        </w:numPr>
      </w:pPr>
      <w:r>
        <w:t xml:space="preserve">παραγωγή σύνθετων δεικτών (AQI, WQI, Recycling Efficiency) </w:t>
      </w:r>
    </w:p>
    <w:p w14:paraId="2C4720E2" w14:textId="77777777" w:rsidR="00DD0E4D" w:rsidRPr="00DD0E4D" w:rsidRDefault="00DD0E4D" w:rsidP="00DD0E4D">
      <w:r>
        <w:lastRenderedPageBreak/>
        <w:t>Τέλος, τα δεδομένα μετατρέπονται σε μορφή κατάλληλη για κατανάλωση από το frontend και οπτικοποιούνται μέσω διαδραστικών στοιχείων.</w:t>
      </w:r>
    </w:p>
    <w:p w14:paraId="46A77809" w14:textId="3FC54176" w:rsidR="00A901CD" w:rsidRPr="00DD0E4D" w:rsidRDefault="00A901CD" w:rsidP="00A901CD"/>
    <w:p w14:paraId="38161AD1" w14:textId="57504AA8" w:rsidR="00DD0E4D" w:rsidRPr="00C424D3" w:rsidRDefault="00DD0E4D" w:rsidP="0089310F">
      <w:pPr>
        <w:pStyle w:val="Heading2"/>
      </w:pPr>
      <w:r>
        <w:t xml:space="preserve"> </w:t>
      </w:r>
      <w:bookmarkStart w:id="3" w:name="_Toc228558082"/>
      <w:r>
        <w:t>Ανάλυση απαιτήσεων</w:t>
      </w:r>
      <w:bookmarkEnd w:id="3"/>
      <w:r>
        <w:t xml:space="preserve"> </w:t>
      </w:r>
    </w:p>
    <w:p w14:paraId="29015F77" w14:textId="77777777" w:rsidR="0089310F" w:rsidRPr="0021530F" w:rsidRDefault="0089310F" w:rsidP="0089310F"/>
    <w:p w14:paraId="26FB3E9F" w14:textId="77777777" w:rsidR="00DD0E4D" w:rsidRPr="00DD0E4D" w:rsidRDefault="00DD0E4D" w:rsidP="00DD0E4D">
      <w:pPr>
        <w:jc w:val="both"/>
        <w:rPr>
          <w:b/>
          <w:bCs/>
        </w:rPr>
      </w:pPr>
      <w:r>
        <w:rPr>
          <w:b/>
          <w:bCs/>
        </w:rPr>
        <w:t>Λειτουργικές απαιτήσεις</w:t>
      </w:r>
    </w:p>
    <w:p w14:paraId="6BAC70D2" w14:textId="77777777" w:rsidR="00DD0E4D" w:rsidRPr="00DD0E4D" w:rsidRDefault="00DD0E4D" w:rsidP="00DD0E4D">
      <w:pPr>
        <w:jc w:val="both"/>
        <w:rPr>
          <w:b/>
          <w:bCs/>
        </w:rPr>
      </w:pPr>
      <w:r>
        <w:rPr>
          <w:b/>
          <w:bCs/>
        </w:rPr>
        <w:t>1. Παρακολούθηση Ποιότητας Αέρα</w:t>
      </w:r>
    </w:p>
    <w:p w14:paraId="51710F3D" w14:textId="77777777" w:rsidR="00DD0E4D" w:rsidRPr="00DD0E4D" w:rsidRDefault="00DD0E4D" w:rsidP="00DD0E4D">
      <w:pPr>
        <w:numPr>
          <w:ilvl w:val="0"/>
          <w:numId w:val="26"/>
        </w:numPr>
        <w:jc w:val="both"/>
      </w:pPr>
      <w:r>
        <w:t xml:space="preserve">Ανάκτηση και επεξεργασία δεδομένων ρύπων (NO2, SO2, O3, CO, NO) </w:t>
      </w:r>
    </w:p>
    <w:p w14:paraId="7906D411" w14:textId="77777777" w:rsidR="00983647" w:rsidRDefault="00983647" w:rsidP="00DD0E4D">
      <w:pPr>
        <w:numPr>
          <w:ilvl w:val="0"/>
          <w:numId w:val="26"/>
        </w:numPr>
        <w:jc w:val="both"/>
      </w:pPr>
      <w:r>
        <w:t>Υπολογισμός AQI μέσω κανονικοποίησης συγκεντρώσεων ως προς προκαθορισμένα όρια</w:t>
      </w:r>
    </w:p>
    <w:p w14:paraId="53E8B864" w14:textId="3723F1FA" w:rsidR="00DD0E4D" w:rsidRPr="00DD0E4D" w:rsidRDefault="00DD0E4D" w:rsidP="00DD0E4D">
      <w:pPr>
        <w:numPr>
          <w:ilvl w:val="0"/>
          <w:numId w:val="26"/>
        </w:numPr>
        <w:jc w:val="both"/>
      </w:pPr>
      <w:r>
        <w:t xml:space="preserve">Aggregation δεδομένων ανά μήνα και έτος </w:t>
      </w:r>
    </w:p>
    <w:p w14:paraId="21F6B5AA" w14:textId="77777777" w:rsidR="00DD0E4D" w:rsidRPr="00DD0E4D" w:rsidRDefault="00DD0E4D" w:rsidP="00DD0E4D">
      <w:pPr>
        <w:numPr>
          <w:ilvl w:val="0"/>
          <w:numId w:val="26"/>
        </w:numPr>
        <w:jc w:val="both"/>
      </w:pPr>
      <w:r>
        <w:t xml:space="preserve">Πλοήγηση μεταξύ χρονικών περιόδων (previous/next month) </w:t>
      </w:r>
    </w:p>
    <w:p w14:paraId="13508EB8" w14:textId="233A4F1A" w:rsidR="00DD0E4D" w:rsidRPr="00DD0E4D" w:rsidRDefault="00DD0E4D" w:rsidP="00DD0E4D">
      <w:pPr>
        <w:numPr>
          <w:ilvl w:val="0"/>
          <w:numId w:val="26"/>
        </w:numPr>
        <w:jc w:val="both"/>
      </w:pPr>
      <w:r>
        <w:t xml:space="preserve">Εμφάνιση τόσο μέσων τιμών όσο και συνολικών checks (compliance ratio) </w:t>
      </w:r>
    </w:p>
    <w:p w14:paraId="147FEDB5" w14:textId="77777777" w:rsidR="00DD0E4D" w:rsidRPr="00DD0E4D" w:rsidRDefault="00DD0E4D" w:rsidP="00DD0E4D">
      <w:pPr>
        <w:jc w:val="both"/>
        <w:rPr>
          <w:b/>
          <w:bCs/>
        </w:rPr>
      </w:pPr>
      <w:r>
        <w:rPr>
          <w:b/>
          <w:bCs/>
        </w:rPr>
        <w:t>2. Παρακολούθηση Ποιότητας Νερού</w:t>
      </w:r>
    </w:p>
    <w:p w14:paraId="0ACEE976" w14:textId="77777777" w:rsidR="00DD0E4D" w:rsidRPr="00DD0E4D" w:rsidRDefault="00DD0E4D" w:rsidP="00DD0E4D">
      <w:pPr>
        <w:numPr>
          <w:ilvl w:val="0"/>
          <w:numId w:val="27"/>
        </w:numPr>
        <w:jc w:val="both"/>
      </w:pPr>
      <w:r>
        <w:t xml:space="preserve">Υπολογισμός WQI μέσω weighted model: </w:t>
      </w:r>
    </w:p>
    <w:p w14:paraId="3EDF09E4" w14:textId="77777777" w:rsidR="00DD0E4D" w:rsidRPr="00DD0E4D" w:rsidRDefault="00DD0E4D" w:rsidP="00DD0E4D">
      <w:pPr>
        <w:numPr>
          <w:ilvl w:val="1"/>
          <w:numId w:val="27"/>
        </w:numPr>
        <w:jc w:val="both"/>
      </w:pPr>
      <w:r>
        <w:t xml:space="preserve">qi calculation </w:t>
      </w:r>
    </w:p>
    <w:p w14:paraId="0D8B483F" w14:textId="77777777" w:rsidR="00DD0E4D" w:rsidRPr="00DD0E4D" w:rsidRDefault="00DD0E4D" w:rsidP="00DD0E4D">
      <w:pPr>
        <w:numPr>
          <w:ilvl w:val="1"/>
          <w:numId w:val="27"/>
        </w:numPr>
        <w:jc w:val="both"/>
      </w:pPr>
      <w:r>
        <w:t xml:space="preserve">weighted aggregation </w:t>
      </w:r>
    </w:p>
    <w:p w14:paraId="335F5940" w14:textId="77777777" w:rsidR="00DD0E4D" w:rsidRPr="00DD0E4D" w:rsidRDefault="00DD0E4D" w:rsidP="00DD0E4D">
      <w:pPr>
        <w:numPr>
          <w:ilvl w:val="0"/>
          <w:numId w:val="27"/>
        </w:numPr>
        <w:jc w:val="both"/>
      </w:pPr>
      <w:r>
        <w:t xml:space="preserve">Διαχείριση ελλιπών δεδομένων (skip missing values) </w:t>
      </w:r>
    </w:p>
    <w:p w14:paraId="6BEFC736" w14:textId="77777777" w:rsidR="00DD0E4D" w:rsidRPr="00DD0E4D" w:rsidRDefault="00DD0E4D" w:rsidP="00DD0E4D">
      <w:pPr>
        <w:numPr>
          <w:ilvl w:val="0"/>
          <w:numId w:val="27"/>
        </w:numPr>
        <w:jc w:val="both"/>
      </w:pPr>
      <w:r>
        <w:t xml:space="preserve">Δυνατότητα προβολής ανά μήνα και έτος </w:t>
      </w:r>
    </w:p>
    <w:p w14:paraId="68BA5016" w14:textId="77777777" w:rsidR="00DD0E4D" w:rsidRPr="00DD0E4D" w:rsidRDefault="00DD0E4D" w:rsidP="00DD0E4D">
      <w:pPr>
        <w:numPr>
          <w:ilvl w:val="0"/>
          <w:numId w:val="27"/>
        </w:numPr>
        <w:jc w:val="both"/>
      </w:pPr>
      <w:r>
        <w:t xml:space="preserve">Εμφάνιση αναλυτικών παραμέτρων (pH, θολότητα κ.λπ.) </w:t>
      </w:r>
    </w:p>
    <w:p w14:paraId="4F0EA4F6" w14:textId="77777777" w:rsidR="00DD0E4D" w:rsidRPr="00DD0E4D" w:rsidRDefault="00DD0E4D" w:rsidP="00DD0E4D">
      <w:pPr>
        <w:jc w:val="both"/>
        <w:rPr>
          <w:b/>
          <w:bCs/>
        </w:rPr>
      </w:pPr>
      <w:r>
        <w:rPr>
          <w:b/>
          <w:bCs/>
        </w:rPr>
        <w:t>3. Ανακύκλωση</w:t>
      </w:r>
    </w:p>
    <w:p w14:paraId="7FDB50E6" w14:textId="77777777" w:rsidR="00DD0E4D" w:rsidRPr="00DD0E4D" w:rsidRDefault="00DD0E4D" w:rsidP="00DD0E4D">
      <w:pPr>
        <w:numPr>
          <w:ilvl w:val="0"/>
          <w:numId w:val="28"/>
        </w:numPr>
        <w:jc w:val="both"/>
      </w:pPr>
      <w:r>
        <w:t xml:space="preserve">Επεξεργασία δεδομένων: </w:t>
      </w:r>
    </w:p>
    <w:p w14:paraId="1BBB7819" w14:textId="77777777" w:rsidR="00DD0E4D" w:rsidRPr="00DD0E4D" w:rsidRDefault="00DD0E4D" w:rsidP="00DD0E4D">
      <w:pPr>
        <w:numPr>
          <w:ilvl w:val="1"/>
          <w:numId w:val="28"/>
        </w:numPr>
        <w:jc w:val="both"/>
      </w:pPr>
      <w:r>
        <w:t xml:space="preserve">kg συνολικά </w:t>
      </w:r>
    </w:p>
    <w:p w14:paraId="01FB2A55" w14:textId="77777777" w:rsidR="00DD0E4D" w:rsidRPr="00DD0E4D" w:rsidRDefault="00DD0E4D" w:rsidP="00DD0E4D">
      <w:pPr>
        <w:numPr>
          <w:ilvl w:val="1"/>
          <w:numId w:val="28"/>
        </w:numPr>
        <w:jc w:val="both"/>
      </w:pPr>
      <w:r>
        <w:t xml:space="preserve">kg ανά κάτοικο </w:t>
      </w:r>
    </w:p>
    <w:p w14:paraId="1B93AACA" w14:textId="77777777" w:rsidR="00DD0E4D" w:rsidRPr="00DD0E4D" w:rsidRDefault="00DD0E4D" w:rsidP="00DD0E4D">
      <w:pPr>
        <w:numPr>
          <w:ilvl w:val="0"/>
          <w:numId w:val="28"/>
        </w:numPr>
        <w:jc w:val="both"/>
      </w:pPr>
      <w:r>
        <w:t xml:space="preserve">Υπολογισμός δείκτη αποδοτικότητας: </w:t>
      </w:r>
    </w:p>
    <w:p w14:paraId="0B0BCBCC" w14:textId="77777777" w:rsidR="00DD0E4D" w:rsidRPr="00DD0E4D" w:rsidRDefault="00DD0E4D" w:rsidP="00DD0E4D">
      <w:pPr>
        <w:numPr>
          <w:ilvl w:val="1"/>
          <w:numId w:val="28"/>
        </w:numPr>
        <w:jc w:val="both"/>
      </w:pPr>
      <w:r>
        <w:t xml:space="preserve">Recycling Efficiency (%) </w:t>
      </w:r>
    </w:p>
    <w:p w14:paraId="5E96155E" w14:textId="77777777" w:rsidR="00DD0E4D" w:rsidRPr="00DD0E4D" w:rsidRDefault="00DD0E4D" w:rsidP="00DD0E4D">
      <w:pPr>
        <w:numPr>
          <w:ilvl w:val="0"/>
          <w:numId w:val="28"/>
        </w:numPr>
        <w:jc w:val="both"/>
      </w:pPr>
      <w:r>
        <w:t xml:space="preserve">Σύγκριση περιοχών μέσω leaderboard </w:t>
      </w:r>
    </w:p>
    <w:p w14:paraId="3EBEA332" w14:textId="77777777" w:rsidR="00DD0E4D" w:rsidRPr="00DD0E4D" w:rsidRDefault="00DD0E4D" w:rsidP="00DD0E4D">
      <w:pPr>
        <w:numPr>
          <w:ilvl w:val="0"/>
          <w:numId w:val="28"/>
        </w:numPr>
        <w:jc w:val="both"/>
      </w:pPr>
      <w:r>
        <w:t xml:space="preserve">Ανάλυση χρονικών τάσεων (monthly trends) </w:t>
      </w:r>
    </w:p>
    <w:p w14:paraId="32878C28" w14:textId="0EF96CF8" w:rsidR="00DD0E4D" w:rsidRPr="00DD0E4D" w:rsidRDefault="00DD0E4D" w:rsidP="00DD0E4D">
      <w:pPr>
        <w:jc w:val="both"/>
      </w:pPr>
    </w:p>
    <w:p w14:paraId="1518AFF4" w14:textId="77777777" w:rsidR="00DD0E4D" w:rsidRPr="00DD0E4D" w:rsidRDefault="00DD0E4D" w:rsidP="00DD0E4D">
      <w:pPr>
        <w:jc w:val="both"/>
        <w:rPr>
          <w:b/>
          <w:bCs/>
        </w:rPr>
      </w:pPr>
      <w:r>
        <w:rPr>
          <w:b/>
          <w:bCs/>
        </w:rPr>
        <w:t>4. Χαρτογραφική απεικόνιση</w:t>
      </w:r>
    </w:p>
    <w:p w14:paraId="6F22D9D0" w14:textId="77777777" w:rsidR="00DD0E4D" w:rsidRPr="00DD0E4D" w:rsidRDefault="00DD0E4D" w:rsidP="00DD0E4D">
      <w:pPr>
        <w:numPr>
          <w:ilvl w:val="0"/>
          <w:numId w:val="29"/>
        </w:numPr>
        <w:jc w:val="both"/>
      </w:pPr>
      <w:r>
        <w:t xml:space="preserve">Απόδοση δεδομένων σε διαδραστικό χάρτη (GeoJSON) </w:t>
      </w:r>
    </w:p>
    <w:p w14:paraId="270AE6EB" w14:textId="77777777" w:rsidR="00DD0E4D" w:rsidRPr="00DD0E4D" w:rsidRDefault="00DD0E4D" w:rsidP="00DD0E4D">
      <w:pPr>
        <w:numPr>
          <w:ilvl w:val="0"/>
          <w:numId w:val="29"/>
        </w:numPr>
        <w:jc w:val="both"/>
      </w:pPr>
      <w:r>
        <w:t xml:space="preserve">Mapping περιοχής → περιβαλλοντικοί δείκτες </w:t>
      </w:r>
    </w:p>
    <w:p w14:paraId="68497DA4" w14:textId="77777777" w:rsidR="00DD0E4D" w:rsidRPr="00DD0E4D" w:rsidRDefault="00DD0E4D" w:rsidP="00DD0E4D">
      <w:pPr>
        <w:numPr>
          <w:ilvl w:val="0"/>
          <w:numId w:val="29"/>
        </w:numPr>
        <w:jc w:val="both"/>
      </w:pPr>
      <w:r>
        <w:lastRenderedPageBreak/>
        <w:t xml:space="preserve">Color scaling βάσει performance </w:t>
      </w:r>
    </w:p>
    <w:p w14:paraId="6665E63A" w14:textId="11D61560" w:rsidR="00DD0E4D" w:rsidRPr="00DD0E4D" w:rsidRDefault="00DD0E4D" w:rsidP="00DD0E4D">
      <w:pPr>
        <w:jc w:val="both"/>
      </w:pPr>
    </w:p>
    <w:p w14:paraId="6E3E1D41" w14:textId="77777777" w:rsidR="00DD0E4D" w:rsidRPr="00DD0E4D" w:rsidRDefault="00DD0E4D" w:rsidP="00DD0E4D">
      <w:pPr>
        <w:jc w:val="both"/>
        <w:rPr>
          <w:b/>
          <w:bCs/>
        </w:rPr>
      </w:pPr>
      <w:r>
        <w:rPr>
          <w:b/>
          <w:bCs/>
        </w:rPr>
        <w:t>5. Διαχείριση κατάστασης (State Management)</w:t>
      </w:r>
    </w:p>
    <w:p w14:paraId="5FF52CD0" w14:textId="77777777" w:rsidR="00DD0E4D" w:rsidRPr="00DD0E4D" w:rsidRDefault="00DD0E4D" w:rsidP="00DD0E4D">
      <w:pPr>
        <w:numPr>
          <w:ilvl w:val="0"/>
          <w:numId w:val="30"/>
        </w:numPr>
        <w:jc w:val="both"/>
      </w:pPr>
      <w:r>
        <w:t xml:space="preserve">Χρήση </w:t>
      </w:r>
      <w:r>
        <w:rPr>
          <w:b/>
          <w:bCs/>
        </w:rPr>
        <w:t>Zustand</w:t>
      </w:r>
      <w:r>
        <w:t xml:space="preserve"> για: </w:t>
      </w:r>
    </w:p>
    <w:p w14:paraId="5BC51E79" w14:textId="77777777" w:rsidR="00DD0E4D" w:rsidRPr="00DD0E4D" w:rsidRDefault="00DD0E4D" w:rsidP="00DD0E4D">
      <w:pPr>
        <w:numPr>
          <w:ilvl w:val="1"/>
          <w:numId w:val="30"/>
        </w:numPr>
        <w:jc w:val="both"/>
      </w:pPr>
      <w:r>
        <w:t xml:space="preserve">caching δεδομένων από API </w:t>
      </w:r>
    </w:p>
    <w:p w14:paraId="342EEBEA" w14:textId="77777777" w:rsidR="00DD0E4D" w:rsidRPr="00DD0E4D" w:rsidRDefault="00DD0E4D" w:rsidP="00DD0E4D">
      <w:pPr>
        <w:numPr>
          <w:ilvl w:val="1"/>
          <w:numId w:val="30"/>
        </w:numPr>
        <w:jc w:val="both"/>
      </w:pPr>
      <w:r>
        <w:t xml:space="preserve">αποθήκευση επιλογών χρήστη (filters) </w:t>
      </w:r>
    </w:p>
    <w:p w14:paraId="071D2F53" w14:textId="77777777" w:rsidR="00DD0E4D" w:rsidRPr="00DD0E4D" w:rsidRDefault="00DD0E4D" w:rsidP="00DD0E4D">
      <w:pPr>
        <w:numPr>
          <w:ilvl w:val="0"/>
          <w:numId w:val="30"/>
        </w:numPr>
        <w:jc w:val="both"/>
      </w:pPr>
      <w:r>
        <w:t xml:space="preserve">Αποφυγή redundant API calls </w:t>
      </w:r>
    </w:p>
    <w:p w14:paraId="55C54D0F" w14:textId="38C571C3" w:rsidR="00DD0E4D" w:rsidRPr="00DD0E4D" w:rsidRDefault="00DD0E4D" w:rsidP="00DD0E4D">
      <w:pPr>
        <w:numPr>
          <w:ilvl w:val="0"/>
          <w:numId w:val="30"/>
        </w:numPr>
        <w:jc w:val="both"/>
      </w:pPr>
      <w:r>
        <w:t xml:space="preserve">Βελτίωση responsiveness UI </w:t>
      </w:r>
    </w:p>
    <w:p w14:paraId="0D2A173D" w14:textId="77777777" w:rsidR="00DD0E4D" w:rsidRPr="00DD0E4D" w:rsidRDefault="00DD0E4D" w:rsidP="00DD0E4D">
      <w:pPr>
        <w:jc w:val="both"/>
        <w:rPr>
          <w:b/>
          <w:bCs/>
        </w:rPr>
      </w:pPr>
      <w:r>
        <w:rPr>
          <w:b/>
          <w:bCs/>
        </w:rPr>
        <w:t>6. Οπτικοποίηση δεδομένων</w:t>
      </w:r>
    </w:p>
    <w:p w14:paraId="22CA2A05" w14:textId="77777777" w:rsidR="00DD0E4D" w:rsidRPr="00DD0E4D" w:rsidRDefault="00DD0E4D" w:rsidP="00DD0E4D">
      <w:pPr>
        <w:numPr>
          <w:ilvl w:val="0"/>
          <w:numId w:val="31"/>
        </w:numPr>
        <w:jc w:val="both"/>
      </w:pPr>
      <w:r>
        <w:t xml:space="preserve">Charts για χρονικές σειρές (AQI, WQI, recycling) </w:t>
      </w:r>
    </w:p>
    <w:p w14:paraId="40BAD7C2" w14:textId="77777777" w:rsidR="00DD0E4D" w:rsidRPr="00DD0E4D" w:rsidRDefault="00DD0E4D" w:rsidP="00DD0E4D">
      <w:pPr>
        <w:numPr>
          <w:ilvl w:val="0"/>
          <w:numId w:val="31"/>
        </w:numPr>
        <w:jc w:val="both"/>
      </w:pPr>
      <w:r>
        <w:t xml:space="preserve">Leaderboards για σύγκριση περιοχών </w:t>
      </w:r>
    </w:p>
    <w:p w14:paraId="5AF4146D" w14:textId="77777777" w:rsidR="00DD0E4D" w:rsidRPr="00DD0E4D" w:rsidRDefault="00DD0E4D" w:rsidP="00DD0E4D">
      <w:pPr>
        <w:numPr>
          <w:ilvl w:val="0"/>
          <w:numId w:val="31"/>
        </w:numPr>
        <w:jc w:val="both"/>
        <w:rPr>
          <w:lang w:val="en-US"/>
        </w:rPr>
      </w:pPr>
      <w:r>
        <w:rPr>
          <w:lang w:val="en-US"/>
        </w:rPr>
        <w:t xml:space="preserve">Drill-down </w:t>
      </w:r>
      <w:r>
        <w:t>από</w:t>
      </w:r>
      <w:r>
        <w:rPr>
          <w:lang w:val="en-US"/>
        </w:rPr>
        <w:t xml:space="preserve"> overview → detail view </w:t>
      </w:r>
    </w:p>
    <w:p w14:paraId="562AA5F2" w14:textId="77777777" w:rsidR="00DD0E4D" w:rsidRPr="00DD0E4D" w:rsidRDefault="00DD0E4D" w:rsidP="00DD0E4D">
      <w:pPr>
        <w:jc w:val="both"/>
        <w:rPr>
          <w:b/>
          <w:bCs/>
        </w:rPr>
      </w:pPr>
      <w:r>
        <w:rPr>
          <w:b/>
          <w:bCs/>
        </w:rPr>
        <w:t>Μη λειτουργικές απαιτήσεις</w:t>
      </w:r>
    </w:p>
    <w:p w14:paraId="3D2D1C77" w14:textId="77777777" w:rsidR="00DD0E4D" w:rsidRPr="00DD0E4D" w:rsidRDefault="00DD0E4D" w:rsidP="00DD0E4D">
      <w:pPr>
        <w:jc w:val="both"/>
      </w:pPr>
      <w:r>
        <w:t>Η υπηρεσία πρέπει να:</w:t>
      </w:r>
    </w:p>
    <w:p w14:paraId="06A9DC1F" w14:textId="77777777" w:rsidR="00DD0E4D" w:rsidRPr="00DD0E4D" w:rsidRDefault="00DD0E4D" w:rsidP="00DD0E4D">
      <w:pPr>
        <w:numPr>
          <w:ilvl w:val="0"/>
          <w:numId w:val="20"/>
        </w:numPr>
        <w:jc w:val="both"/>
      </w:pPr>
      <w:r>
        <w:t xml:space="preserve">προσφέρει γρήγορη απόκριση μέσω προϋπολογισμένων aggregations </w:t>
      </w:r>
    </w:p>
    <w:p w14:paraId="3D6E5167" w14:textId="77777777" w:rsidR="00DD0E4D" w:rsidRPr="00DD0E4D" w:rsidRDefault="00DD0E4D" w:rsidP="00DD0E4D">
      <w:pPr>
        <w:numPr>
          <w:ilvl w:val="0"/>
          <w:numId w:val="20"/>
        </w:numPr>
        <w:jc w:val="both"/>
      </w:pPr>
      <w:r>
        <w:t xml:space="preserve">διασφαλίζει ακρίβεια στους υπολογισμούς </w:t>
      </w:r>
    </w:p>
    <w:p w14:paraId="4C35A27A" w14:textId="77777777" w:rsidR="00DD0E4D" w:rsidRPr="00DD0E4D" w:rsidRDefault="00DD0E4D" w:rsidP="00DD0E4D">
      <w:pPr>
        <w:numPr>
          <w:ilvl w:val="0"/>
          <w:numId w:val="20"/>
        </w:numPr>
        <w:jc w:val="both"/>
      </w:pPr>
      <w:r>
        <w:t xml:space="preserve">είναι επεκτάσιμη για νέα datasets </w:t>
      </w:r>
    </w:p>
    <w:p w14:paraId="6347C39D" w14:textId="0D861ABF" w:rsidR="00DD0E4D" w:rsidRDefault="00DD0E4D" w:rsidP="00DD0E4D">
      <w:pPr>
        <w:numPr>
          <w:ilvl w:val="0"/>
          <w:numId w:val="20"/>
        </w:numPr>
        <w:jc w:val="both"/>
      </w:pPr>
      <w:r>
        <w:t xml:space="preserve">διατηρεί καθαρό διαχωρισμό frontend και backend </w:t>
      </w:r>
    </w:p>
    <w:p w14:paraId="1A1DA804" w14:textId="77777777" w:rsidR="00DD0E4D" w:rsidRDefault="00DD0E4D" w:rsidP="00DD0E4D">
      <w:pPr>
        <w:ind w:left="360"/>
        <w:jc w:val="both"/>
      </w:pPr>
    </w:p>
    <w:p w14:paraId="20E78350" w14:textId="025CEFFD" w:rsidR="00DD0E4D" w:rsidRPr="00DD0E4D" w:rsidRDefault="00DD0E4D" w:rsidP="00DD0E4D">
      <w:pPr>
        <w:jc w:val="both"/>
        <w:rPr>
          <w:b/>
          <w:bCs/>
        </w:rPr>
      </w:pPr>
      <w:r>
        <w:rPr>
          <w:b/>
          <w:bCs/>
        </w:rPr>
        <w:t>Ροές δεδομένων (Data Flow)</w:t>
      </w:r>
    </w:p>
    <w:p w14:paraId="545F0CB4" w14:textId="77777777" w:rsidR="00DD0E4D" w:rsidRPr="00DD0E4D" w:rsidRDefault="00DD0E4D" w:rsidP="00DD0E4D">
      <w:pPr>
        <w:jc w:val="both"/>
      </w:pPr>
      <w:r>
        <w:t>Η λειτουργία της υπηρεσίας ακολουθεί την εξής ροή:</w:t>
      </w:r>
    </w:p>
    <w:p w14:paraId="5D77373F" w14:textId="77777777" w:rsidR="00DD0E4D" w:rsidRPr="00DD0E4D" w:rsidRDefault="00DD0E4D" w:rsidP="00DD0E4D">
      <w:pPr>
        <w:numPr>
          <w:ilvl w:val="0"/>
          <w:numId w:val="21"/>
        </w:numPr>
        <w:jc w:val="both"/>
      </w:pPr>
      <w:r>
        <w:t xml:space="preserve">Τα πρωτογενή δεδομένα αποθηκεύονται σε αρχεία JSON οργανωμένα ανά έτος και περιοχή </w:t>
      </w:r>
    </w:p>
    <w:p w14:paraId="418F4E45" w14:textId="77777777" w:rsidR="00DD0E4D" w:rsidRPr="00DD0E4D" w:rsidRDefault="00DD0E4D" w:rsidP="00DD0E4D">
      <w:pPr>
        <w:numPr>
          <w:ilvl w:val="0"/>
          <w:numId w:val="21"/>
        </w:numPr>
        <w:jc w:val="both"/>
      </w:pPr>
      <w:r>
        <w:t xml:space="preserve">Το backend (FastAPI) διαβάζει τα δεδομένα και εκτελεί: </w:t>
      </w:r>
    </w:p>
    <w:p w14:paraId="31BA7380" w14:textId="77777777" w:rsidR="00DD0E4D" w:rsidRPr="00DD0E4D" w:rsidRDefault="00DD0E4D" w:rsidP="00DD0E4D">
      <w:pPr>
        <w:numPr>
          <w:ilvl w:val="1"/>
          <w:numId w:val="21"/>
        </w:numPr>
        <w:jc w:val="both"/>
      </w:pPr>
      <w:r>
        <w:t xml:space="preserve">parsing και μετατροπή τύπων </w:t>
      </w:r>
    </w:p>
    <w:p w14:paraId="58EDC573" w14:textId="77777777" w:rsidR="00DD0E4D" w:rsidRPr="00DD0E4D" w:rsidRDefault="00DD0E4D" w:rsidP="00DD0E4D">
      <w:pPr>
        <w:numPr>
          <w:ilvl w:val="1"/>
          <w:numId w:val="21"/>
        </w:numPr>
        <w:jc w:val="both"/>
      </w:pPr>
      <w:r>
        <w:t xml:space="preserve">κανονικοποίηση (π.χ. μονάδες, μορφοποίηση τιμών) </w:t>
      </w:r>
    </w:p>
    <w:p w14:paraId="34BC9F59" w14:textId="77777777" w:rsidR="00DD0E4D" w:rsidRPr="00DD0E4D" w:rsidRDefault="00DD0E4D" w:rsidP="00DD0E4D">
      <w:pPr>
        <w:numPr>
          <w:ilvl w:val="1"/>
          <w:numId w:val="21"/>
        </w:numPr>
        <w:jc w:val="both"/>
      </w:pPr>
      <w:r>
        <w:t xml:space="preserve">φιλτράρισμα άκυρων ή ελλιπών εγγραφών </w:t>
      </w:r>
    </w:p>
    <w:p w14:paraId="4339F99D" w14:textId="77777777" w:rsidR="00DD0E4D" w:rsidRPr="00DD0E4D" w:rsidRDefault="00DD0E4D" w:rsidP="00DD0E4D">
      <w:pPr>
        <w:numPr>
          <w:ilvl w:val="0"/>
          <w:numId w:val="21"/>
        </w:numPr>
        <w:jc w:val="both"/>
      </w:pPr>
      <w:r>
        <w:t xml:space="preserve">Πραγματοποιείται aggregation ανά μήνα και περιοχή (μέσοι όροι, counts) </w:t>
      </w:r>
    </w:p>
    <w:p w14:paraId="2229E589" w14:textId="77777777" w:rsidR="00DD0E4D" w:rsidRPr="00DD0E4D" w:rsidRDefault="00DD0E4D" w:rsidP="00DD0E4D">
      <w:pPr>
        <w:numPr>
          <w:ilvl w:val="0"/>
          <w:numId w:val="21"/>
        </w:numPr>
        <w:jc w:val="both"/>
      </w:pPr>
      <w:r>
        <w:t xml:space="preserve">Υπολογίζονται δείκτες: </w:t>
      </w:r>
    </w:p>
    <w:p w14:paraId="77A1654F" w14:textId="3039E105" w:rsidR="00F5271E" w:rsidRDefault="00F5271E" w:rsidP="00DD0E4D">
      <w:pPr>
        <w:numPr>
          <w:ilvl w:val="1"/>
          <w:numId w:val="21"/>
        </w:numPr>
        <w:jc w:val="both"/>
      </w:pPr>
      <w:r>
        <w:t>AQI μέσω κανονικοποίησης των μέσων συγκεντρώσεων των ρύπων ως προς τα προκαθορισμένα όρια και επιλογής της μέγιστης τιμής (dominant pollutant)</w:t>
      </w:r>
    </w:p>
    <w:p w14:paraId="05304CE7" w14:textId="1648884B" w:rsidR="00DD0E4D" w:rsidRPr="00DD0E4D" w:rsidRDefault="00DD0E4D" w:rsidP="00DD0E4D">
      <w:pPr>
        <w:numPr>
          <w:ilvl w:val="1"/>
          <w:numId w:val="21"/>
        </w:numPr>
        <w:jc w:val="both"/>
      </w:pPr>
      <w:r>
        <w:t xml:space="preserve">WQI μέσω σταθμισμένου μοντέλου </w:t>
      </w:r>
    </w:p>
    <w:p w14:paraId="2902E35B" w14:textId="77777777" w:rsidR="00DD0E4D" w:rsidRPr="00DD0E4D" w:rsidRDefault="00DD0E4D" w:rsidP="00DD0E4D">
      <w:pPr>
        <w:numPr>
          <w:ilvl w:val="1"/>
          <w:numId w:val="21"/>
        </w:numPr>
        <w:jc w:val="both"/>
        <w:rPr>
          <w:lang w:val="en-US"/>
        </w:rPr>
      </w:pPr>
      <w:r>
        <w:rPr>
          <w:lang w:val="en-US"/>
        </w:rPr>
        <w:lastRenderedPageBreak/>
        <w:t>Recycling metrics (kg/</w:t>
      </w:r>
      <w:r>
        <w:t>κάτοικο</w:t>
      </w:r>
      <w:r>
        <w:rPr>
          <w:lang w:val="en-US"/>
        </w:rPr>
        <w:t xml:space="preserve">, efficiency) </w:t>
      </w:r>
    </w:p>
    <w:p w14:paraId="6ED8DEB1" w14:textId="77777777" w:rsidR="00DD0E4D" w:rsidRPr="00DD0E4D" w:rsidRDefault="00DD0E4D" w:rsidP="00DD0E4D">
      <w:pPr>
        <w:numPr>
          <w:ilvl w:val="0"/>
          <w:numId w:val="21"/>
        </w:numPr>
        <w:jc w:val="both"/>
      </w:pPr>
      <w:r>
        <w:t xml:space="preserve">Τα αποτελέσματα εκτίθενται μέσω REST API endpoints </w:t>
      </w:r>
    </w:p>
    <w:p w14:paraId="10E414D4" w14:textId="77777777" w:rsidR="00DD0E4D" w:rsidRPr="00DD0E4D" w:rsidRDefault="00DD0E4D" w:rsidP="00DD0E4D">
      <w:pPr>
        <w:numPr>
          <w:ilvl w:val="0"/>
          <w:numId w:val="21"/>
        </w:numPr>
        <w:jc w:val="both"/>
      </w:pPr>
      <w:r>
        <w:t xml:space="preserve">Το frontend ανακτά τα δεδομένα και τα παρουσιάζει: </w:t>
      </w:r>
    </w:p>
    <w:p w14:paraId="18FFCB7B" w14:textId="77777777" w:rsidR="00DD0E4D" w:rsidRPr="00DD0E4D" w:rsidRDefault="00DD0E4D" w:rsidP="00DD0E4D">
      <w:pPr>
        <w:numPr>
          <w:ilvl w:val="1"/>
          <w:numId w:val="21"/>
        </w:numPr>
        <w:jc w:val="both"/>
      </w:pPr>
      <w:r>
        <w:t xml:space="preserve">σε διαδραστικό χάρτη </w:t>
      </w:r>
    </w:p>
    <w:p w14:paraId="282DE595" w14:textId="77777777" w:rsidR="00DD0E4D" w:rsidRPr="00DD0E4D" w:rsidRDefault="00DD0E4D" w:rsidP="00DD0E4D">
      <w:pPr>
        <w:numPr>
          <w:ilvl w:val="1"/>
          <w:numId w:val="21"/>
        </w:numPr>
        <w:jc w:val="both"/>
      </w:pPr>
      <w:r>
        <w:t xml:space="preserve">σε χρονικά γραφήματα </w:t>
      </w:r>
    </w:p>
    <w:p w14:paraId="03CD4BF1" w14:textId="77777777" w:rsidR="00DD0E4D" w:rsidRDefault="00DD0E4D" w:rsidP="00DD0E4D">
      <w:pPr>
        <w:numPr>
          <w:ilvl w:val="1"/>
          <w:numId w:val="21"/>
        </w:numPr>
        <w:jc w:val="both"/>
      </w:pPr>
      <w:r>
        <w:t>σε συγκριτικά dashboards</w:t>
      </w:r>
    </w:p>
    <w:p w14:paraId="2783F5CA" w14:textId="6D64667C" w:rsidR="00DD0E4D" w:rsidRDefault="00DD0E4D" w:rsidP="00DD0E4D">
      <w:pPr>
        <w:ind w:left="720"/>
        <w:jc w:val="both"/>
        <w:rPr>
          <w:b/>
          <w:bCs/>
        </w:rPr>
      </w:pPr>
      <w:r>
        <w:t>Βασικά συστατικά</w:t>
      </w:r>
    </w:p>
    <w:p w14:paraId="19A5F111" w14:textId="77777777" w:rsidR="00DD0E4D" w:rsidRPr="00DD0E4D" w:rsidRDefault="00DD0E4D" w:rsidP="00DD0E4D">
      <w:pPr>
        <w:ind w:left="720"/>
        <w:jc w:val="both"/>
        <w:rPr>
          <w:b/>
          <w:bCs/>
        </w:rPr>
      </w:pPr>
      <w:r>
        <w:rPr>
          <w:b/>
          <w:bCs/>
        </w:rPr>
        <w:t>Backend</w:t>
      </w:r>
    </w:p>
    <w:p w14:paraId="0E1DD353" w14:textId="77777777" w:rsidR="00DD0E4D" w:rsidRPr="00DD0E4D" w:rsidRDefault="00DD0E4D" w:rsidP="00DD0E4D">
      <w:pPr>
        <w:numPr>
          <w:ilvl w:val="0"/>
          <w:numId w:val="22"/>
        </w:numPr>
        <w:jc w:val="both"/>
      </w:pPr>
      <w:r>
        <w:t xml:space="preserve">FastAPI για την υλοποίηση των endpoints </w:t>
      </w:r>
    </w:p>
    <w:p w14:paraId="2940C8D5" w14:textId="77777777" w:rsidR="00DD0E4D" w:rsidRPr="00DD0E4D" w:rsidRDefault="00DD0E4D" w:rsidP="00DD0E4D">
      <w:pPr>
        <w:numPr>
          <w:ilvl w:val="0"/>
          <w:numId w:val="22"/>
        </w:numPr>
        <w:jc w:val="both"/>
      </w:pPr>
      <w:r>
        <w:t xml:space="preserve">Modules για επεξεργασία δεδομένων και υπολογισμό δεικτών </w:t>
      </w:r>
    </w:p>
    <w:p w14:paraId="35655744" w14:textId="77777777" w:rsidR="00DD0E4D" w:rsidRPr="00DD0E4D" w:rsidRDefault="00DD0E4D" w:rsidP="00DD0E4D">
      <w:pPr>
        <w:numPr>
          <w:ilvl w:val="0"/>
          <w:numId w:val="22"/>
        </w:numPr>
        <w:jc w:val="both"/>
      </w:pPr>
      <w:r>
        <w:t xml:space="preserve">Caching μηχανισμοί για βελτίωση απόδοσης </w:t>
      </w:r>
    </w:p>
    <w:p w14:paraId="0BD194E9" w14:textId="77777777" w:rsidR="00DD0E4D" w:rsidRPr="00DD0E4D" w:rsidRDefault="00DD0E4D" w:rsidP="00DD0E4D">
      <w:pPr>
        <w:ind w:left="720"/>
        <w:jc w:val="both"/>
        <w:rPr>
          <w:b/>
          <w:bCs/>
        </w:rPr>
      </w:pPr>
      <w:r>
        <w:rPr>
          <w:b/>
          <w:bCs/>
        </w:rPr>
        <w:t>Frontend</w:t>
      </w:r>
    </w:p>
    <w:p w14:paraId="024A73E2" w14:textId="77777777" w:rsidR="00DD0E4D" w:rsidRPr="00DD0E4D" w:rsidRDefault="00DD0E4D" w:rsidP="00DD0E4D">
      <w:pPr>
        <w:numPr>
          <w:ilvl w:val="0"/>
          <w:numId w:val="23"/>
        </w:numPr>
        <w:tabs>
          <w:tab w:val="num" w:pos="720"/>
        </w:tabs>
        <w:jc w:val="both"/>
      </w:pPr>
      <w:r>
        <w:t xml:space="preserve">React / Next.js για UI </w:t>
      </w:r>
    </w:p>
    <w:p w14:paraId="7D4C5248" w14:textId="77777777" w:rsidR="00DD0E4D" w:rsidRPr="00DD0E4D" w:rsidRDefault="00DD0E4D" w:rsidP="00DD0E4D">
      <w:pPr>
        <w:numPr>
          <w:ilvl w:val="0"/>
          <w:numId w:val="23"/>
        </w:numPr>
        <w:tabs>
          <w:tab w:val="num" w:pos="720"/>
        </w:tabs>
        <w:jc w:val="both"/>
      </w:pPr>
      <w:r>
        <w:t xml:space="preserve">Charts για οπτικοποίηση δεδομένων </w:t>
      </w:r>
    </w:p>
    <w:p w14:paraId="73FD824D" w14:textId="77777777" w:rsidR="00DD0E4D" w:rsidRPr="00DD0E4D" w:rsidRDefault="00DD0E4D" w:rsidP="00DD0E4D">
      <w:pPr>
        <w:numPr>
          <w:ilvl w:val="0"/>
          <w:numId w:val="23"/>
        </w:numPr>
        <w:tabs>
          <w:tab w:val="num" w:pos="720"/>
        </w:tabs>
        <w:jc w:val="both"/>
      </w:pPr>
      <w:r>
        <w:t xml:space="preserve">Components για metrics και dashboards </w:t>
      </w:r>
    </w:p>
    <w:p w14:paraId="5F7CB556" w14:textId="77777777" w:rsidR="00DD0E4D" w:rsidRPr="00DD0E4D" w:rsidRDefault="00DD0E4D" w:rsidP="00DD0E4D">
      <w:pPr>
        <w:numPr>
          <w:ilvl w:val="0"/>
          <w:numId w:val="23"/>
        </w:numPr>
        <w:tabs>
          <w:tab w:val="num" w:pos="720"/>
        </w:tabs>
        <w:jc w:val="both"/>
      </w:pPr>
      <w:r>
        <w:t xml:space="preserve">Διαδραστικός χάρτης για γεωγραφική απεικόνιση </w:t>
      </w:r>
    </w:p>
    <w:p w14:paraId="4E459DB3" w14:textId="77777777" w:rsidR="00DD0E4D" w:rsidRPr="00DD0E4D" w:rsidRDefault="00DD0E4D" w:rsidP="00DD0E4D">
      <w:pPr>
        <w:ind w:left="720"/>
        <w:jc w:val="both"/>
        <w:rPr>
          <w:b/>
          <w:bCs/>
        </w:rPr>
      </w:pPr>
      <w:r>
        <w:rPr>
          <w:b/>
          <w:bCs/>
        </w:rPr>
        <w:t>Data Layer</w:t>
      </w:r>
    </w:p>
    <w:p w14:paraId="5FBFC6B9" w14:textId="77777777" w:rsidR="00DD0E4D" w:rsidRPr="00DD0E4D" w:rsidRDefault="00DD0E4D" w:rsidP="00DD0E4D">
      <w:pPr>
        <w:numPr>
          <w:ilvl w:val="0"/>
          <w:numId w:val="24"/>
        </w:numPr>
        <w:tabs>
          <w:tab w:val="num" w:pos="720"/>
        </w:tabs>
        <w:jc w:val="both"/>
        <w:rPr>
          <w:lang w:val="en-US"/>
        </w:rPr>
      </w:pPr>
      <w:r>
        <w:rPr>
          <w:lang w:val="en-US"/>
        </w:rPr>
        <w:t xml:space="preserve">JSON </w:t>
      </w:r>
      <w:r>
        <w:t>αρχεία</w:t>
      </w:r>
      <w:r>
        <w:rPr>
          <w:lang w:val="en-US"/>
        </w:rPr>
        <w:t xml:space="preserve"> </w:t>
      </w:r>
      <w:r>
        <w:t>οργανωμένα</w:t>
      </w:r>
      <w:r>
        <w:rPr>
          <w:lang w:val="en-US"/>
        </w:rPr>
        <w:t xml:space="preserve"> </w:t>
      </w:r>
      <w:r>
        <w:t>ανά</w:t>
      </w:r>
      <w:r>
        <w:rPr>
          <w:lang w:val="en-US"/>
        </w:rPr>
        <w:t xml:space="preserve"> dataset (air, water, recycling) </w:t>
      </w:r>
    </w:p>
    <w:p w14:paraId="5B379A38" w14:textId="77777777" w:rsidR="00DD0E4D" w:rsidRPr="00DD0E4D" w:rsidRDefault="00DD0E4D" w:rsidP="00DD0E4D">
      <w:pPr>
        <w:numPr>
          <w:ilvl w:val="0"/>
          <w:numId w:val="24"/>
        </w:numPr>
        <w:tabs>
          <w:tab w:val="num" w:pos="720"/>
        </w:tabs>
        <w:jc w:val="both"/>
      </w:pPr>
      <w:r>
        <w:t>Δομή βασισμένη σε χρόνο και γεωγραφική περιοχή</w:t>
      </w:r>
    </w:p>
    <w:p w14:paraId="3028B392" w14:textId="77777777" w:rsidR="00DD0E4D" w:rsidRPr="00DD0E4D" w:rsidRDefault="00DD0E4D" w:rsidP="00DD0E4D">
      <w:pPr>
        <w:ind w:left="720"/>
        <w:jc w:val="both"/>
        <w:rPr>
          <w:b/>
          <w:bCs/>
        </w:rPr>
      </w:pPr>
      <w:r>
        <w:rPr>
          <w:b/>
          <w:bCs/>
        </w:rPr>
        <w:t>Πηγές δεδομένων</w:t>
      </w:r>
    </w:p>
    <w:p w14:paraId="247DAF99" w14:textId="77777777" w:rsidR="00DD0E4D" w:rsidRPr="00DD0E4D" w:rsidRDefault="00DD0E4D" w:rsidP="00DD0E4D">
      <w:pPr>
        <w:ind w:firstLine="720"/>
        <w:jc w:val="both"/>
      </w:pPr>
      <w:r>
        <w:t>Η υπηρεσία αξιοποιεί ανοιχτά δεδομένα που περιλαμβάνουν:</w:t>
      </w:r>
    </w:p>
    <w:p w14:paraId="04C645F8" w14:textId="77777777" w:rsidR="00DD0E4D" w:rsidRPr="00DD0E4D" w:rsidRDefault="00DD0E4D" w:rsidP="00DD0E4D">
      <w:pPr>
        <w:numPr>
          <w:ilvl w:val="0"/>
          <w:numId w:val="25"/>
        </w:numPr>
        <w:tabs>
          <w:tab w:val="clear" w:pos="720"/>
          <w:tab w:val="num" w:pos="1440"/>
        </w:tabs>
        <w:ind w:left="1440"/>
        <w:jc w:val="both"/>
      </w:pPr>
      <w:r>
        <w:t xml:space="preserve">Μετρήσεις ατμοσφαιρικών ρύπων (NO2, SO2, O3, CO, NO) </w:t>
      </w:r>
    </w:p>
    <w:p w14:paraId="4576F636" w14:textId="77777777" w:rsidR="00DD0E4D" w:rsidRPr="00DD0E4D" w:rsidRDefault="00DD0E4D" w:rsidP="00DD0E4D">
      <w:pPr>
        <w:numPr>
          <w:ilvl w:val="0"/>
          <w:numId w:val="25"/>
        </w:numPr>
        <w:tabs>
          <w:tab w:val="clear" w:pos="720"/>
          <w:tab w:val="num" w:pos="1440"/>
        </w:tabs>
        <w:ind w:left="1440"/>
        <w:jc w:val="both"/>
      </w:pPr>
      <w:r>
        <w:t xml:space="preserve">Παραμέτρους ποιότητας νερού (pH, θολότητα, αγωγιμότητα, χλωριούχα κ.λπ.) </w:t>
      </w:r>
    </w:p>
    <w:p w14:paraId="7FD05B84" w14:textId="77777777" w:rsidR="00DD0E4D" w:rsidRPr="00DD0E4D" w:rsidRDefault="00DD0E4D" w:rsidP="00DD0E4D">
      <w:pPr>
        <w:numPr>
          <w:ilvl w:val="0"/>
          <w:numId w:val="25"/>
        </w:numPr>
        <w:tabs>
          <w:tab w:val="clear" w:pos="720"/>
          <w:tab w:val="num" w:pos="1440"/>
        </w:tabs>
        <w:ind w:left="1440"/>
        <w:jc w:val="both"/>
      </w:pPr>
      <w:r>
        <w:t xml:space="preserve">Δεδομένα ανακύκλωσης (kg ανά κάτοικο, συνολικά εισερχόμενα, υπόλειμμα) </w:t>
      </w:r>
    </w:p>
    <w:p w14:paraId="7FD4BD06" w14:textId="77777777" w:rsidR="0089310F" w:rsidRPr="00C424D3" w:rsidRDefault="00DD0E4D" w:rsidP="0089310F">
      <w:pPr>
        <w:ind w:left="720"/>
        <w:jc w:val="both"/>
        <w:rPr>
          <w:rFonts w:ascii="Times New Roman" w:eastAsia="Times New Roman" w:hAnsi="Times New Roman" w:cs="Times New Roman"/>
          <w:kern w:val="0"/>
          <w:sz w:val="24"/>
          <w:szCs w:val="24"/>
          <w:lang w:eastAsia="el-GR"/>
          <w14:ligatures w14:val="none"/>
        </w:rPr>
      </w:pPr>
      <w:r>
        <w:t>Τα δεδομένα προέρχονται από δημόσιες ή δημοτικές πηγές και υφίστανται επεξεργασία ώστε να καταστούν συγκρίσιμα και αξιοποιήσιμα.</w:t>
      </w:r>
      <w:r>
        <w:rPr>
          <w:rFonts w:ascii="Times New Roman" w:eastAsia="Times New Roman" w:hAnsi="Times New Roman" w:cs="Times New Roman"/>
          <w:kern w:val="0"/>
          <w:sz w:val="24"/>
          <w:szCs w:val="24"/>
          <w:lang w:eastAsia="el-GR"/>
          <w14:ligatures w14:val="none"/>
        </w:rPr>
        <w:t xml:space="preserve"> </w:t>
      </w:r>
    </w:p>
    <w:p w14:paraId="609B55A3" w14:textId="5636B0B4" w:rsidR="00DD0E4D" w:rsidRPr="00C424D3" w:rsidRDefault="0089310F" w:rsidP="0021530F">
      <w:pPr>
        <w:ind w:left="720"/>
        <w:jc w:val="both"/>
      </w:pPr>
      <w:r>
        <w:t>Η παραπάνω αρχιτεκτονική επιτρέπει την αποδοτική επεξεργασία μεγάλου όγκου δεδομένων, διατηρώντας ταυτόχρονα υψηλή απόδοση και επεκτασιμότητα.</w:t>
      </w:r>
    </w:p>
    <w:p w14:paraId="645BE518" w14:textId="77777777" w:rsidR="0021530F" w:rsidRPr="0021530F" w:rsidRDefault="0021530F" w:rsidP="00E3754E">
      <w:pPr>
        <w:pStyle w:val="Heading1"/>
        <w:rPr>
          <w:sz w:val="32"/>
          <w:szCs w:val="32"/>
        </w:rPr>
      </w:pPr>
      <w:bookmarkStart w:id="4" w:name="_Toc228558083"/>
      <w:r>
        <w:rPr>
          <w:sz w:val="32"/>
          <w:szCs w:val="32"/>
        </w:rPr>
        <w:t>Χαρακτηριστικά της υπηρεσίας προστιθέμενης αξίας.</w:t>
      </w:r>
      <w:bookmarkEnd w:id="4"/>
    </w:p>
    <w:p w14:paraId="586C84FD" w14:textId="13A5F6F2" w:rsidR="0021530F" w:rsidRDefault="0021530F" w:rsidP="0021530F">
      <w:r>
        <w:t xml:space="preserve">Η υπηρεσία δεν περιορίζεται στην απλή παρουσίαση περιβαλλοντικών δεδομένων, αλλά εισάγει μηχανισμούς επεξεργασίας και ενοποίησης, μετατρέποντας τις μετρήσεις σε συγκρίσιμους δείκτες ποιότητας. </w:t>
      </w:r>
    </w:p>
    <w:p w14:paraId="422A8495" w14:textId="1B8EC65F" w:rsidR="0021530F" w:rsidRDefault="0021530F" w:rsidP="0021530F">
      <w:r>
        <w:lastRenderedPageBreak/>
        <w:t>Τα πρωτογενή δεδομένα δηλαδή οι φυσικοχημικές παράμετροι του νερού και του αέρα μετατρέπονται σε ενιαίους δείκτες, επιτρέποντας την άμεση κατανόηση της περιβαλλοντικής κατάστασης χωρίς εξειδικευμένες γνώσεις.</w:t>
      </w:r>
    </w:p>
    <w:p w14:paraId="3D23D1E3" w14:textId="09F39509" w:rsidR="004C1A5D" w:rsidRDefault="004C1A5D" w:rsidP="0021530F">
      <w:r>
        <w:t>Σε αντίθεση με άλλες υπάρχουσες λύσεις, οι οποίες επικεντρώνονται σε έναν μόνο τομέα, η εφαρμογή μας συνδυάζει αέρα, νερό και ανακύκλωση προσφέροντας έτσι μια ολοκληρωμένη εικόνα της περιβαλλοντικής ποιότητας μιας περιοχής.</w:t>
      </w:r>
    </w:p>
    <w:p w14:paraId="5885C4F1" w14:textId="7AC657B5" w:rsidR="004C1A5D" w:rsidRDefault="004C1A5D" w:rsidP="0021530F">
      <w:r>
        <w:t xml:space="preserve">Παρέχεται δυνατότητα σύγκρισης μεταξύ περιοχών μέσω </w:t>
      </w:r>
      <w:r>
        <w:rPr>
          <w:lang w:val="en-US"/>
        </w:rPr>
        <w:t>leaderboards</w:t>
      </w:r>
      <w:r>
        <w:t xml:space="preserve"> και γεωγραφικής απεικόνισης, επιτρέποντας την ανάδειξη διαφορών στην περιβαλλοντική απόδοση. Επίσης υποστηρίζεται η ανάλυση δεδομένων σε βάθος χρόνου ( μηνιαία / ετήσια ), επιτρέποντας την αναγνώριση τάσεων και μεταβολών.</w:t>
      </w:r>
    </w:p>
    <w:p w14:paraId="4A8D78A5" w14:textId="77777777" w:rsidR="000279A3" w:rsidRDefault="004C1A5D" w:rsidP="0021530F">
      <w:r>
        <w:t xml:space="preserve">Μέσω διαδραστικών γραφημάτων, χάρτη και </w:t>
      </w:r>
      <w:r>
        <w:rPr>
          <w:lang w:val="en-US"/>
        </w:rPr>
        <w:t>leaderboards</w:t>
      </w:r>
      <w:r>
        <w:t xml:space="preserve"> τα δεδομένα παρουσιάζονται με τρόπο κατανοητό και εξερευνήσιμο από τον χρήστη.  </w:t>
      </w:r>
    </w:p>
    <w:p w14:paraId="6039B6E1" w14:textId="1A57C939" w:rsidR="0021530F" w:rsidRPr="00C424D3" w:rsidRDefault="000279A3" w:rsidP="00CB3486">
      <w:r>
        <w:t xml:space="preserve">Τέλος χρησιμοποιούμε μηχανισμούς  </w:t>
      </w:r>
      <w:r>
        <w:rPr>
          <w:lang w:val="en-US"/>
        </w:rPr>
        <w:t>caching</w:t>
      </w:r>
      <w:r>
        <w:t xml:space="preserve">  και προϋπολογισμένων </w:t>
      </w:r>
      <w:r>
        <w:rPr>
          <w:lang w:val="en-US"/>
        </w:rPr>
        <w:t>aggregations</w:t>
      </w:r>
      <w:r>
        <w:t xml:space="preserve"> μειώνεται ο χρόνος απόκρισης και βελτιώνει τη συνολική εμπειρία χρήστη. Η αρχιτεκτονική της εφαρμογής επιτρέπει την εύκολη ενσωμάτωση καινούργιων δεδομένων ή δεικτών χωρίς σημαντικές αλλαγές στο σύστημα.</w:t>
      </w:r>
    </w:p>
    <w:p w14:paraId="1231627F" w14:textId="6E369382" w:rsidR="00CB3486" w:rsidRPr="00C424D3" w:rsidRDefault="00CB3486" w:rsidP="00260D89">
      <w:pPr>
        <w:pStyle w:val="Heading1"/>
      </w:pPr>
      <w:bookmarkStart w:id="5" w:name="_Toc228558084"/>
      <w:r>
        <w:t>Τεχνολογικό Περιβάλλον</w:t>
      </w:r>
      <w:bookmarkEnd w:id="5"/>
      <w:r>
        <w:t xml:space="preserve"> </w:t>
      </w:r>
    </w:p>
    <w:p w14:paraId="06BE4306" w14:textId="0217C2E9" w:rsidR="00CB3486" w:rsidRPr="00CB3486" w:rsidRDefault="00CB3486" w:rsidP="00CB3486">
      <w:r>
        <w:t xml:space="preserve">Η υλοποίηση της εφαρμογής έγινε με σύγχρονες τεχνολογίες ανάπτυξης </w:t>
      </w:r>
      <w:r>
        <w:rPr>
          <w:lang w:val="en-US"/>
        </w:rPr>
        <w:t>web</w:t>
      </w:r>
      <w:r>
        <w:t xml:space="preserve"> εφαρμογών, διαχωρίζοντας το </w:t>
      </w:r>
      <w:r>
        <w:rPr>
          <w:lang w:val="en-US"/>
        </w:rPr>
        <w:t>frontend</w:t>
      </w:r>
      <w:r>
        <w:t xml:space="preserve"> από το </w:t>
      </w:r>
      <w:r>
        <w:rPr>
          <w:lang w:val="en-US"/>
        </w:rPr>
        <w:t>backend</w:t>
      </w:r>
      <w:r>
        <w:t>.  Ο διαχωρισμός αυτός την ανεξάρτητη ανάπτυξη  των επιμέρους τμημάτων του συστήματος, βελτιώνοντας έτσι την ευελιξία του συστήματος, τη συντήρηση και την δυνατότητα μελλοντικής επέκτασης.</w:t>
      </w:r>
    </w:p>
    <w:p w14:paraId="0C6D679E" w14:textId="650CDF48" w:rsidR="00CB3486" w:rsidRDefault="00CB3486" w:rsidP="0089310F">
      <w:r>
        <w:t xml:space="preserve">Το </w:t>
      </w:r>
      <w:r>
        <w:rPr>
          <w:lang w:val="en-US"/>
        </w:rPr>
        <w:t>backend</w:t>
      </w:r>
      <w:r>
        <w:t xml:space="preserve"> της εφαρμογής αναπτύχθηκε με το </w:t>
      </w:r>
      <w:r>
        <w:rPr>
          <w:lang w:val="en-US"/>
        </w:rPr>
        <w:t>FastAPI</w:t>
      </w:r>
      <w:r>
        <w:t xml:space="preserve"> της </w:t>
      </w:r>
      <w:r>
        <w:rPr>
          <w:lang w:val="en-US"/>
        </w:rPr>
        <w:t>Python</w:t>
      </w:r>
      <w:r>
        <w:t xml:space="preserve">, το οποίο παρέχει ένα ελαφρύ και πλήρως αποδοτικό περιβάλλον για την υλοποίηση </w:t>
      </w:r>
      <w:r>
        <w:rPr>
          <w:lang w:val="en-US"/>
        </w:rPr>
        <w:t>RESTful</w:t>
      </w:r>
      <w:r>
        <w:t xml:space="preserve"> υπηρεσιών. Η βασική λειτουργία του </w:t>
      </w:r>
      <w:r>
        <w:rPr>
          <w:lang w:val="en-US"/>
        </w:rPr>
        <w:t>backend</w:t>
      </w:r>
      <w:r>
        <w:t xml:space="preserve"> είναι η διαχείριση και επεξεργασία των δεδομένων, τα οποία αποθηκεύονται σε μορφή </w:t>
      </w:r>
      <w:r>
        <w:rPr>
          <w:lang w:val="en-US"/>
        </w:rPr>
        <w:t>json</w:t>
      </w:r>
      <w:r>
        <w:t>. Κατά την επεξεργασία των δεδομένων, πραγματοποιείται η μετατροπή τύπων δεδομένων (</w:t>
      </w:r>
      <w:r>
        <w:rPr>
          <w:lang w:val="en-US"/>
        </w:rPr>
        <w:t>parsing</w:t>
      </w:r>
      <w:r>
        <w:t xml:space="preserve"> σε </w:t>
      </w:r>
      <w:r>
        <w:rPr>
          <w:lang w:val="en-US"/>
        </w:rPr>
        <w:t>float</w:t>
      </w:r>
      <w:r>
        <w:t>), η κανονικοποίηση τιμών (μετατροπή σε σωστές μονάδες μέτρησης) καθώς και φιλτράρισμα ελλιπών ή μη έγκυρων εγγραφών. Στη συνέχεια εφαρμόζονται διαδικασίες συνάθροισης για την εξαγωγή μέσων τιμών και στατιστικών ανά χρονική περίοδο και γεωγραφική περιοχή. Πάνω σε αυτά  τα δεδομένα υπολογίζονται και οι βασικοί δείκτες της εφαρμογής, όπως ο δείκτης ποιότητας αέρα (</w:t>
      </w:r>
      <w:r>
        <w:rPr>
          <w:lang w:val="en-US"/>
        </w:rPr>
        <w:t>AQI</w:t>
      </w:r>
      <w:r>
        <w:t>), ο δείκτης ποιότητας νερού (</w:t>
      </w:r>
      <w:r>
        <w:rPr>
          <w:lang w:val="en-US"/>
        </w:rPr>
        <w:t>WQI</w:t>
      </w:r>
      <w:r>
        <w:t>), και οι δείκτες ανακύκλωσης. Για την βελτίωση της απόδοσης, χρησιμοποιήθηκαν μηχανισμοί προσωρινής αποθήκευσης (</w:t>
      </w:r>
      <w:r>
        <w:rPr>
          <w:lang w:val="en-US"/>
        </w:rPr>
        <w:t>caching</w:t>
      </w:r>
      <w:r>
        <w:t>), μειώνοντας την ανάγκη επαναλαμβανόμενης επεξεργασίας των ίδιων δεδομένων.</w:t>
      </w:r>
    </w:p>
    <w:p w14:paraId="326240A4" w14:textId="61C118B0" w:rsidR="002605B9" w:rsidRDefault="002605B9" w:rsidP="0089310F">
      <w:r>
        <w:t xml:space="preserve">Το </w:t>
      </w:r>
      <w:r>
        <w:rPr>
          <w:lang w:val="en-US"/>
        </w:rPr>
        <w:t>frontend</w:t>
      </w:r>
      <w:r>
        <w:t xml:space="preserve"> υλοποιήθηκε με την χρήση της </w:t>
      </w:r>
      <w:r>
        <w:rPr>
          <w:lang w:val="en-US"/>
        </w:rPr>
        <w:t>React</w:t>
      </w:r>
      <w:r>
        <w:t xml:space="preserve"> και του </w:t>
      </w:r>
      <w:r>
        <w:rPr>
          <w:lang w:val="en-US"/>
        </w:rPr>
        <w:t>framework</w:t>
      </w:r>
      <w:r>
        <w:t xml:space="preserve"> </w:t>
      </w:r>
      <w:r>
        <w:rPr>
          <w:lang w:val="en-US"/>
        </w:rPr>
        <w:t>Next</w:t>
      </w:r>
      <w:r>
        <w:t>.</w:t>
      </w:r>
      <w:r>
        <w:rPr>
          <w:lang w:val="en-US"/>
        </w:rPr>
        <w:t>js</w:t>
      </w:r>
      <w:r>
        <w:t xml:space="preserve">, επιτρέποντας τη δημιουργία ενός διαδραστικού και αποδοτικού περιβάλλοντος χρήστη. Η αρχιτεκτονική βασίζεται σε </w:t>
      </w:r>
      <w:r>
        <w:rPr>
          <w:lang w:val="en-US"/>
        </w:rPr>
        <w:t>re</w:t>
      </w:r>
      <w:r>
        <w:t>-</w:t>
      </w:r>
      <w:r>
        <w:rPr>
          <w:lang w:val="en-US"/>
        </w:rPr>
        <w:t>usable</w:t>
      </w:r>
      <w:r>
        <w:t xml:space="preserve"> </w:t>
      </w:r>
      <w:r>
        <w:rPr>
          <w:lang w:val="en-US"/>
        </w:rPr>
        <w:t>components</w:t>
      </w:r>
      <w:r>
        <w:t xml:space="preserve">, τα οποία διαχειρίζονται δυναμικά δεδομένα που προέρχονται από το </w:t>
      </w:r>
      <w:r>
        <w:rPr>
          <w:lang w:val="en-US"/>
        </w:rPr>
        <w:t>backend</w:t>
      </w:r>
      <w:r>
        <w:t xml:space="preserve">. Για το </w:t>
      </w:r>
      <w:r>
        <w:rPr>
          <w:lang w:val="en-US"/>
        </w:rPr>
        <w:t>state</w:t>
      </w:r>
      <w:r>
        <w:t xml:space="preserve"> </w:t>
      </w:r>
      <w:r>
        <w:rPr>
          <w:lang w:val="en-US"/>
        </w:rPr>
        <w:t>management</w:t>
      </w:r>
      <w:r>
        <w:t xml:space="preserve"> της εφαρμογής, χρησιμοποιήθηκε η βιβλιοθήκη </w:t>
      </w:r>
      <w:r>
        <w:rPr>
          <w:lang w:val="en-US"/>
        </w:rPr>
        <w:t>Zustand</w:t>
      </w:r>
      <w:r>
        <w:t xml:space="preserve">, η οποία  επιτρέπει την αποθήκευση δεδομένων που έχουν ήδη ανακτηθεί απο τα </w:t>
      </w:r>
      <w:r>
        <w:rPr>
          <w:lang w:val="en-US"/>
        </w:rPr>
        <w:t>API</w:t>
      </w:r>
      <w:r>
        <w:t xml:space="preserve">, μειώνοντας τον αριθμό των αιτημάτων και βελτιώνοντας την απόκριση της διεπαφής. Η σχεδίαση της  διεπαφής πραγματοποιήθηκε με τη χρήση </w:t>
      </w:r>
      <w:r>
        <w:rPr>
          <w:lang w:val="en-US"/>
        </w:rPr>
        <w:t>Tailwind</w:t>
      </w:r>
      <w:r>
        <w:t xml:space="preserve"> </w:t>
      </w:r>
      <w:r>
        <w:rPr>
          <w:lang w:val="en-US"/>
        </w:rPr>
        <w:t>CSS</w:t>
      </w:r>
      <w:r>
        <w:t xml:space="preserve">, και της βιβλιοθήκης </w:t>
      </w:r>
      <w:r>
        <w:rPr>
          <w:lang w:val="en-US"/>
        </w:rPr>
        <w:t>Shadcn</w:t>
      </w:r>
      <w:r>
        <w:t xml:space="preserve"> εξασφαλίζοντας γρήγορη ανάπτυξη και προσαρμοστικότητα σε διαφορετικές συσκευές και μεγέθη οθόνης.</w:t>
      </w:r>
    </w:p>
    <w:p w14:paraId="0797F2E4" w14:textId="13CE144A" w:rsidR="00F45B79" w:rsidRDefault="00F45B79" w:rsidP="0089310F">
      <w:r>
        <w:t xml:space="preserve">Η οπτικοποίηση των δεδομένων αποτελεί βασικό στοιχείο της εφαρμογής και υλοποιείται μέσω γραφημάτων που αποτυπώνουν χρονικές τάσεις και συγκριτικά αποτελέσματα μεταξύ των περιοχών. Παράλληλα χρησιμοποιείται γεωγραφική απεικόνιση βασισμένη σε δεδομένα </w:t>
      </w:r>
      <w:r>
        <w:rPr>
          <w:lang w:val="en-US"/>
        </w:rPr>
        <w:t>GeoJSON</w:t>
      </w:r>
      <w:r>
        <w:t xml:space="preserve">, μέσω της </w:t>
        <w:lastRenderedPageBreak/>
        <w:t>οποίας αποδίδονται οι περιβαλλοντικοί δείκτες σε διαδραστικό χάρτη. Η χρήση χρωματικής κλιμάκωσης επιτρέπει την άμεση κατανόηση της κατάστασης κάθε περιοχής.</w:t>
      </w:r>
    </w:p>
    <w:p w14:paraId="2973C61D" w14:textId="77777777" w:rsidR="00260D89" w:rsidRPr="00260D89" w:rsidRDefault="00F23437" w:rsidP="00260D89">
      <w:r>
        <w:t xml:space="preserve">Τα δεδομένα της εφαρμογής οργανώνονται σε </w:t>
      </w:r>
      <w:r>
        <w:rPr>
          <w:lang w:val="en-US"/>
        </w:rPr>
        <w:t>JSON</w:t>
      </w:r>
      <w:r>
        <w:t xml:space="preserve"> </w:t>
      </w:r>
      <w:r>
        <w:rPr>
          <w:lang w:val="en-US"/>
        </w:rPr>
        <w:t>format</w:t>
      </w:r>
      <w:r>
        <w:t>, ταξινομημένα ανά έτος και γεωγραφική περιοχή. Η επιλογή αποθήκευσης σε αρχεία αντί για χρήση βάσης δεδομένων κρίθηκε επαρκής, καθώς τα δεδομένα είναι στατικά και ενημερώνονται περιοδικά, ενώ παράλληλα επιτρέπει απλούστερη διαχείριση και ευκολότερη ενσωμάτωση νέων συνόλων δεδομένων.</w:t>
      </w:r>
    </w:p>
    <w:p w14:paraId="3589F9B9" w14:textId="1C4B89A6" w:rsidR="0077745D" w:rsidRPr="007E140B" w:rsidRDefault="00260D89" w:rsidP="0089310F">
      <w:r>
        <w:t xml:space="preserve">Συνολικά, το τεχνολογικό περιβάλλον που επιλέχθηκε εξασφαλίζει υψηλή απόδοση, σαφή διαχωρισμό ευθυνών μεταξύ των επιμέρους συστημάτων και δυνατότητα επέκτασης της εφαρμογής μελλοντικά, χωρίς σημαντικές αλλαγές στην υπάρχουσα αρχιτεκτονική. </w:t>
      </w:r>
    </w:p>
    <w:p w14:paraId="7BFDCBDF" w14:textId="1F38F113" w:rsidR="009041D6" w:rsidRDefault="00C8047E" w:rsidP="00F27A5A">
      <w:pPr>
        <w:pStyle w:val="Heading1"/>
        <w:jc w:val="both"/>
        <w:rPr>
          <w:sz w:val="32"/>
          <w:szCs w:val="32"/>
        </w:rPr>
      </w:pPr>
      <w:bookmarkStart w:id="6" w:name="_Toc228558085"/>
      <w:r>
        <w:rPr>
          <w:sz w:val="32"/>
          <w:szCs w:val="32"/>
        </w:rPr>
        <w:t>Ανάπτυξη  ενδεικτικών συστατικών της υπηρεσίας</w:t>
      </w:r>
      <w:bookmarkEnd w:id="6"/>
    </w:p>
    <w:p w14:paraId="1AE952E3" w14:textId="3051C025" w:rsidR="00C8047E" w:rsidRPr="00C424D3" w:rsidRDefault="00E9034A" w:rsidP="00C8047E">
      <w:pPr>
        <w:rPr>
          <w:b/>
          <w:bCs/>
        </w:rPr>
      </w:pPr>
      <w:r>
        <w:rPr>
          <w:b/>
          <w:bCs/>
        </w:rPr>
        <w:t>Υπολογισμός Δείκτη Ποιότητας Αέρα (</w:t>
      </w:r>
      <w:r>
        <w:rPr>
          <w:b/>
          <w:bCs/>
          <w:lang w:val="en-US"/>
        </w:rPr>
        <w:t>AQI</w:t>
      </w:r>
      <w:r>
        <w:rPr>
          <w:b/>
          <w:bCs/>
        </w:rPr>
        <w:t>)</w:t>
      </w:r>
    </w:p>
    <w:p w14:paraId="0E9BFE0B" w14:textId="2403431A" w:rsidR="00E9034A" w:rsidRDefault="00E9034A" w:rsidP="00C8047E">
      <w:r>
        <w:t>Ο υπολογισμός  του δείκτη ποιότητας αέρα βασίζεται σε μια απλοποιημένη, αλλά πολύ πρακτική προσέγγιση, η οποία επιτρέπει την συγκέντρωση μετρήσεων από πολλαπλούς ρύπους σε έναν μόνο δείκτη. Για κάθε χρονική περίοδο και περιοχή υπολογίζεται στην αρχή η μέση συγκέντρωση κάθε ρύπου. Στη συνέχεια κάθε ρύπος κανονικοποιείται, ως προς ένα προκαθορισμένο όριο το οποίο υπάρχει από τα δεδομένα που χρησιμοποιούμε, μέσω του επιμέρους δείκτη.</w:t>
      </w:r>
    </w:p>
    <w:p w14:paraId="5F3780EC" w14:textId="796D83E9" w:rsidR="00E9034A" w:rsidRPr="0009246D" w:rsidRDefault="00E9034A" w:rsidP="00C8047E">
      <w:pPr>
        <w:rPr>
          <w:rFonts w:ascii="Century" w:hAnsi="Century" w:cs="Calibri"/>
          <w:sz w:val="32"/>
          <w:szCs w:val="32"/>
        </w:rPr>
      </w:pPr>
      <w:r>
        <w:rPr>
          <w:rFonts w:ascii="Century" w:hAnsi="Century" w:cs="Calibri"/>
          <w:sz w:val="32"/>
          <w:szCs w:val="32"/>
          <w:lang w:val="en-US"/>
        </w:rPr>
        <w:t>PI</w:t>
      </w:r>
      <w:r>
        <w:rPr>
          <w:rFonts w:ascii="Century" w:hAnsi="Century" w:cs="Calibri"/>
          <w:sz w:val="32"/>
          <w:szCs w:val="32"/>
          <w:vertAlign w:val="subscript"/>
          <w:lang w:val="en-US"/>
        </w:rPr>
        <w:t>i</w:t>
      </w:r>
      <w:r>
        <w:rPr>
          <w:rFonts w:ascii="Century" w:hAnsi="Century" w:cs="Calibri"/>
          <w:sz w:val="32"/>
          <w:szCs w:val="32"/>
        </w:rPr>
        <w:t xml:space="preserve"> = </w:t>
      </w:r>
      <w:r>
        <w:rPr>
          <w:rFonts w:ascii="Century" w:hAnsi="Century" w:cs="Calibri"/>
          <w:sz w:val="32"/>
          <w:szCs w:val="32"/>
          <w:lang w:val="en-US"/>
        </w:rPr>
        <w:t>C</w:t>
      </w:r>
      <w:r>
        <w:rPr>
          <w:rFonts w:ascii="Century" w:hAnsi="Century" w:cs="Calibri"/>
          <w:sz w:val="32"/>
          <w:szCs w:val="32"/>
          <w:vertAlign w:val="subscript"/>
          <w:lang w:val="en-US"/>
        </w:rPr>
        <w:t>i</w:t>
      </w:r>
      <w:r>
        <w:rPr>
          <w:rFonts w:ascii="Century" w:hAnsi="Century" w:cs="Calibri"/>
          <w:sz w:val="32"/>
          <w:szCs w:val="32"/>
          <w:vertAlign w:val="subscript"/>
        </w:rPr>
        <w:t xml:space="preserve"> / </w:t>
      </w:r>
      <w:r>
        <w:rPr>
          <w:rFonts w:ascii="Century" w:hAnsi="Century" w:cs="Calibri"/>
          <w:sz w:val="32"/>
          <w:szCs w:val="32"/>
          <w:lang w:val="en-US"/>
        </w:rPr>
        <w:t>S</w:t>
      </w:r>
      <w:r>
        <w:rPr>
          <w:rFonts w:ascii="Century" w:hAnsi="Century" w:cs="Calibri"/>
          <w:sz w:val="32"/>
          <w:szCs w:val="32"/>
          <w:vertAlign w:val="subscript"/>
          <w:lang w:val="en-US"/>
        </w:rPr>
        <w:t>i</w:t>
      </w:r>
      <w:r>
        <w:rPr>
          <w:rFonts w:ascii="Century" w:hAnsi="Century" w:cs="Calibri"/>
          <w:sz w:val="32"/>
          <w:szCs w:val="32"/>
          <w:vertAlign w:val="subscript"/>
        </w:rPr>
        <w:t xml:space="preserve">   </w:t>
      </w:r>
      <w:r>
        <w:rPr>
          <w:rFonts w:ascii="Century" w:hAnsi="Century" w:cs="Calibri"/>
          <w:sz w:val="32"/>
          <w:szCs w:val="32"/>
        </w:rPr>
        <w:t>* 100</w:t>
      </w:r>
    </w:p>
    <w:p w14:paraId="1E889248" w14:textId="77777777" w:rsidR="0009246D" w:rsidRDefault="0009246D" w:rsidP="00D52412">
      <w:pPr>
        <w:jc w:val="both"/>
      </w:pPr>
      <w:r>
        <w:t>Όπου</w:t>
      </w:r>
    </w:p>
    <w:p w14:paraId="78FBA1FF" w14:textId="5CF450B7" w:rsidR="008B12CE" w:rsidRDefault="0009246D" w:rsidP="0009246D">
      <w:pPr>
        <w:pStyle w:val="ListParagraph"/>
        <w:numPr>
          <w:ilvl w:val="0"/>
          <w:numId w:val="32"/>
        </w:numPr>
        <w:jc w:val="both"/>
      </w:pPr>
      <w:r>
        <w:rPr>
          <w:lang w:val="en-US"/>
        </w:rPr>
        <w:t>Ci</w:t>
      </w:r>
      <w:r>
        <w:t xml:space="preserve"> : Μέση συγκέντρωση του ρύπου</w:t>
      </w:r>
    </w:p>
    <w:p w14:paraId="7E0C296A" w14:textId="6ABD6834" w:rsidR="0009246D" w:rsidRDefault="0009246D" w:rsidP="0009246D">
      <w:pPr>
        <w:pStyle w:val="ListParagraph"/>
        <w:numPr>
          <w:ilvl w:val="0"/>
          <w:numId w:val="32"/>
        </w:numPr>
        <w:jc w:val="both"/>
      </w:pPr>
      <w:r>
        <w:rPr>
          <w:lang w:val="en-US"/>
        </w:rPr>
        <w:t>Si</w:t>
      </w:r>
      <w:r>
        <w:t xml:space="preserve"> : Επιτρεπτό όριο για τον συγκεκριμένο ρύπο</w:t>
      </w:r>
    </w:p>
    <w:p w14:paraId="3F0BED45" w14:textId="3878AA45" w:rsidR="0009246D" w:rsidRDefault="0009246D" w:rsidP="0009246D">
      <w:pPr>
        <w:jc w:val="both"/>
      </w:pPr>
      <w:r>
        <w:t xml:space="preserve">Οι ρύποι που λαμβάνονται υπόψη ειναι: </w:t>
      </w:r>
      <w:r>
        <w:rPr>
          <w:lang w:val="en-US"/>
        </w:rPr>
        <w:t>No</w:t>
      </w:r>
      <w:r>
        <w:rPr>
          <w:vertAlign w:val="subscript"/>
        </w:rPr>
        <w:t>2</w:t>
      </w:r>
      <w:r>
        <w:t xml:space="preserve">, </w:t>
      </w:r>
      <w:r>
        <w:rPr>
          <w:lang w:val="en-US"/>
        </w:rPr>
        <w:t>So</w:t>
      </w:r>
      <w:r>
        <w:rPr>
          <w:vertAlign w:val="subscript"/>
        </w:rPr>
        <w:t xml:space="preserve">2 </w:t>
      </w:r>
      <w:r>
        <w:t>, Ο</w:t>
      </w:r>
      <w:r>
        <w:rPr>
          <w:vertAlign w:val="subscript"/>
        </w:rPr>
        <w:t>3</w:t>
      </w:r>
      <w:r>
        <w:t xml:space="preserve">, </w:t>
      </w:r>
      <w:r>
        <w:rPr>
          <w:lang w:val="en-US"/>
        </w:rPr>
        <w:t>Co</w:t>
      </w:r>
      <w:r>
        <w:t xml:space="preserve"> και </w:t>
      </w:r>
      <w:r>
        <w:rPr>
          <w:lang w:val="en-US"/>
        </w:rPr>
        <w:t>No</w:t>
      </w:r>
      <w:r>
        <w:t xml:space="preserve">, με τα αντίστοιχα προκαθορισμένα  όρια που χρησιμοποιούνται από το σύστημα. Για τον ρύπο </w:t>
      </w:r>
      <w:r>
        <w:rPr>
          <w:lang w:val="en-US"/>
        </w:rPr>
        <w:t>CO</w:t>
      </w:r>
      <w:r>
        <w:t xml:space="preserve"> συγκεκριμένα, πραγματοποιείται μετατροπή απο μ</w:t>
      </w:r>
      <w:r>
        <w:rPr>
          <w:lang w:val="en-US"/>
        </w:rPr>
        <w:t>g</w:t>
      </w:r>
      <w:r>
        <w:t>/</w:t>
      </w:r>
      <w:r>
        <w:rPr>
          <w:lang w:val="en-US"/>
        </w:rPr>
        <w:t>m</w:t>
      </w:r>
      <w:r>
        <w:rPr>
          <w:vertAlign w:val="superscript"/>
        </w:rPr>
        <w:t>3</w:t>
      </w:r>
      <w:r>
        <w:t xml:space="preserve"> σε </w:t>
      </w:r>
      <w:r>
        <w:rPr>
          <w:lang w:val="en-US"/>
        </w:rPr>
        <w:t>mg</w:t>
      </w:r>
      <w:r>
        <w:t>/</w:t>
      </w:r>
      <w:r>
        <w:rPr>
          <w:lang w:val="en-US"/>
        </w:rPr>
        <w:t>m</w:t>
      </w:r>
      <w:r>
        <w:rPr>
          <w:vertAlign w:val="superscript"/>
        </w:rPr>
        <w:t>3</w:t>
      </w:r>
      <w:r>
        <w:t>, ώστε να διασφαλιστεί η συμβατότητα με το αντίστοιχο όριο.</w:t>
      </w:r>
    </w:p>
    <w:p w14:paraId="0E101F5A" w14:textId="23215949" w:rsidR="00F8030E" w:rsidRDefault="00F8030E" w:rsidP="0009246D">
      <w:pPr>
        <w:jc w:val="both"/>
      </w:pPr>
      <w:r>
        <w:t xml:space="preserve">Ο συνολικός δείκτης </w:t>
      </w:r>
      <w:r>
        <w:rPr>
          <w:lang w:val="en-US"/>
        </w:rPr>
        <w:t>AQI</w:t>
      </w:r>
      <w:r>
        <w:t xml:space="preserve"> δεν υπολογίζεται ως μέσος όρος, αλλά ως η μέγιστη τιμή των επιμέρους δεικτών:</w:t>
      </w:r>
    </w:p>
    <w:p w14:paraId="135D1817" w14:textId="2B05D91C" w:rsidR="00F8030E" w:rsidRDefault="00F8030E" w:rsidP="0009246D">
      <w:pPr>
        <w:jc w:val="both"/>
        <w:rPr>
          <w:b/>
          <w:bCs/>
          <w:lang w:val="en-US"/>
        </w:rPr>
      </w:pPr>
      <w:r>
        <w:rPr>
          <w:b/>
          <w:bCs/>
          <w:lang w:val="en-US"/>
        </w:rPr>
        <w:t>AQI=max( PI</w:t>
      </w:r>
      <w:r>
        <w:rPr>
          <w:b/>
          <w:bCs/>
          <w:vertAlign w:val="subscript"/>
          <w:lang w:val="en-US"/>
        </w:rPr>
        <w:t>NO2</w:t>
      </w:r>
      <w:r>
        <w:rPr>
          <w:rFonts w:ascii="Arial" w:hAnsi="Arial" w:cs="Arial"/>
          <w:b/>
          <w:bCs/>
          <w:lang w:val="en-US"/>
        </w:rPr>
        <w:t xml:space="preserve">​ </w:t>
      </w:r>
      <w:r>
        <w:rPr>
          <w:b/>
          <w:bCs/>
          <w:lang w:val="en-US"/>
        </w:rPr>
        <w:t>,PI</w:t>
      </w:r>
      <w:r>
        <w:rPr>
          <w:b/>
          <w:bCs/>
          <w:vertAlign w:val="subscript"/>
          <w:lang w:val="en-US"/>
        </w:rPr>
        <w:t>SO2</w:t>
      </w:r>
      <w:r>
        <w:rPr>
          <w:rFonts w:ascii="Arial" w:hAnsi="Arial" w:cs="Arial"/>
          <w:b/>
          <w:bCs/>
          <w:lang w:val="en-US"/>
        </w:rPr>
        <w:t>​</w:t>
      </w:r>
      <w:r>
        <w:rPr>
          <w:b/>
          <w:bCs/>
          <w:lang w:val="en-US"/>
        </w:rPr>
        <w:t>, PI</w:t>
      </w:r>
      <w:r>
        <w:rPr>
          <w:b/>
          <w:bCs/>
          <w:vertAlign w:val="subscript"/>
          <w:lang w:val="en-US"/>
        </w:rPr>
        <w:t>O3</w:t>
      </w:r>
      <w:r>
        <w:rPr>
          <w:rFonts w:ascii="Arial" w:hAnsi="Arial" w:cs="Arial"/>
          <w:b/>
          <w:bCs/>
          <w:lang w:val="en-US"/>
        </w:rPr>
        <w:t>​</w:t>
      </w:r>
      <w:r>
        <w:rPr>
          <w:b/>
          <w:bCs/>
          <w:lang w:val="en-US"/>
        </w:rPr>
        <w:t>, PI</w:t>
      </w:r>
      <w:r>
        <w:rPr>
          <w:b/>
          <w:bCs/>
          <w:vertAlign w:val="subscript"/>
          <w:lang w:val="en-US"/>
        </w:rPr>
        <w:t>CO</w:t>
      </w:r>
      <w:r>
        <w:rPr>
          <w:rFonts w:ascii="Arial" w:hAnsi="Arial" w:cs="Arial"/>
          <w:b/>
          <w:bCs/>
          <w:lang w:val="en-US"/>
        </w:rPr>
        <w:t>​</w:t>
      </w:r>
      <w:r>
        <w:rPr>
          <w:b/>
          <w:bCs/>
          <w:lang w:val="en-US"/>
        </w:rPr>
        <w:t>, PI</w:t>
      </w:r>
      <w:r>
        <w:rPr>
          <w:b/>
          <w:bCs/>
          <w:vertAlign w:val="subscript"/>
          <w:lang w:val="en-US"/>
        </w:rPr>
        <w:t xml:space="preserve">NO </w:t>
      </w:r>
      <w:r>
        <w:rPr>
          <w:rFonts w:ascii="Arial" w:hAnsi="Arial" w:cs="Arial"/>
          <w:b/>
          <w:bCs/>
          <w:lang w:val="en-US"/>
        </w:rPr>
        <w:t>​</w:t>
      </w:r>
      <w:r>
        <w:rPr>
          <w:b/>
          <w:bCs/>
          <w:lang w:val="en-US"/>
        </w:rPr>
        <w:t>)</w:t>
      </w:r>
    </w:p>
    <w:p w14:paraId="7446AAA0" w14:textId="18E7A938" w:rsidR="00F8030E" w:rsidRDefault="00F8030E" w:rsidP="0009246D">
      <w:pPr>
        <w:jc w:val="both"/>
      </w:pPr>
      <w:r>
        <w:t>Η επιλογή αυτή της μεθόδου βασίζεται στη λογική ότι η συνάρτηση ποιότητας του αέρα καθορίζεται από τον πιο επιβαρυντικό ρύπο, εξασφαλίζοντας έτσι μια πιο συντηρητική και ρεαλιστική εκτίμηση της κατάστασης.</w:t>
      </w:r>
    </w:p>
    <w:p w14:paraId="43D388D4" w14:textId="7BF8530E" w:rsidR="00F8030E" w:rsidRDefault="00F8030E" w:rsidP="0009246D">
      <w:pPr>
        <w:jc w:val="both"/>
      </w:pPr>
      <w:r>
        <w:t>Για μεγαλύτερες χρονικές περιόδους, οι μέσες συγκεντρώσεις υπολογίζονται εκ νέου από τα πρωτογενή δεδομένα και δεν προκύπτουν από μέσο όρο ήδη υπολογισμένων δεικτών, αποφεύγοντας έτσι τη συσσώρευση σφαλμάτων.</w:t>
      </w:r>
    </w:p>
    <w:p w14:paraId="429BEA75" w14:textId="13BB731B" w:rsidR="00F8030E" w:rsidRDefault="00F8030E" w:rsidP="0009246D">
      <w:pPr>
        <w:jc w:val="both"/>
      </w:pPr>
      <w:r>
        <w:t>Τέλος, ο δείκτης κατηγοριοποιείται σε ποιοτικές κλάσεις (</w:t>
      </w:r>
      <w:r>
        <w:rPr>
          <w:lang w:val="en-US"/>
        </w:rPr>
        <w:t>Good</w:t>
      </w:r>
      <w:r>
        <w:t xml:space="preserve">, </w:t>
      </w:r>
      <w:r>
        <w:rPr>
          <w:lang w:val="en-US"/>
        </w:rPr>
        <w:t>Moderate</w:t>
      </w:r>
      <w:r>
        <w:t xml:space="preserve">, </w:t>
      </w:r>
      <w:r>
        <w:rPr>
          <w:lang w:val="en-US"/>
        </w:rPr>
        <w:t>Unhealthy</w:t>
      </w:r>
      <w:r>
        <w:t xml:space="preserve"> κλπ.) με βάση το σκορ του, ώστε να είναι άμεσα κατανοητός από τον τελικό χρήστη.</w:t>
      </w:r>
    </w:p>
    <w:p w14:paraId="58477CDB" w14:textId="77777777" w:rsidR="00F8030E" w:rsidRDefault="00F8030E" w:rsidP="0009246D">
      <w:pPr>
        <w:jc w:val="both"/>
      </w:pPr>
    </w:p>
    <w:p w14:paraId="7BAE0BFA" w14:textId="75F1DF68" w:rsidR="00F8030E" w:rsidRDefault="00F8030E" w:rsidP="00F8030E">
      <w:pPr>
        <w:rPr>
          <w:b/>
          <w:bCs/>
        </w:rPr>
      </w:pPr>
      <w:r>
        <w:rPr>
          <w:b/>
          <w:bCs/>
        </w:rPr>
        <w:t>Υπολογισμός Δείκτη Ποιότητας Νερού (</w:t>
      </w:r>
      <w:r>
        <w:rPr>
          <w:b/>
          <w:bCs/>
          <w:lang w:val="en-US"/>
        </w:rPr>
        <w:t>WQI</w:t>
      </w:r>
      <w:r>
        <w:rPr>
          <w:b/>
          <w:bCs/>
        </w:rPr>
        <w:t>)</w:t>
      </w:r>
    </w:p>
    <w:p w14:paraId="02D91C0D" w14:textId="77777777" w:rsidR="00F8030E" w:rsidRDefault="00F8030E" w:rsidP="00F8030E">
      <w:r>
        <w:lastRenderedPageBreak/>
        <w:t>Για την αξιολόγηση της ποιότητας του νερού χρησιμοποιείται ένας σύνθετος σταθμισμένος δείκτης (Water Quality Index – WQI), βασισμένος σε κλασικές μεθόδους της βιβλιογραφίας που βρήκαμε.</w:t>
      </w:r>
    </w:p>
    <w:p w14:paraId="38BB4DDF" w14:textId="2D1E6A19" w:rsidR="00F8030E" w:rsidRPr="00F8030E" w:rsidRDefault="00F8030E" w:rsidP="00F8030E">
      <w:r>
        <w:t xml:space="preserve"> Αρχικά, τα πρωτογενή δεδομένα υφίστανται καθαρισμό και μετατροπή σε αριθμητική μορφή, ενώ κάθε εγγραφή αντιστοιχίζεται σε συγκεκριμένη χρονική περίοδο.</w:t>
      </w:r>
    </w:p>
    <w:p w14:paraId="04A73FE1" w14:textId="1BCA253E" w:rsidR="00F8030E" w:rsidRDefault="00F8030E" w:rsidP="00F8030E">
      <w:r>
        <w:t xml:space="preserve">Για κάθε παράμετρο υπολογίζεται ένας επιμέρους δείκτης ποιότητας </w:t>
      </w:r>
      <m:oMath>
        <m:sSub>
          <m:sSubPr>
            <m:ctrlPr>
              <w:rPr>
                <w:rFonts w:ascii="Cambria Math" w:hAnsi="Cambria Math"/>
              </w:rPr>
            </m:ctrlPr>
          </m:sSubPr>
          <m:e>
            <m:r>
              <w:rPr>
                <w:rFonts w:ascii="Cambria Math" w:hAnsi="Cambria Math"/>
              </w:rPr>
              <m:t>q</m:t>
            </m:r>
          </m:e>
          <m:sub>
            <m:r>
              <w:rPr>
                <w:rFonts w:ascii="Cambria Math" w:hAnsi="Cambria Math"/>
              </w:rPr>
              <m:t>i</m:t>
            </m:r>
          </m:sub>
        </m:sSub>
      </m:oMath>
      <w:r>
        <w:t>, ο οποίος εκφράζει την απόκλιση της μετρούμενης τιμής από την ιδανική:\</w:t>
      </w:r>
    </w:p>
    <w:p w14:paraId="6360DB28" w14:textId="256FC082" w:rsidR="00F8030E" w:rsidRDefault="00F8030E" w:rsidP="00F8030E">
      <w:pPr>
        <w:rPr>
          <w:rFonts w:eastAsiaTheme="minorEastAsia"/>
          <w:b/>
          <w:bCs/>
          <w:sz w:val="32"/>
          <w:szCs w:val="32"/>
          <w:lang w:val="en-US"/>
        </w:rPr>
      </w:pPr>
      <w:r>
        <w:rPr>
          <w:b/>
          <w:bCs/>
          <w:sz w:val="32"/>
          <w:szCs w:val="32"/>
          <w:lang w:val="en-US"/>
        </w:rPr>
        <w:t>Qi = 100 (</w:t>
      </w:r>
      <m:oMath>
        <m:r>
          <m:rPr>
            <m:sty m:val="bi"/>
          </m:rPr>
          <w:rPr>
            <w:rFonts w:ascii="Cambria Math" w:hAnsi="Cambria Math" w:cs="Cambria Math"/>
            <w:sz w:val="32"/>
            <w:szCs w:val="32"/>
            <w:lang w:val="en-US"/>
          </w:rPr>
          <m:t xml:space="preserve"> </m:t>
        </m:r>
        <m:f>
          <m:fPr>
            <m:ctrlPr>
              <w:rPr>
                <w:rFonts w:ascii="Cambria Math" w:hAnsi="Cambria Math"/>
                <w:b/>
                <w:bCs/>
                <w:sz w:val="32"/>
                <w:szCs w:val="32"/>
                <w:lang w:val="en-US"/>
              </w:rPr>
            </m:ctrlPr>
          </m:fPr>
          <m:num>
            <m:r>
              <m:rPr>
                <m:sty m:val="b"/>
              </m:rPr>
              <w:rPr>
                <w:rFonts w:ascii="Cambria Math" w:hAnsi="Cambria Math" w:cs="Cambria Math"/>
                <w:sz w:val="32"/>
                <w:szCs w:val="32"/>
                <w:lang w:val="en-US"/>
              </w:rPr>
              <m:t>Vi-Videal</m:t>
            </m:r>
          </m:num>
          <m:den>
            <m:eqArr>
              <m:eqArrPr>
                <m:ctrlPr>
                  <w:rPr>
                    <w:rFonts w:ascii="Cambria Math" w:hAnsi="Cambria Math" w:cs="Cambria Math"/>
                    <w:b/>
                    <w:bCs/>
                    <w:sz w:val="32"/>
                    <w:szCs w:val="32"/>
                    <w:lang w:val="en-US"/>
                  </w:rPr>
                </m:ctrlPr>
              </m:eqArrPr>
              <m:e>
                <m:r>
                  <m:rPr>
                    <m:sty m:val="bi"/>
                  </m:rPr>
                  <w:rPr>
                    <w:rFonts w:ascii="Cambria Math" w:hAnsi="Cambria Math" w:cs="Cambria Math"/>
                    <w:sz w:val="32"/>
                    <w:szCs w:val="32"/>
                    <w:lang w:val="en-US"/>
                  </w:rPr>
                  <m:t>Si-Videal</m:t>
                </m:r>
                <m:ctrlPr>
                  <w:rPr>
                    <w:rFonts w:ascii="Cambria Math" w:hAnsi="Cambria Math" w:cs="Cambria Math"/>
                    <w:b/>
                    <w:bCs/>
                    <w:i/>
                    <w:sz w:val="32"/>
                    <w:szCs w:val="32"/>
                    <w:lang w:val="en-US"/>
                  </w:rPr>
                </m:ctrlPr>
              </m:e>
              <m:e>
                <m:ctrlPr>
                  <w:rPr>
                    <w:rFonts w:ascii="Cambria Math" w:hAnsi="Cambria Math" w:cs="Cambria Math"/>
                    <w:b/>
                    <w:bCs/>
                    <w:i/>
                    <w:sz w:val="32"/>
                    <w:szCs w:val="32"/>
                    <w:lang w:val="en-US"/>
                  </w:rPr>
                </m:ctrlPr>
              </m:e>
            </m:eqArr>
          </m:den>
        </m:f>
        <m:r>
          <m:rPr>
            <m:sty m:val="bi"/>
          </m:rPr>
          <w:rPr>
            <w:rFonts w:ascii="Cambria Math" w:hAnsi="Cambria Math"/>
            <w:sz w:val="32"/>
            <w:szCs w:val="32"/>
            <w:lang w:val="en-US"/>
          </w:rPr>
          <m:t xml:space="preserve"> )</m:t>
        </m:r>
      </m:oMath>
    </w:p>
    <w:p w14:paraId="6291BC68" w14:textId="5E9B3378" w:rsidR="00993B29" w:rsidRDefault="00993B29" w:rsidP="00F8030E">
      <w:pPr>
        <w:rPr>
          <w:rFonts w:eastAsiaTheme="minorEastAsia"/>
        </w:rPr>
      </w:pPr>
      <w:r>
        <w:rPr>
          <w:rFonts w:eastAsiaTheme="minorEastAsia"/>
        </w:rPr>
        <w:t xml:space="preserve">Όπου </w:t>
      </w:r>
    </w:p>
    <w:p w14:paraId="72DB3B35" w14:textId="0FA9A7CE" w:rsidR="00993B29" w:rsidRPr="00993B29" w:rsidRDefault="00993B29" w:rsidP="00993B29">
      <w:pPr>
        <w:pStyle w:val="ListParagraph"/>
        <w:numPr>
          <w:ilvl w:val="0"/>
          <w:numId w:val="33"/>
        </w:numPr>
      </w:pPr>
      <w:r>
        <w:rPr>
          <w:lang w:val="en-US"/>
        </w:rPr>
        <w:t>Vi</w:t>
      </w:r>
      <w:r>
        <w:t>: η μετρούμενη τιμή της παραμέτρου</w:t>
      </w:r>
    </w:p>
    <w:p w14:paraId="1AD81A4C" w14:textId="160537AD" w:rsidR="00993B29" w:rsidRPr="00993B29" w:rsidRDefault="00993B29" w:rsidP="00993B29">
      <w:pPr>
        <w:pStyle w:val="ListParagraph"/>
        <w:numPr>
          <w:ilvl w:val="0"/>
          <w:numId w:val="33"/>
        </w:numPr>
      </w:pPr>
      <w:r>
        <w:rPr>
          <w:lang w:val="en-US"/>
        </w:rPr>
        <w:t>Si</w:t>
      </w:r>
      <w:r>
        <w:t xml:space="preserve"> : η επιτρεπτή τιμή</w:t>
      </w:r>
    </w:p>
    <w:p w14:paraId="3E4F0DC9" w14:textId="14F68A41" w:rsidR="00993B29" w:rsidRPr="00993B29" w:rsidRDefault="00993B29" w:rsidP="00993B29">
      <w:pPr>
        <w:pStyle w:val="ListParagraph"/>
        <w:numPr>
          <w:ilvl w:val="0"/>
          <w:numId w:val="33"/>
        </w:numPr>
      </w:pPr>
      <w:r>
        <w:rPr>
          <w:lang w:val="en-US"/>
        </w:rPr>
        <w:t>Videal</w:t>
      </w:r>
      <w:r>
        <w:t xml:space="preserve"> : η ιδανική τιμη</w:t>
      </w:r>
    </w:p>
    <w:p w14:paraId="3E7A81AC" w14:textId="40BAB182" w:rsidR="00F8030E" w:rsidRDefault="00993B29" w:rsidP="00F8030E">
      <w:r>
        <w:t xml:space="preserve">Ο συνολικός δείκτης προκύπτει ως σταθμισμένος μέσος όρος: </w:t>
      </w:r>
    </w:p>
    <w:p w14:paraId="5D936C49" w14:textId="2402A954" w:rsidR="00F8030E" w:rsidRDefault="00993B29" w:rsidP="00993B29">
      <w:pPr>
        <w:rPr>
          <w:rFonts w:eastAsiaTheme="minorEastAsia"/>
          <w:b/>
          <w:bCs/>
          <w:sz w:val="32"/>
          <w:szCs w:val="32"/>
          <w:lang w:val="en-US"/>
        </w:rPr>
      </w:pPr>
      <w:r>
        <w:rPr>
          <w:b/>
          <w:bCs/>
          <w:sz w:val="32"/>
          <w:szCs w:val="32"/>
          <w:lang w:val="en-US"/>
        </w:rPr>
        <w:t xml:space="preserve">WQI = </w:t>
      </w:r>
      <m:oMath>
        <m:f>
          <m:fPr>
            <m:ctrlPr>
              <w:rPr>
                <w:rFonts w:ascii="Cambria Math" w:hAnsi="Cambria Math"/>
                <w:b/>
                <w:bCs/>
                <w:sz w:val="32"/>
                <w:szCs w:val="32"/>
                <w:lang w:val="en-US"/>
              </w:rPr>
            </m:ctrlPr>
          </m:fPr>
          <m:num>
            <m:r>
              <m:rPr>
                <m:sty m:val="b"/>
              </m:rPr>
              <w:rPr>
                <w:rFonts w:ascii="Cambria Math" w:hAnsi="Cambria Math" w:cs="Cambria Math"/>
                <w:sz w:val="32"/>
                <w:szCs w:val="32"/>
                <w:lang w:val="en-US"/>
              </w:rPr>
              <m:t>Σ</m:t>
            </m:r>
            <m:r>
              <m:rPr>
                <m:sty m:val="bi"/>
              </m:rPr>
              <w:rPr>
                <w:rFonts w:ascii="Cambria Math" w:hAnsi="Cambria Math" w:cs="Cambria Math"/>
                <w:sz w:val="32"/>
                <w:szCs w:val="32"/>
                <w:lang w:val="en-US"/>
              </w:rPr>
              <m:t xml:space="preserve"> (Wi qi)</m:t>
            </m:r>
          </m:num>
          <m:den>
            <m:eqArr>
              <m:eqArrPr>
                <m:ctrlPr>
                  <w:rPr>
                    <w:rFonts w:ascii="Cambria Math" w:hAnsi="Cambria Math" w:cs="Cambria Math"/>
                    <w:b/>
                    <w:bCs/>
                    <w:sz w:val="32"/>
                    <w:szCs w:val="32"/>
                    <w:lang w:val="en-US"/>
                  </w:rPr>
                </m:ctrlPr>
              </m:eqArrPr>
              <m:e>
                <m:r>
                  <m:rPr>
                    <m:sty m:val="bi"/>
                  </m:rPr>
                  <w:rPr>
                    <w:rFonts w:ascii="Cambria Math" w:hAnsi="Cambria Math" w:cs="Cambria Math"/>
                    <w:sz w:val="32"/>
                    <w:szCs w:val="32"/>
                    <w:lang w:val="en-US"/>
                  </w:rPr>
                  <m:t>Σ Wi</m:t>
                </m:r>
                <m:ctrlPr>
                  <w:rPr>
                    <w:rFonts w:ascii="Cambria Math" w:hAnsi="Cambria Math" w:cs="Cambria Math"/>
                    <w:b/>
                    <w:bCs/>
                    <w:i/>
                    <w:sz w:val="32"/>
                    <w:szCs w:val="32"/>
                    <w:lang w:val="en-US"/>
                  </w:rPr>
                </m:ctrlPr>
              </m:e>
              <m:e>
                <m:ctrlPr>
                  <w:rPr>
                    <w:rFonts w:ascii="Cambria Math" w:hAnsi="Cambria Math" w:cs="Cambria Math"/>
                    <w:b/>
                    <w:bCs/>
                    <w:i/>
                    <w:sz w:val="32"/>
                    <w:szCs w:val="32"/>
                    <w:lang w:val="en-US"/>
                  </w:rPr>
                </m:ctrlPr>
              </m:e>
            </m:eqArr>
          </m:den>
        </m:f>
        <m:r>
          <m:rPr>
            <m:sty m:val="bi"/>
          </m:rPr>
          <w:rPr>
            <w:rFonts w:ascii="Cambria Math" w:hAnsi="Cambria Math"/>
            <w:sz w:val="32"/>
            <w:szCs w:val="32"/>
            <w:lang w:val="en-US"/>
          </w:rPr>
          <m:t xml:space="preserve"> </m:t>
        </m:r>
      </m:oMath>
    </w:p>
    <w:p w14:paraId="73C00B87" w14:textId="392764A0" w:rsidR="00993B29" w:rsidRPr="00993B29" w:rsidRDefault="00993B29" w:rsidP="00993B29">
      <w:r>
        <w:t xml:space="preserve">όπου </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rFonts w:eastAsiaTheme="minorEastAsia"/>
        </w:rPr>
        <w:t xml:space="preserve"> </w:t>
      </w:r>
      <w:r>
        <w:t>είναι το βάρος κάθε παραμέτρου, το οποίο αντικατοπτρίζει τη σχετική σημασία της στην ποιότητα του νερού.</w:t>
      </w:r>
    </w:p>
    <w:p w14:paraId="5D8A77EA" w14:textId="3EC1209D" w:rsidR="00993B29" w:rsidRDefault="00993B29" w:rsidP="00993B29">
      <w:r>
        <w:t>Οι παράμετροι που λαμβάνονται υπόψη είναι οι εξής :</w:t>
      </w:r>
    </w:p>
    <w:p w14:paraId="60BA6C9B" w14:textId="77777777" w:rsidR="00993B29" w:rsidRDefault="00993B29" w:rsidP="00993B29">
      <w:pPr>
        <w:pStyle w:val="ListParagraph"/>
        <w:numPr>
          <w:ilvl w:val="0"/>
          <w:numId w:val="34"/>
        </w:numPr>
      </w:pPr>
      <w:r>
        <w:t>pH</w:t>
      </w:r>
    </w:p>
    <w:p w14:paraId="7100763C" w14:textId="77777777" w:rsidR="00993B29" w:rsidRDefault="00993B29" w:rsidP="00993B29">
      <w:pPr>
        <w:pStyle w:val="ListParagraph"/>
        <w:numPr>
          <w:ilvl w:val="0"/>
          <w:numId w:val="34"/>
        </w:numPr>
      </w:pPr>
      <w:r>
        <w:t xml:space="preserve"> θολότητα</w:t>
      </w:r>
    </w:p>
    <w:p w14:paraId="18CF401C" w14:textId="2FAD5E10" w:rsidR="00993B29" w:rsidRDefault="00993B29" w:rsidP="00993B29">
      <w:pPr>
        <w:pStyle w:val="ListParagraph"/>
        <w:numPr>
          <w:ilvl w:val="0"/>
          <w:numId w:val="34"/>
        </w:numPr>
      </w:pPr>
      <w:r>
        <w:t xml:space="preserve"> Χλωριούχα</w:t>
      </w:r>
    </w:p>
    <w:p w14:paraId="4403CD3E" w14:textId="65231B53" w:rsidR="00993B29" w:rsidRDefault="00993B29" w:rsidP="00993B29">
      <w:pPr>
        <w:pStyle w:val="ListParagraph"/>
        <w:numPr>
          <w:ilvl w:val="0"/>
          <w:numId w:val="34"/>
        </w:numPr>
      </w:pPr>
      <w:r>
        <w:t xml:space="preserve"> Αγωγιμότητα</w:t>
      </w:r>
    </w:p>
    <w:p w14:paraId="2F219E24" w14:textId="5A718428" w:rsidR="00993B29" w:rsidRDefault="00993B29" w:rsidP="00993B29">
      <w:pPr>
        <w:pStyle w:val="ListParagraph"/>
        <w:numPr>
          <w:ilvl w:val="0"/>
          <w:numId w:val="34"/>
        </w:numPr>
      </w:pPr>
      <w:r>
        <w:t xml:space="preserve"> Αργίλιο</w:t>
      </w:r>
    </w:p>
    <w:p w14:paraId="1B7012EA" w14:textId="77777777" w:rsidR="00993B29" w:rsidRPr="00BE4843" w:rsidRDefault="00993B29" w:rsidP="00993B29">
      <w:pPr>
        <w:pStyle w:val="ListParagraph"/>
        <w:numPr>
          <w:ilvl w:val="0"/>
          <w:numId w:val="34"/>
        </w:numPr>
      </w:pPr>
      <w:r>
        <w:t xml:space="preserve"> υπολειμματικό χλώριο</w:t>
      </w:r>
    </w:p>
    <w:p w14:paraId="29874171" w14:textId="3045870F" w:rsidR="00993B29" w:rsidRPr="00993B29" w:rsidRDefault="00993B29" w:rsidP="00993B29">
      <w:r>
        <w:t>Σε περιπτώσεις όπου κάποια μέτρηση δεν είναι διαθέσιμη, η παράμετρος εξαιρείται από τον υπολογισμό, διατηρώντας τη σταθερότητα του δείκτη.</w:t>
      </w:r>
    </w:p>
    <w:p w14:paraId="44E64838" w14:textId="77777777" w:rsidR="00993B29" w:rsidRPr="00993B29" w:rsidRDefault="00993B29" w:rsidP="00993B29">
      <w:r>
        <w:t>Η κατηγοριοποίηση του WQI ακολουθεί κλίμακα ποιότητας (Excellent, Good, Poor, Very Poor, Unsuitable), επιτρέποντας την εύκολη ερμηνεία των αποτελεσμάτων.</w:t>
      </w:r>
    </w:p>
    <w:p w14:paraId="516D60B6" w14:textId="77777777" w:rsidR="00993B29" w:rsidRDefault="00993B29" w:rsidP="00993B29">
      <w:r>
        <w:t>Σε επίπεδο χρόνου, ο δείκτης υπολογίζεται αυτόνομα για κάθε μήνα με βάση τις αντίστοιχες μετρήσεις, ενώ ο ετήσιος δείκτης προκύπτει από επανυπολογισμό όλων των δεδομένων του έτους και όχι από μέσο όρο των μηνιαίων τιμών, ώστε να αποφεύγονται σφάλματα συσσώρευσης.</w:t>
      </w:r>
    </w:p>
    <w:p w14:paraId="548533F1" w14:textId="77777777" w:rsidR="0002159F" w:rsidRPr="00993B29" w:rsidRDefault="0002159F" w:rsidP="00993B29"/>
    <w:p w14:paraId="5E6849BE" w14:textId="76951BCB" w:rsidR="00993B29" w:rsidRDefault="00BE4843" w:rsidP="00993B29">
      <w:pPr>
        <w:rPr>
          <w:b/>
          <w:bCs/>
        </w:rPr>
      </w:pPr>
      <w:r>
        <w:rPr>
          <w:b/>
          <w:bCs/>
        </w:rPr>
        <w:t>Αξιολόγηση Ανακύκλωσης</w:t>
      </w:r>
    </w:p>
    <w:p w14:paraId="00139C48" w14:textId="77777777" w:rsidR="0002159F" w:rsidRDefault="0002159F" w:rsidP="00993B29">
      <w:pPr>
        <w:rPr>
          <w:b/>
          <w:bCs/>
        </w:rPr>
      </w:pPr>
    </w:p>
    <w:p w14:paraId="3657228F" w14:textId="5785CEB9" w:rsidR="0002159F" w:rsidRPr="0002159F" w:rsidRDefault="0002159F" w:rsidP="0002159F">
      <w:r>
        <w:lastRenderedPageBreak/>
        <w:t>Σε αντίθεση με την ποιότητα του αέρα και του νερού, η αξιολόγηση της ανακύκλωσης δεν βασίζεται σε έναν ενιαίο σύνθετο δείκτη. Αντί αυτού, χρησιμοποιούνται δύο βασικές μετρικές που αποτυπώνουν τόσο την ποσότητα όσο και την ποιότητα της διαδικασίας.</w:t>
      </w:r>
    </w:p>
    <w:p w14:paraId="47D5A3E3" w14:textId="4420EBA2" w:rsidR="0002159F" w:rsidRPr="0002159F" w:rsidRDefault="0002159F" w:rsidP="0002159F">
      <w:r>
        <w:t>Η πρώτη μετρική είναι η ποσότητα των ανακυκλώσιμων υλικών ανά κάτοικο (kg/κάτοικο), η οποία επιτρέπει τη σύγκριση μεταξύ περιοχών ανεξαρτήτως πληθυσμού. Για κάθε περιοχή υπολογίζεται τόσο η μηνιαία τιμή όσο και ένας ετήσιος μέσος όρος, βασισμένος στις διαθέσιμες μετρήσεις.</w:t>
      </w:r>
    </w:p>
    <w:p w14:paraId="69FD106E" w14:textId="77777777" w:rsidR="0002159F" w:rsidRPr="0002159F" w:rsidRDefault="0002159F" w:rsidP="0002159F">
      <w:r>
        <w:t>Η δεύτερη μετρική είναι η αποδοτικότητα διαλογής (recycling efficiency), η οποία εκφράζει την αναλογία των καθαρών ανακυκλώσιμων υλικών προς το σύνολο των υλικών που εισέρχονται στο σύστημα:</w:t>
      </w:r>
    </w:p>
    <w:p w14:paraId="1C4B0900" w14:textId="0A6B7589" w:rsidR="0002159F" w:rsidRDefault="0002159F" w:rsidP="0002159F">
      <w:pPr>
        <w:rPr>
          <w:rFonts w:eastAsiaTheme="minorEastAsia"/>
          <w:b/>
          <w:bCs/>
          <w:sz w:val="32"/>
          <w:szCs w:val="32"/>
        </w:rPr>
      </w:pPr>
      <w:r>
        <w:rPr>
          <w:b/>
          <w:bCs/>
          <w:sz w:val="32"/>
          <w:szCs w:val="32"/>
          <w:lang w:val="en-US"/>
        </w:rPr>
        <w:t>Efficiency</w:t>
      </w:r>
      <w:r>
        <w:rPr>
          <w:b/>
          <w:bCs/>
          <w:sz w:val="32"/>
          <w:szCs w:val="32"/>
        </w:rPr>
        <w:t xml:space="preserve"> = </w:t>
      </w:r>
      <m:oMath>
        <m:f>
          <m:fPr>
            <m:ctrlPr>
              <w:rPr>
                <w:rFonts w:ascii="Cambria Math" w:hAnsi="Cambria Math"/>
                <w:b/>
                <w:bCs/>
                <w:sz w:val="32"/>
                <w:szCs w:val="32"/>
                <w:lang w:val="en-US"/>
              </w:rPr>
            </m:ctrlPr>
          </m:fPr>
          <m:num>
            <m:r>
              <m:rPr>
                <m:sty m:val="b"/>
              </m:rPr>
              <w:rPr>
                <w:rFonts w:ascii="Cambria Math" w:hAnsi="Cambria Math" w:cs="Cambria Math"/>
                <w:sz w:val="32"/>
                <w:szCs w:val="32"/>
                <w:lang w:val="en-US"/>
              </w:rPr>
              <m:t>Recyclables</m:t>
            </m:r>
          </m:num>
          <m:den>
            <m:r>
              <m:rPr>
                <m:sty m:val="bi"/>
              </m:rPr>
              <w:rPr>
                <w:rFonts w:ascii="Cambria Math" w:hAnsi="Cambria Math"/>
                <w:sz w:val="32"/>
                <w:szCs w:val="32"/>
                <w:lang w:val="en-US"/>
              </w:rPr>
              <m:t>Recyclables+Residual</m:t>
            </m:r>
          </m:den>
        </m:f>
        <m:r>
          <m:rPr>
            <m:sty m:val="bi"/>
          </m:rPr>
          <w:rPr>
            <w:rFonts w:ascii="Cambria Math" w:hAnsi="Cambria Math"/>
            <w:sz w:val="32"/>
            <w:szCs w:val="32"/>
          </w:rPr>
          <m:t xml:space="preserve"> </m:t>
        </m:r>
      </m:oMath>
      <w:r>
        <w:rPr>
          <w:rFonts w:eastAsiaTheme="minorEastAsia"/>
          <w:b/>
          <w:bCs/>
          <w:sz w:val="32"/>
          <w:szCs w:val="32"/>
        </w:rPr>
        <w:t xml:space="preserve"> </w:t>
      </w:r>
    </w:p>
    <w:p w14:paraId="6C5FAF94" w14:textId="0E6030F2" w:rsidR="0002159F" w:rsidRPr="0002159F" w:rsidRDefault="0002159F" w:rsidP="0002159F">
      <w:pPr>
        <w:rPr>
          <w:rFonts w:eastAsiaTheme="minorEastAsia"/>
        </w:rPr>
      </w:pPr>
      <w:r>
        <w:rPr>
          <w:rFonts w:eastAsiaTheme="minorEastAsia"/>
        </w:rPr>
        <w:t>όπου το “Residual” αντιστοιχεί στα υπολείμματα, δηλαδή στα μη ανακυκλώσιμα υλικά που απορρίπτονται λανθασμένα.</w:t>
      </w:r>
    </w:p>
    <w:p w14:paraId="2DDFAB2A" w14:textId="77777777" w:rsidR="0002159F" w:rsidRPr="0002159F" w:rsidRDefault="0002159F" w:rsidP="0002159F">
      <w:pPr>
        <w:rPr>
          <w:rFonts w:eastAsiaTheme="minorEastAsia"/>
        </w:rPr>
      </w:pPr>
      <w:r>
        <w:rPr>
          <w:rFonts w:eastAsiaTheme="minorEastAsia"/>
        </w:rPr>
        <w:t>Η μετρική αυτή αποτυπώνει την ποιότητα της ανακύκλωσης και όχι απλώς την ποσότητα, παρέχοντας μια πιο ολοκληρωμένη εικόνα της απόδοσης. Σε ετήσιο επίπεδο, υπολογίζονται συγκεντρωτικά στατιστικά, όπως ο μέσος όρος αποδοτικότητας, τα συνολικά ανακυκλώσιμα και υπόλειμμα, καθώς και συγκριτικά στοιχεία μεταξύ περιοχών.</w:t>
      </w:r>
    </w:p>
    <w:p w14:paraId="3BDBA55A" w14:textId="79E165E7" w:rsidR="0009246D" w:rsidRPr="000E2635" w:rsidRDefault="0002159F" w:rsidP="00C424D3">
      <w:pPr>
        <w:rPr>
          <w:rFonts w:eastAsiaTheme="minorEastAsia"/>
        </w:rPr>
      </w:pPr>
      <w:r>
        <w:rPr>
          <w:rFonts w:eastAsiaTheme="minorEastAsia"/>
        </w:rPr>
        <w:t>Συνεπώς, η αξιολόγηση της ανακύκλωσης στην εφαρμογή βασίζεται σε συνδυασμό ποσοτικών και ποιοτικών δεικτών, αντί ενός ενιαίου αριθμητικού δείκτη, επιτρέποντας πιο αξιόπιστη και πολυδιάστατη ανάλυση.</w:t>
      </w:r>
    </w:p>
    <w:p w14:paraId="635500C4" w14:textId="4886BD70" w:rsidR="00F642A8" w:rsidRDefault="00F642A8" w:rsidP="00E53BBD">
      <w:pPr>
        <w:pStyle w:val="Heading1"/>
        <w:rPr>
          <w:rFonts w:asciiTheme="minorHAnsi" w:eastAsiaTheme="minorHAnsi" w:hAnsiTheme="minorHAnsi" w:cstheme="minorBidi"/>
          <w:color w:val="auto"/>
          <w:sz w:val="22"/>
          <w:szCs w:val="22"/>
        </w:rPr>
      </w:pPr>
      <w:bookmarkStart w:id="7" w:name="_Toc228558086"/>
      <w:r>
        <w:rPr>
          <w:sz w:val="32"/>
          <w:szCs w:val="32"/>
        </w:rPr>
        <w:t>Μελλοντικές επεκτάσεις</w:t>
      </w:r>
      <w:bookmarkEnd w:id="7"/>
      <w:r>
        <w:rPr>
          <w:rFonts w:asciiTheme="minorHAnsi" w:eastAsiaTheme="minorHAnsi" w:hAnsiTheme="minorHAnsi" w:cstheme="minorBidi"/>
          <w:color w:val="auto"/>
          <w:sz w:val="22"/>
          <w:szCs w:val="22"/>
        </w:rPr>
        <w:t xml:space="preserve"> </w:t>
      </w:r>
    </w:p>
    <w:p w14:paraId="589D62A5" w14:textId="77777777" w:rsidR="00F642A8" w:rsidRDefault="00F642A8" w:rsidP="00F642A8">
      <w:r>
        <w:t>Η αρχιτεκτονική της υπηρεσίας ThessInfo σχεδιάστηκε με γνώμονα την επεκτασιμότητα (scalability) και την ευελιξία, επιτρέποντας την ενσωμάτωση νέων λειτουργιών που θα την μετατρέψουν από ένα στατικό εργαλείο ενημέρωσης σε ένα ολοκληρωμένο Περιβαλλοντικό Παρατηρητήριο. Οι προτεινόμενες επεκτάσεις περιλαμβάνουν:</w:t>
      </w:r>
    </w:p>
    <w:p w14:paraId="4357B4E0" w14:textId="77777777" w:rsidR="00F642A8" w:rsidRDefault="00F642A8" w:rsidP="00F642A8">
      <w:pPr>
        <w:pStyle w:val="ListParagraph"/>
        <w:numPr>
          <w:ilvl w:val="0"/>
          <w:numId w:val="35"/>
        </w:numPr>
      </w:pPr>
      <w:r>
        <w:t xml:space="preserve">Ενσωμάτωση δεδομένων πραγματικού χρόνου (Real-time IoT data): Διασύνδεση μέσω WebSockets ή MQTT πρωτοκόλλων με δίκτυα αισθητήρων IoT εγκατεστημένων στην πόλη. Αυτό θα επιτρέψει τη δυναμική ενημέρωση των δεικτών (π.χ. AQI) ανά λεπτό, προσφέροντας μια ζωντανή εικόνα της ρύπανσης αντί για την ανάλυση ιστορικών αρχείων. </w:t>
      </w:r>
    </w:p>
    <w:p w14:paraId="47D6E235" w14:textId="77777777" w:rsidR="00F642A8" w:rsidRDefault="00F642A8" w:rsidP="00F642A8">
      <w:pPr>
        <w:pStyle w:val="ListParagraph"/>
        <w:numPr>
          <w:ilvl w:val="0"/>
          <w:numId w:val="35"/>
        </w:numPr>
      </w:pPr>
      <w:r>
        <w:t xml:space="preserve">Πρόβλεψη δεικτών με Μηχανική Μάθηση (Predictive Analytics): Εφαρμογή αλγορίθμων παλινδρόμησης (Regression) ή Χρονοσειρών (Time Series Analysis) πάνω στα ιστορικά δεδομένα. Στόχος είναι η πρόβλεψη της ποιότητας του αέρα ή του νερού για τις επόμενες 48 ώρες, λαμβάνοντας υπόψη καιρικές συνθήκες και κυκλοφοριακά μοτίβα. </w:t>
      </w:r>
    </w:p>
    <w:p w14:paraId="4CCC69C0" w14:textId="77777777" w:rsidR="00F642A8" w:rsidRDefault="00F642A8" w:rsidP="00F642A8">
      <w:pPr>
        <w:pStyle w:val="ListParagraph"/>
        <w:numPr>
          <w:ilvl w:val="0"/>
          <w:numId w:val="35"/>
        </w:numPr>
      </w:pPr>
      <w:r>
        <w:t xml:space="preserve">Προσθήκη νέων Περιβαλλοντικών Μετρικών: Επέκταση του μοντέλου EQI (Environmental Quality Index) με δεδομένα για την ηχορύπανση (Noise Pollution), τα επίπεδα ηλεκτρομαγνητικής ακτινοβολίας και τον κυκλοφοριακό φόρτο, δημιουργώντας ένα ολιστικό Smart City Dashboard. </w:t>
      </w:r>
    </w:p>
    <w:p w14:paraId="3376CE33" w14:textId="6FD15590" w:rsidR="00F642A8" w:rsidRDefault="00F642A8" w:rsidP="00F642A8">
      <w:pPr>
        <w:pStyle w:val="ListParagraph"/>
        <w:numPr>
          <w:ilvl w:val="0"/>
          <w:numId w:val="35"/>
        </w:numPr>
      </w:pPr>
      <w:r>
        <w:t xml:space="preserve">Ανάπτυξη Mobile Εφαρμογής &amp; Push Notifications: Μετατροπή της υπηρεσίας σε Progressive Web App (PWA) ή Native εφαρμογή. Αυτό θα επιτρέπει την αποστολή ειδοποιήσεων στους πολίτες όταν οι ρύποι σε μια συγκεκριμένη γεωγραφική περιοχή υπερβαίνουν τα όρια ασφαλείας του ΠΟΥ (WHO). </w:t>
      </w:r>
    </w:p>
    <w:p w14:paraId="01FB32F4" w14:textId="19B0ECBD" w:rsidR="00F642A8" w:rsidRDefault="00F642A8" w:rsidP="00F642A8">
      <w:pPr>
        <w:pStyle w:val="ListParagraph"/>
        <w:numPr>
          <w:ilvl w:val="0"/>
          <w:numId w:val="35"/>
        </w:numPr>
      </w:pPr>
      <w:r>
        <w:lastRenderedPageBreak/>
        <w:t>Γεωγραφική Κλιμάκωση (Multi-tenancy): Παραμετροποίηση της πλατφόρμας ώστε να υποστηρίζει δεδομένα από πολλαπλές πόλεις της Ελλάδας (π.χ. Αθήνα, Λάρισα), επιτρέποντας τη σύγκριση περιβαλλοντικών επιδόσεων μεταξύ διαφορετικών Δήμων και την εξαγωγή συμπερασμάτων σε εθνικό επίπεδο.</w:t>
      </w:r>
    </w:p>
    <w:p w14:paraId="73F646F2" w14:textId="77777777" w:rsidR="009F1563" w:rsidRPr="00F642A8" w:rsidRDefault="009F1563" w:rsidP="009F1563"/>
    <w:p w14:paraId="00F460A8" w14:textId="77777777" w:rsidR="009F1563" w:rsidRDefault="009F1563" w:rsidP="009F1563">
      <w:pPr>
        <w:pStyle w:val="Heading1"/>
        <w:rPr>
          <w:sz w:val="32"/>
          <w:szCs w:val="32"/>
        </w:rPr>
      </w:pPr>
    </w:p>
    <w:p w14:paraId="67AFB41E" w14:textId="3A2CBD36" w:rsidR="009F1563" w:rsidRPr="009F1563" w:rsidRDefault="00F642A8" w:rsidP="009F1563">
      <w:pPr>
        <w:pStyle w:val="Heading1"/>
        <w:rPr>
          <w:sz w:val="32"/>
          <w:szCs w:val="32"/>
          <w:lang w:val="en-US"/>
        </w:rPr>
      </w:pPr>
      <w:bookmarkStart w:id="8" w:name="_Toc228558087"/>
      <w:r>
        <w:rPr>
          <w:sz w:val="32"/>
          <w:szCs w:val="32"/>
        </w:rPr>
        <w:t>Ενδεικτική βιβλιογραφία</w:t>
      </w:r>
      <w:bookmarkEnd w:id="8"/>
    </w:p>
    <w:p w14:paraId="43FB8538" w14:textId="77777777" w:rsidR="009F1563" w:rsidRPr="009F1563" w:rsidRDefault="009F1563" w:rsidP="009F1563"/>
    <w:p w14:paraId="303598AF" w14:textId="77777777" w:rsidR="009F1563" w:rsidRPr="009F1563" w:rsidRDefault="009F1563" w:rsidP="009F1563">
      <w:pPr>
        <w:rPr>
          <w:b/>
          <w:bCs/>
        </w:rPr>
      </w:pPr>
      <w:r>
        <w:rPr>
          <w:b/>
          <w:bCs/>
        </w:rPr>
        <w:t>Επιστημονικά Πρότυπα &amp; Μεθοδολογία</w:t>
      </w:r>
    </w:p>
    <w:p w14:paraId="0E8A9E66" w14:textId="77777777" w:rsidR="009F1563" w:rsidRPr="009F1563" w:rsidRDefault="009F1563" w:rsidP="009F1563">
      <w:pPr>
        <w:numPr>
          <w:ilvl w:val="0"/>
          <w:numId w:val="38"/>
        </w:numPr>
      </w:pPr>
      <w:r>
        <w:rPr>
          <w:b/>
          <w:bCs/>
          <w:lang w:val="en-US"/>
        </w:rPr>
        <w:t>Brown, R. M., McClelland, N. I., Deininger, R. A., &amp; Tozer, R. G. (1970).</w:t>
      </w:r>
      <w:r>
        <w:rPr>
          <w:lang w:val="en-US"/>
        </w:rPr>
        <w:t xml:space="preserve"> </w:t>
      </w:r>
      <w:r>
        <w:rPr>
          <w:i/>
          <w:iCs/>
        </w:rPr>
        <w:t>A water quality index-do we dare?</w:t>
      </w:r>
      <w:r>
        <w:t xml:space="preserve">. Αυτή η πηγή αποτέλεσε τη βάση για τη μαθηματική μοντελοποίηση του δείκτη WQI, χρησιμοποιώντας σταθμισμένους συντελεστές για την αξιολόγηση της καταλληλότητας του νερού. </w:t>
      </w:r>
    </w:p>
    <w:p w14:paraId="0AA9BE1B" w14:textId="2CEEC549" w:rsidR="009F1563" w:rsidRPr="009F1563" w:rsidRDefault="009F1563" w:rsidP="009F1563">
      <w:pPr>
        <w:numPr>
          <w:ilvl w:val="0"/>
          <w:numId w:val="38"/>
        </w:numPr>
      </w:pPr>
      <w:r>
        <w:rPr>
          <w:b/>
          <w:bCs/>
        </w:rPr>
        <w:t>Ποιότητα Αέρα (AQI</w:t>
      </w:r>
      <w:r>
        <w:t>): Η υλοποίηση βασίστηκε στις διεθνείς ετήσιες κατευθυντήριες οδηγίες του Παγκόσμιου Οργανισμού Υγείας (WHO Global Air Quality Guidelines) για τον υπολογισμό του Air Quality Index. Χρησιμοποιήθηκε η μέθοδος του επικρατούντος ρύπου (dominant pollutant) και η γραμμική αναγωγή των μέσων συγκεντρώσεων ως προς τα όρια του WHO, με τελική επιλογή της μέγιστης τιμής επιμέρους δείκτη ως συνολικό AQI.</w:t>
        <w:tab/>
      </w:r>
      <w:r>
        <w:rPr>
          <w:lang w:val="en-US"/>
        </w:rPr>
        <w:t>z</w:t>
      </w:r>
    </w:p>
    <w:p w14:paraId="34F192A0" w14:textId="6FC8EFF0" w:rsidR="009F1563" w:rsidRPr="009F1563" w:rsidRDefault="009F1563" w:rsidP="009F1563">
      <w:pPr>
        <w:numPr>
          <w:ilvl w:val="0"/>
          <w:numId w:val="38"/>
        </w:numPr>
      </w:pPr>
      <w:r>
        <w:rPr>
          <w:b/>
          <w:bCs/>
        </w:rPr>
        <w:t>Ανακύκλωση:</w:t>
      </w:r>
      <w:r>
        <w:t xml:space="preserve"> Η μεθοδολογία αναπτύχθηκε ιδιοκατασκευασμένα (in-house), βασιζόμενη στη διαθεσιμότητα και την εγγύτητα των σημείων συλλογής ανά περιοχή.</w:t>
      </w:r>
    </w:p>
    <w:p w14:paraId="2E3A80DA" w14:textId="77777777" w:rsidR="009F1563" w:rsidRDefault="009F1563" w:rsidP="009F1563"/>
    <w:p w14:paraId="6252191A" w14:textId="77777777" w:rsidR="009F1563" w:rsidRPr="009F1563" w:rsidRDefault="009F1563" w:rsidP="009F1563">
      <w:pPr>
        <w:rPr>
          <w:b/>
          <w:bCs/>
        </w:rPr>
      </w:pPr>
      <w:r>
        <w:rPr>
          <w:b/>
          <w:bCs/>
        </w:rPr>
        <w:t>Τεχνική Τεκμηρίωση &amp; Πρότυπα Λογισμικού</w:t>
      </w:r>
    </w:p>
    <w:p w14:paraId="0299EA8B" w14:textId="77777777" w:rsidR="009F1563" w:rsidRPr="009F1563" w:rsidRDefault="009F1563" w:rsidP="009F1563">
      <w:pPr>
        <w:numPr>
          <w:ilvl w:val="0"/>
          <w:numId w:val="36"/>
        </w:numPr>
      </w:pPr>
      <w:r>
        <w:rPr>
          <w:b/>
          <w:bCs/>
          <w:lang w:val="en-US"/>
        </w:rPr>
        <w:t>FastAPI Framework Documentation.</w:t>
      </w:r>
      <w:r>
        <w:rPr>
          <w:lang w:val="en-US"/>
        </w:rPr>
        <w:t xml:space="preserve"> </w:t>
      </w:r>
      <w:r>
        <w:t>Διαθέσιμο</w:t>
      </w:r>
      <w:r>
        <w:rPr>
          <w:lang w:val="en-US"/>
        </w:rPr>
        <w:t xml:space="preserve"> </w:t>
      </w:r>
      <w:r>
        <w:t>στο</w:t>
      </w:r>
      <w:r>
        <w:rPr>
          <w:lang w:val="en-US"/>
        </w:rPr>
        <w:t xml:space="preserve">: </w:t>
      </w:r>
      <w:hyperlink r:id="rId8" w:tgtFrame="_blank" w:history="1">
        <w:r>
          <w:rPr>
            <w:rStyle w:val="Hyperlink"/>
            <w:lang w:val="en-US"/>
          </w:rPr>
          <w:t>https://fastapi.tiangolo.com/</w:t>
        </w:r>
      </w:hyperlink>
      <w:r>
        <w:rPr>
          <w:lang w:val="en-US"/>
        </w:rPr>
        <w:t xml:space="preserve">. </w:t>
      </w:r>
      <w:r>
        <w:t>Τεκμηρίωση για την ανάπτυξη RESTful APIs και την αυτόματη παραγωγή σχημάτων OpenAPI.</w:t>
      </w:r>
    </w:p>
    <w:p w14:paraId="65C77FC8" w14:textId="77777777" w:rsidR="009F1563" w:rsidRPr="009F1563" w:rsidRDefault="009F1563" w:rsidP="009F1563">
      <w:pPr>
        <w:numPr>
          <w:ilvl w:val="0"/>
          <w:numId w:val="36"/>
        </w:numPr>
      </w:pPr>
      <w:r>
        <w:rPr>
          <w:b/>
          <w:bCs/>
          <w:lang w:val="en-US"/>
        </w:rPr>
        <w:t>Next.js Documentation.</w:t>
      </w:r>
      <w:r>
        <w:rPr>
          <w:lang w:val="en-US"/>
        </w:rPr>
        <w:t xml:space="preserve"> </w:t>
      </w:r>
      <w:r>
        <w:t>Διαθέσιμο</w:t>
      </w:r>
      <w:r>
        <w:rPr>
          <w:lang w:val="en-US"/>
        </w:rPr>
        <w:t xml:space="preserve"> </w:t>
      </w:r>
      <w:r>
        <w:t>στο</w:t>
      </w:r>
      <w:r>
        <w:rPr>
          <w:lang w:val="en-US"/>
        </w:rPr>
        <w:t xml:space="preserve">: </w:t>
      </w:r>
      <w:hyperlink r:id="rId9" w:tgtFrame="_blank" w:history="1">
        <w:r>
          <w:rPr>
            <w:rStyle w:val="Hyperlink"/>
            <w:lang w:val="en-US"/>
          </w:rPr>
          <w:t>https://nextjs.org/docs</w:t>
        </w:r>
      </w:hyperlink>
      <w:r>
        <w:rPr>
          <w:lang w:val="en-US"/>
        </w:rPr>
        <w:t xml:space="preserve">. </w:t>
      </w:r>
      <w:r>
        <w:t>Οδηγοί για το App Router, Server Components και τη βελτιστοποίηση client-side εφαρμογών.</w:t>
      </w:r>
    </w:p>
    <w:p w14:paraId="48BB8C40" w14:textId="77777777" w:rsidR="009F1563" w:rsidRPr="009F1563" w:rsidRDefault="009F1563" w:rsidP="009F1563">
      <w:pPr>
        <w:numPr>
          <w:ilvl w:val="0"/>
          <w:numId w:val="36"/>
        </w:numPr>
      </w:pPr>
      <w:r>
        <w:rPr>
          <w:b/>
          <w:bCs/>
          <w:lang w:val="en-US"/>
        </w:rPr>
        <w:t>Leaflet.js Documentation.</w:t>
      </w:r>
      <w:r>
        <w:rPr>
          <w:lang w:val="en-US"/>
        </w:rPr>
        <w:t xml:space="preserve"> </w:t>
      </w:r>
      <w:hyperlink r:id="rId10" w:tgtFrame="_blank" w:history="1">
        <w:r>
          <w:rPr>
            <w:rStyle w:val="Hyperlink"/>
            <w:lang w:val="en-US"/>
          </w:rPr>
          <w:t>https://leafletjs.com/</w:t>
        </w:r>
      </w:hyperlink>
      <w:r>
        <w:rPr>
          <w:lang w:val="en-US"/>
        </w:rPr>
        <w:t xml:space="preserve">. </w:t>
      </w:r>
      <w:r>
        <w:t>Βιβλιοθήκη για τη διαχείριση διαδραστικών γεωχωρικών δεδομένων.</w:t>
      </w:r>
    </w:p>
    <w:p w14:paraId="568CA200" w14:textId="77777777" w:rsidR="009F1563" w:rsidRPr="009F1563" w:rsidRDefault="009F1563" w:rsidP="009F1563">
      <w:pPr>
        <w:rPr>
          <w:b/>
          <w:bCs/>
        </w:rPr>
      </w:pPr>
      <w:r>
        <w:rPr>
          <w:b/>
          <w:bCs/>
        </w:rPr>
        <w:t>Πηγές Ανοιχτών Δεδομένων (Open Data)</w:t>
      </w:r>
    </w:p>
    <w:p w14:paraId="36B5F39C" w14:textId="1922B83A" w:rsidR="009F1563" w:rsidRPr="009F1563" w:rsidRDefault="009F1563" w:rsidP="009F1563">
      <w:pPr>
        <w:numPr>
          <w:ilvl w:val="0"/>
          <w:numId w:val="37"/>
        </w:numPr>
      </w:pPr>
      <w:r>
        <w:rPr>
          <w:b/>
          <w:bCs/>
        </w:rPr>
        <w:t xml:space="preserve">Open Data Marketplace - Δήμος Θεσσαλονίκης: </w:t>
      </w:r>
      <w:r>
        <w:t>Η κύρια πηγή άντλησης ακατέργαστων δεδομένων (datasets) για το αστικό περιβάλλον, την ανακύκλωση και τις υποδομές της πόλης.</w:t>
      </w:r>
    </w:p>
    <w:p w14:paraId="243690C3" w14:textId="1FE4E078" w:rsidR="00E53BBD" w:rsidRPr="00F642A8" w:rsidRDefault="00F642A8" w:rsidP="00E53BBD">
      <w:pPr>
        <w:pStyle w:val="Heading1"/>
        <w:rPr>
          <w:sz w:val="32"/>
          <w:szCs w:val="32"/>
        </w:rPr>
      </w:pPr>
      <w:bookmarkStart w:id="9" w:name="_Toc228558088"/>
      <w:r>
        <w:rPr>
          <w:sz w:val="32"/>
          <w:szCs w:val="32"/>
        </w:rPr>
        <w:t>Παράρτημα: Τεκμηρίωση Κώδικα</w:t>
      </w:r>
      <w:bookmarkEnd w:id="9"/>
    </w:p>
    <w:p w14:paraId="24A9E0B4" w14:textId="77777777" w:rsidR="009F1563" w:rsidRPr="009F1563" w:rsidRDefault="009F1563" w:rsidP="009F1563">
      <w:pPr>
        <w:jc w:val="both"/>
      </w:pPr>
      <w:r>
        <w:t>Ο κώδικας χωρίζεται σε δύο διακριτά επίπεδα (Backend και Frontend), διασφαλίζοντας την ανεξαρτησία των υπηρεσιών.</w:t>
      </w:r>
    </w:p>
    <w:p w14:paraId="241E1DCD" w14:textId="77777777" w:rsidR="009F1563" w:rsidRPr="009F1563" w:rsidRDefault="009F1563" w:rsidP="009F1563">
      <w:pPr>
        <w:jc w:val="both"/>
        <w:rPr>
          <w:b/>
          <w:bCs/>
        </w:rPr>
      </w:pPr>
      <w:r>
        <w:rPr>
          <w:b/>
          <w:bCs/>
        </w:rPr>
        <w:t>9.1 Backend (FastAPI)</w:t>
      </w:r>
    </w:p>
    <w:p w14:paraId="326A1518" w14:textId="77777777" w:rsidR="009F1563" w:rsidRPr="009F1563" w:rsidRDefault="009F1563" w:rsidP="009F1563">
      <w:pPr>
        <w:jc w:val="both"/>
      </w:pPr>
      <w:r>
        <w:lastRenderedPageBreak/>
        <w:t xml:space="preserve">Το Backend αναλαμβάνει τη συλλογή και επεξεργασία των ακατέργαστων δεδομένων από το </w:t>
      </w:r>
      <w:r>
        <w:rPr>
          <w:b/>
          <w:bCs/>
        </w:rPr>
        <w:t>Open Data Marketplace</w:t>
      </w:r>
      <w:r>
        <w:t>.</w:t>
      </w:r>
    </w:p>
    <w:p w14:paraId="2AB80878" w14:textId="77777777" w:rsidR="009F1563" w:rsidRPr="009F1563" w:rsidRDefault="009F1563" w:rsidP="009F1563">
      <w:pPr>
        <w:numPr>
          <w:ilvl w:val="0"/>
          <w:numId w:val="39"/>
        </w:numPr>
        <w:jc w:val="both"/>
      </w:pPr>
      <w:r>
        <w:rPr>
          <w:b/>
          <w:bCs/>
        </w:rPr>
        <w:t>Υπολογισμός WQI:</w:t>
      </w:r>
      <w:r>
        <w:t xml:space="preserve"> Εφαρμόζεται ο σταθμισμένος αριθμητικός μέσος όρος σύμφωνα με το paper των </w:t>
      </w:r>
      <w:r>
        <w:rPr>
          <w:b/>
          <w:bCs/>
        </w:rPr>
        <w:t>Brown et al. (1970)</w:t>
      </w:r>
      <w:r>
        <w:t xml:space="preserve">. </w:t>
      </w:r>
    </w:p>
    <w:p w14:paraId="7129B9C2" w14:textId="77777777" w:rsidR="009F1563" w:rsidRPr="009F1563" w:rsidRDefault="009F1563" w:rsidP="009F1563">
      <w:pPr>
        <w:numPr>
          <w:ilvl w:val="0"/>
          <w:numId w:val="39"/>
        </w:numPr>
        <w:jc w:val="both"/>
      </w:pPr>
      <w:r>
        <w:rPr>
          <w:b/>
          <w:bCs/>
        </w:rPr>
        <w:t>Υπολογισμός AQI:</w:t>
      </w:r>
      <w:r>
        <w:t xml:space="preserve"> Γίνεται επεξεργασία των JSON αρχείων αέριας ρύπανσης και εξαγωγή του μέσου όρου ανά μήνα.</w:t>
      </w:r>
    </w:p>
    <w:p w14:paraId="68C84355" w14:textId="77777777" w:rsidR="009F1563" w:rsidRPr="009F1563" w:rsidRDefault="009F1563" w:rsidP="009F1563">
      <w:pPr>
        <w:numPr>
          <w:ilvl w:val="0"/>
          <w:numId w:val="39"/>
        </w:numPr>
        <w:jc w:val="both"/>
      </w:pPr>
      <w:r>
        <w:rPr>
          <w:b/>
          <w:bCs/>
        </w:rPr>
        <w:t>Τεκμηρίωση API (Swagger):</w:t>
      </w:r>
      <w:r>
        <w:t xml:space="preserve"> Η εφαρμογή παρέχει αυτοματοποιημένη τεκμηρίωση μέσω του Swagger UI στη διαδρομή /docs. Αυτό επιτρέπει την άμεση δοκιμή των endpoints και την οπτικοποίηση των δεδομένων που επιστρέφει ο διακομιστής (schemas).</w:t>
      </w:r>
    </w:p>
    <w:p w14:paraId="65CBF775" w14:textId="77777777" w:rsidR="009F1563" w:rsidRPr="009F1563" w:rsidRDefault="009F1563" w:rsidP="009F1563">
      <w:pPr>
        <w:jc w:val="both"/>
        <w:rPr>
          <w:b/>
          <w:bCs/>
        </w:rPr>
      </w:pPr>
      <w:r>
        <w:rPr>
          <w:b/>
          <w:bCs/>
        </w:rPr>
        <w:t>9.2 Frontend (Next.js)</w:t>
      </w:r>
    </w:p>
    <w:p w14:paraId="5CE12CB4" w14:textId="77777777" w:rsidR="009F1563" w:rsidRPr="009F1563" w:rsidRDefault="009F1563" w:rsidP="009F1563">
      <w:pPr>
        <w:jc w:val="both"/>
      </w:pPr>
      <w:r>
        <w:t>Το Frontend είναι υπεύθυνο για την οπτικοποίηση (Visual Analytics).</w:t>
      </w:r>
    </w:p>
    <w:p w14:paraId="457CD021" w14:textId="77777777" w:rsidR="009F1563" w:rsidRPr="009F1563" w:rsidRDefault="009F1563" w:rsidP="009F1563">
      <w:pPr>
        <w:numPr>
          <w:ilvl w:val="0"/>
          <w:numId w:val="40"/>
        </w:numPr>
        <w:jc w:val="both"/>
      </w:pPr>
      <w:r>
        <w:rPr>
          <w:b/>
          <w:bCs/>
        </w:rPr>
        <w:t>EnvironmentMap:</w:t>
      </w:r>
      <w:r>
        <w:t xml:space="preserve"> Component που διαβάζει τα δεδομένα από το API και τα απεικονίζει γεωγραφικά.</w:t>
      </w:r>
    </w:p>
    <w:p w14:paraId="60495A8D" w14:textId="77777777" w:rsidR="009F1563" w:rsidRPr="009F1563" w:rsidRDefault="009F1563" w:rsidP="009F1563">
      <w:pPr>
        <w:numPr>
          <w:ilvl w:val="0"/>
          <w:numId w:val="40"/>
        </w:numPr>
        <w:jc w:val="both"/>
      </w:pPr>
      <w:r>
        <w:rPr>
          <w:b/>
          <w:bCs/>
        </w:rPr>
        <w:t>Normalization:</w:t>
      </w:r>
      <w:r>
        <w:t xml:space="preserve"> Συναρτήσεις που μετατρέπουν τις τιμές AQI και WQI σε μια κοινή κλίμακα (0-100) για τη δημιουργία του σύνθετου δείκτη EQI.</w:t>
      </w:r>
    </w:p>
    <w:p w14:paraId="79AE5451" w14:textId="743513AC" w:rsidR="009F1563" w:rsidRPr="009F1563" w:rsidRDefault="009F1563" w:rsidP="009F1563">
      <w:pPr>
        <w:pStyle w:val="Heading1"/>
        <w:rPr>
          <w:sz w:val="32"/>
          <w:szCs w:val="32"/>
        </w:rPr>
      </w:pPr>
      <w:bookmarkStart w:id="10" w:name="_Toc228558089"/>
      <w:r>
        <w:rPr>
          <w:sz w:val="32"/>
          <w:szCs w:val="32"/>
        </w:rPr>
        <w:t>Συμπεράσματα</w:t>
      </w:r>
      <w:bookmarkEnd w:id="10"/>
    </w:p>
    <w:p w14:paraId="2D24DFF3" w14:textId="77777777" w:rsidR="009F1563" w:rsidRPr="009F1563" w:rsidRDefault="009F1563" w:rsidP="009F1563">
      <w:r>
        <w:t xml:space="preserve">Η ανάπτυξη της υπηρεσίας </w:t>
      </w:r>
      <w:r>
        <w:rPr>
          <w:b/>
          <w:bCs/>
        </w:rPr>
        <w:t>ThessInfo</w:t>
      </w:r>
      <w:r>
        <w:t xml:space="preserve"> αποτελεί μια ολοκληρωμένη προσπάθεια ψηφιακού μετασχηματισμού των περιβαλλοντικών δεδομένων της Θεσσαλονίκης σε χρήσιμη πληροφορία για τον πολίτη. Μέσα από τη συνέργεια σύγχρονων τεχνολογιών αιχμής, όπως το </w:t>
      </w:r>
      <w:r>
        <w:rPr>
          <w:b/>
          <w:bCs/>
        </w:rPr>
        <w:t>FastAPI</w:t>
      </w:r>
      <w:r>
        <w:t xml:space="preserve"> και το </w:t>
      </w:r>
      <w:r>
        <w:rPr>
          <w:b/>
          <w:bCs/>
        </w:rPr>
        <w:t>Next.js</w:t>
      </w:r>
      <w:r>
        <w:t>, επιτεύχθηκε η δημιουργία μιας πλατφόρμας που δεν περιορίζεται στην απλή παράθεση μετρήσεων, αλλά προσφέρει ουσιαστική ερμηνεία της ποιότητας ζωής.</w:t>
      </w:r>
    </w:p>
    <w:p w14:paraId="7AB02E89" w14:textId="77777777" w:rsidR="009F1563" w:rsidRPr="009F1563" w:rsidRDefault="009F1563" w:rsidP="009F1563">
      <w:r>
        <w:t xml:space="preserve">Η υιοθέτηση διεθνών προτύπων, όπως η μεθοδολογία των </w:t>
      </w:r>
      <w:r>
        <w:rPr>
          <w:b/>
          <w:bCs/>
        </w:rPr>
        <w:t>Brown κ.ά. (1970)</w:t>
      </w:r>
      <w:r>
        <w:t xml:space="preserve"> για το νερό και τα πρότυπα του </w:t>
      </w:r>
      <w:r>
        <w:rPr>
          <w:b/>
          <w:bCs/>
        </w:rPr>
        <w:t>WHO</w:t>
      </w:r>
      <w:r>
        <w:t xml:space="preserve"> για τον αέρα, προσδίδει στο σύστημα επιστημονική εγκυρότητα. Παράλληλα, η χρήση ανοιχτών δεδομένων από το </w:t>
      </w:r>
      <w:r>
        <w:rPr>
          <w:b/>
          <w:bCs/>
        </w:rPr>
        <w:t>Open Data Marketplace</w:t>
      </w:r>
      <w:r>
        <w:t xml:space="preserve"> του Δήμου Θεσσαλονίκης ενισχύει τη διαφάνεια και τη σύνδεση της τεχνολογίας με τις ανάγκες της τοπικής κοινωνίας. </w:t>
      </w:r>
    </w:p>
    <w:p w14:paraId="53F645FD" w14:textId="77777777" w:rsidR="009F1563" w:rsidRPr="009F1563" w:rsidRDefault="009F1563" w:rsidP="009F1563">
      <w:r>
        <w:t xml:space="preserve">Με την αυτοματοποιημένη τεκμηρίωση μέσω </w:t>
      </w:r>
      <w:r>
        <w:rPr>
          <w:b/>
          <w:bCs/>
        </w:rPr>
        <w:t>Swagger</w:t>
      </w:r>
      <w:r>
        <w:t>, η υπηρεσία είναι έτοιμη να αποτελέσει τη βάση για μελλοντικές επεκτάσεις, όπως η ενσωμάτωση αισθητήρων IoT και η πρόβλεψη ρύπων μέσω Μηχανικής Μάθησης. Σε μια εποχή όπου η κλιματική κρίση καθιστά την περιβαλλοντική πληροφορία πιο κρίσιμη από ποτέ, το ThessInfo φιλοδοξεί να αποτελέσει ένα απαραίτητο εργαλείο για μια πιο πράσινη και βιώσιμη πόλη.</w:t>
      </w:r>
    </w:p>
    <w:p w14:paraId="162656CA" w14:textId="77777777" w:rsidR="009F1563" w:rsidRPr="009F1563" w:rsidRDefault="009F1563" w:rsidP="009F1563"/>
    <w:p w14:paraId="1B128BDB" w14:textId="77777777" w:rsidR="00536DBB" w:rsidRPr="00F642A8" w:rsidRDefault="00536DBB" w:rsidP="00F27A5A">
      <w:pPr>
        <w:jc w:val="both"/>
      </w:pPr>
    </w:p>
    <w:p w14:paraId="7FCB9BE8" w14:textId="77777777" w:rsidR="00C424D3" w:rsidRPr="00F642A8" w:rsidRDefault="00C424D3" w:rsidP="00F27A5A">
      <w:pPr>
        <w:jc w:val="both"/>
      </w:pPr>
    </w:p>
    <w:p w14:paraId="5FEE14A3" w14:textId="77777777" w:rsidR="00F36836" w:rsidRPr="00536DBB" w:rsidRDefault="00F36836" w:rsidP="00F27A5A">
      <w:pPr>
        <w:jc w:val="both"/>
      </w:pPr>
    </w:p>
    <w:sectPr w:rsidR="00F36836" w:rsidRPr="00536DBB" w:rsidSect="00EB3414">
      <w:headerReference w:type="default" r:id="rId11"/>
      <w:footerReference w:type="default" r:id="rId1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12F0E" w14:textId="77777777" w:rsidR="00C825A6" w:rsidRDefault="00C825A6" w:rsidP="0059458A">
      <w:pPr>
        <w:spacing w:after="0" w:line="240" w:lineRule="auto"/>
      </w:pPr>
      <w:r>
        <w:separator/>
      </w:r>
    </w:p>
  </w:endnote>
  <w:endnote w:type="continuationSeparator" w:id="0">
    <w:p w14:paraId="09DFBDFF" w14:textId="77777777" w:rsidR="00C825A6" w:rsidRDefault="00C825A6" w:rsidP="00594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w:panose1 w:val="02040604050505020304"/>
    <w:charset w:val="A1"/>
    <w:family w:val="roman"/>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838162"/>
      <w:docPartObj>
        <w:docPartGallery w:val="Page Numbers (Bottom of Page)"/>
        <w:docPartUnique/>
      </w:docPartObj>
    </w:sdtPr>
    <w:sdtEndPr>
      <w:rPr>
        <w:color w:val="7F7F7F" w:themeColor="background1" w:themeShade="7F"/>
        <w:spacing w:val="60"/>
      </w:rPr>
    </w:sdtEndPr>
    <w:sdtContent>
      <w:p w14:paraId="7333CD70" w14:textId="0653B28A" w:rsidR="004259D3" w:rsidRDefault="004259D3">
        <w:pPr>
          <w:pStyle w:val="Footer"/>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w:t>
        </w:r>
        <w:r>
          <w:t xml:space="preserve">| </w:t>
        </w:r>
        <w:r>
          <w:rPr>
            <w:color w:val="7F7F7F" w:themeColor="background1" w:themeShade="7F"/>
            <w:spacing w:val="60"/>
          </w:rPr>
          <w:t>Σελίδα</w:t>
        </w:r>
      </w:p>
    </w:sdtContent>
  </w:sdt>
  <w:p w14:paraId="55D6507F" w14:textId="77777777" w:rsidR="0059458A" w:rsidRDefault="005945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6492C" w14:textId="77777777" w:rsidR="00C825A6" w:rsidRDefault="00C825A6" w:rsidP="0059458A">
      <w:pPr>
        <w:spacing w:after="0" w:line="240" w:lineRule="auto"/>
      </w:pPr>
      <w:r>
        <w:separator/>
      </w:r>
    </w:p>
  </w:footnote>
  <w:footnote w:type="continuationSeparator" w:id="0">
    <w:p w14:paraId="6300C21D" w14:textId="77777777" w:rsidR="00C825A6" w:rsidRDefault="00C825A6" w:rsidP="005945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FF6CD" w14:textId="77777777" w:rsidR="0003273A" w:rsidRDefault="0003273A" w:rsidP="0003273A">
    <w:pPr>
      <w:pStyle w:val="Header"/>
    </w:pPr>
    <w:r w:rsidRPr="006309C7">
      <w:rPr>
        <w:noProof/>
      </w:rPr>
      <w:drawing>
        <wp:anchor distT="0" distB="0" distL="114300" distR="114300" simplePos="0" relativeHeight="251661312" behindDoc="1" locked="0" layoutInCell="1" allowOverlap="1" wp14:anchorId="6CCDC9E9" wp14:editId="2DC7E416">
          <wp:simplePos x="0" y="0"/>
          <wp:positionH relativeFrom="leftMargin">
            <wp:posOffset>213360</wp:posOffset>
          </wp:positionH>
          <wp:positionV relativeFrom="paragraph">
            <wp:posOffset>-259080</wp:posOffset>
          </wp:positionV>
          <wp:extent cx="714375" cy="714375"/>
          <wp:effectExtent l="0" t="0" r="9525" b="9525"/>
          <wp:wrapTight wrapText="bothSides">
            <wp:wrapPolygon edited="0">
              <wp:start x="6336" y="0"/>
              <wp:lineTo x="0" y="2880"/>
              <wp:lineTo x="0" y="14976"/>
              <wp:lineTo x="1728" y="18432"/>
              <wp:lineTo x="5760" y="21312"/>
              <wp:lineTo x="6336" y="21312"/>
              <wp:lineTo x="14976" y="21312"/>
              <wp:lineTo x="15552" y="21312"/>
              <wp:lineTo x="19584" y="18432"/>
              <wp:lineTo x="21312" y="14976"/>
              <wp:lineTo x="21312" y="2880"/>
              <wp:lineTo x="14976" y="0"/>
              <wp:lineTo x="6336" y="0"/>
            </wp:wrapPolygon>
          </wp:wrapTight>
          <wp:docPr id="2141643997" name="Γραφικό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44674" name=""/>
                  <pic:cNvPicPr/>
                </pic:nvPicPr>
                <pic:blipFill>
                  <a:blip r:embed="rId1">
                    <a:extLst>
                      <a:ext uri="{96DAC541-7B7A-43D3-8B79-37D633B846F1}">
                        <asvg:svgBlip xmlns:asvg="http://schemas.microsoft.com/office/drawing/2016/SVG/main" r:embed="rId2"/>
                      </a:ext>
                    </a:extLst>
                  </a:blip>
                  <a:stretch>
                    <a:fillRect/>
                  </a:stretch>
                </pic:blipFill>
                <pic:spPr>
                  <a:xfrm>
                    <a:off x="0" y="0"/>
                    <a:ext cx="714375" cy="714375"/>
                  </a:xfrm>
                  <a:prstGeom prst="rect">
                    <a:avLst/>
                  </a:prstGeom>
                </pic:spPr>
              </pic:pic>
            </a:graphicData>
          </a:graphic>
        </wp:anchor>
      </w:drawing>
    </w:r>
    <w:r>
      <w:t>Τμήμα</w:t>
    </w:r>
    <w:r w:rsidRPr="00607B42">
      <w:t xml:space="preserve"> Μηχανικών Πληροφορικής και Ηλεκτρονικών Συστημάτων</w:t>
    </w:r>
  </w:p>
  <w:p w14:paraId="23DFB204" w14:textId="160E7430" w:rsidR="001540ED" w:rsidRPr="0003273A" w:rsidRDefault="0003273A">
    <w:pPr>
      <w:pStyle w:val="Header"/>
      <w:rPr>
        <w:lang w:val="en-US"/>
      </w:rPr>
    </w:pPr>
    <w:r w:rsidRPr="00420562">
      <w:t>Διεθνές Πανεπιστήμιο της Ελλάδος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6A3"/>
    <w:multiLevelType w:val="hybridMultilevel"/>
    <w:tmpl w:val="B3EE567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9E4246F"/>
    <w:multiLevelType w:val="multilevel"/>
    <w:tmpl w:val="CBEE0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B306F"/>
    <w:multiLevelType w:val="hybridMultilevel"/>
    <w:tmpl w:val="B8785C0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0E557353"/>
    <w:multiLevelType w:val="multilevel"/>
    <w:tmpl w:val="21F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649C8"/>
    <w:multiLevelType w:val="hybridMultilevel"/>
    <w:tmpl w:val="9A1CC6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657300"/>
    <w:multiLevelType w:val="multilevel"/>
    <w:tmpl w:val="4D18F6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0722E3"/>
    <w:multiLevelType w:val="multilevel"/>
    <w:tmpl w:val="3370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A15D0"/>
    <w:multiLevelType w:val="multilevel"/>
    <w:tmpl w:val="0542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1484E"/>
    <w:multiLevelType w:val="multilevel"/>
    <w:tmpl w:val="2000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B46827"/>
    <w:multiLevelType w:val="multilevel"/>
    <w:tmpl w:val="D022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63D15"/>
    <w:multiLevelType w:val="hybridMultilevel"/>
    <w:tmpl w:val="3E187910"/>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21DB7C83"/>
    <w:multiLevelType w:val="multilevel"/>
    <w:tmpl w:val="05421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E12AD"/>
    <w:multiLevelType w:val="multilevel"/>
    <w:tmpl w:val="68A2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0099E"/>
    <w:multiLevelType w:val="hybridMultilevel"/>
    <w:tmpl w:val="585E9C88"/>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2508BE"/>
    <w:multiLevelType w:val="hybridMultilevel"/>
    <w:tmpl w:val="2C68E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153B6B"/>
    <w:multiLevelType w:val="hybridMultilevel"/>
    <w:tmpl w:val="6C84A1B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2E1B6E2B"/>
    <w:multiLevelType w:val="multilevel"/>
    <w:tmpl w:val="7B34EF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76E2C13"/>
    <w:multiLevelType w:val="multilevel"/>
    <w:tmpl w:val="14B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94773"/>
    <w:multiLevelType w:val="multilevel"/>
    <w:tmpl w:val="0542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2574A"/>
    <w:multiLevelType w:val="hybridMultilevel"/>
    <w:tmpl w:val="00647D2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3E755EA7"/>
    <w:multiLevelType w:val="multilevel"/>
    <w:tmpl w:val="EE722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6D4DE7"/>
    <w:multiLevelType w:val="hybridMultilevel"/>
    <w:tmpl w:val="DC5C3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EE03C4"/>
    <w:multiLevelType w:val="multilevel"/>
    <w:tmpl w:val="304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C53C9"/>
    <w:multiLevelType w:val="multilevel"/>
    <w:tmpl w:val="1B08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FD0A07"/>
    <w:multiLevelType w:val="multilevel"/>
    <w:tmpl w:val="E338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A4B4A"/>
    <w:multiLevelType w:val="multilevel"/>
    <w:tmpl w:val="235A9B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74C35C4"/>
    <w:multiLevelType w:val="multilevel"/>
    <w:tmpl w:val="C3EE3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E66E4"/>
    <w:multiLevelType w:val="hybridMultilevel"/>
    <w:tmpl w:val="2F38FDBA"/>
    <w:lvl w:ilvl="0" w:tplc="04080001">
      <w:start w:val="1"/>
      <w:numFmt w:val="bullet"/>
      <w:lvlText w:val=""/>
      <w:lvlJc w:val="left"/>
      <w:pPr>
        <w:ind w:left="761" w:hanging="360"/>
      </w:pPr>
      <w:rPr>
        <w:rFonts w:ascii="Symbol" w:hAnsi="Symbol" w:hint="default"/>
      </w:rPr>
    </w:lvl>
    <w:lvl w:ilvl="1" w:tplc="04080003" w:tentative="1">
      <w:start w:val="1"/>
      <w:numFmt w:val="bullet"/>
      <w:lvlText w:val="o"/>
      <w:lvlJc w:val="left"/>
      <w:pPr>
        <w:ind w:left="1481" w:hanging="360"/>
      </w:pPr>
      <w:rPr>
        <w:rFonts w:ascii="Courier New" w:hAnsi="Courier New" w:cs="Courier New" w:hint="default"/>
      </w:rPr>
    </w:lvl>
    <w:lvl w:ilvl="2" w:tplc="04080005" w:tentative="1">
      <w:start w:val="1"/>
      <w:numFmt w:val="bullet"/>
      <w:lvlText w:val=""/>
      <w:lvlJc w:val="left"/>
      <w:pPr>
        <w:ind w:left="2201" w:hanging="360"/>
      </w:pPr>
      <w:rPr>
        <w:rFonts w:ascii="Wingdings" w:hAnsi="Wingdings" w:hint="default"/>
      </w:rPr>
    </w:lvl>
    <w:lvl w:ilvl="3" w:tplc="04080001" w:tentative="1">
      <w:start w:val="1"/>
      <w:numFmt w:val="bullet"/>
      <w:lvlText w:val=""/>
      <w:lvlJc w:val="left"/>
      <w:pPr>
        <w:ind w:left="2921" w:hanging="360"/>
      </w:pPr>
      <w:rPr>
        <w:rFonts w:ascii="Symbol" w:hAnsi="Symbol" w:hint="default"/>
      </w:rPr>
    </w:lvl>
    <w:lvl w:ilvl="4" w:tplc="04080003" w:tentative="1">
      <w:start w:val="1"/>
      <w:numFmt w:val="bullet"/>
      <w:lvlText w:val="o"/>
      <w:lvlJc w:val="left"/>
      <w:pPr>
        <w:ind w:left="3641" w:hanging="360"/>
      </w:pPr>
      <w:rPr>
        <w:rFonts w:ascii="Courier New" w:hAnsi="Courier New" w:cs="Courier New" w:hint="default"/>
      </w:rPr>
    </w:lvl>
    <w:lvl w:ilvl="5" w:tplc="04080005" w:tentative="1">
      <w:start w:val="1"/>
      <w:numFmt w:val="bullet"/>
      <w:lvlText w:val=""/>
      <w:lvlJc w:val="left"/>
      <w:pPr>
        <w:ind w:left="4361" w:hanging="360"/>
      </w:pPr>
      <w:rPr>
        <w:rFonts w:ascii="Wingdings" w:hAnsi="Wingdings" w:hint="default"/>
      </w:rPr>
    </w:lvl>
    <w:lvl w:ilvl="6" w:tplc="04080001" w:tentative="1">
      <w:start w:val="1"/>
      <w:numFmt w:val="bullet"/>
      <w:lvlText w:val=""/>
      <w:lvlJc w:val="left"/>
      <w:pPr>
        <w:ind w:left="5081" w:hanging="360"/>
      </w:pPr>
      <w:rPr>
        <w:rFonts w:ascii="Symbol" w:hAnsi="Symbol" w:hint="default"/>
      </w:rPr>
    </w:lvl>
    <w:lvl w:ilvl="7" w:tplc="04080003" w:tentative="1">
      <w:start w:val="1"/>
      <w:numFmt w:val="bullet"/>
      <w:lvlText w:val="o"/>
      <w:lvlJc w:val="left"/>
      <w:pPr>
        <w:ind w:left="5801" w:hanging="360"/>
      </w:pPr>
      <w:rPr>
        <w:rFonts w:ascii="Courier New" w:hAnsi="Courier New" w:cs="Courier New" w:hint="default"/>
      </w:rPr>
    </w:lvl>
    <w:lvl w:ilvl="8" w:tplc="04080005" w:tentative="1">
      <w:start w:val="1"/>
      <w:numFmt w:val="bullet"/>
      <w:lvlText w:val=""/>
      <w:lvlJc w:val="left"/>
      <w:pPr>
        <w:ind w:left="6521" w:hanging="360"/>
      </w:pPr>
      <w:rPr>
        <w:rFonts w:ascii="Wingdings" w:hAnsi="Wingdings" w:hint="default"/>
      </w:rPr>
    </w:lvl>
  </w:abstractNum>
  <w:abstractNum w:abstractNumId="28" w15:restartNumberingAfterBreak="0">
    <w:nsid w:val="5D4A3ACF"/>
    <w:multiLevelType w:val="multilevel"/>
    <w:tmpl w:val="CA8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275D2"/>
    <w:multiLevelType w:val="hybridMultilevel"/>
    <w:tmpl w:val="7D12AC2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0" w15:restartNumberingAfterBreak="0">
    <w:nsid w:val="5F6B5287"/>
    <w:multiLevelType w:val="multilevel"/>
    <w:tmpl w:val="A656B6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0AE4F7B"/>
    <w:multiLevelType w:val="hybridMultilevel"/>
    <w:tmpl w:val="C330C3C2"/>
    <w:lvl w:ilvl="0" w:tplc="04080001">
      <w:start w:val="1"/>
      <w:numFmt w:val="bullet"/>
      <w:lvlText w:val=""/>
      <w:lvlJc w:val="left"/>
      <w:pPr>
        <w:ind w:left="765" w:hanging="360"/>
      </w:pPr>
      <w:rPr>
        <w:rFonts w:ascii="Symbol" w:hAnsi="Symbol" w:hint="default"/>
      </w:rPr>
    </w:lvl>
    <w:lvl w:ilvl="1" w:tplc="04080003" w:tentative="1">
      <w:start w:val="1"/>
      <w:numFmt w:val="bullet"/>
      <w:lvlText w:val="o"/>
      <w:lvlJc w:val="left"/>
      <w:pPr>
        <w:ind w:left="1485" w:hanging="360"/>
      </w:pPr>
      <w:rPr>
        <w:rFonts w:ascii="Courier New" w:hAnsi="Courier New" w:cs="Courier New" w:hint="default"/>
      </w:rPr>
    </w:lvl>
    <w:lvl w:ilvl="2" w:tplc="04080005" w:tentative="1">
      <w:start w:val="1"/>
      <w:numFmt w:val="bullet"/>
      <w:lvlText w:val=""/>
      <w:lvlJc w:val="left"/>
      <w:pPr>
        <w:ind w:left="2205" w:hanging="360"/>
      </w:pPr>
      <w:rPr>
        <w:rFonts w:ascii="Wingdings" w:hAnsi="Wingdings" w:hint="default"/>
      </w:rPr>
    </w:lvl>
    <w:lvl w:ilvl="3" w:tplc="04080001" w:tentative="1">
      <w:start w:val="1"/>
      <w:numFmt w:val="bullet"/>
      <w:lvlText w:val=""/>
      <w:lvlJc w:val="left"/>
      <w:pPr>
        <w:ind w:left="2925" w:hanging="360"/>
      </w:pPr>
      <w:rPr>
        <w:rFonts w:ascii="Symbol" w:hAnsi="Symbol" w:hint="default"/>
      </w:rPr>
    </w:lvl>
    <w:lvl w:ilvl="4" w:tplc="04080003" w:tentative="1">
      <w:start w:val="1"/>
      <w:numFmt w:val="bullet"/>
      <w:lvlText w:val="o"/>
      <w:lvlJc w:val="left"/>
      <w:pPr>
        <w:ind w:left="3645" w:hanging="360"/>
      </w:pPr>
      <w:rPr>
        <w:rFonts w:ascii="Courier New" w:hAnsi="Courier New" w:cs="Courier New" w:hint="default"/>
      </w:rPr>
    </w:lvl>
    <w:lvl w:ilvl="5" w:tplc="04080005" w:tentative="1">
      <w:start w:val="1"/>
      <w:numFmt w:val="bullet"/>
      <w:lvlText w:val=""/>
      <w:lvlJc w:val="left"/>
      <w:pPr>
        <w:ind w:left="4365" w:hanging="360"/>
      </w:pPr>
      <w:rPr>
        <w:rFonts w:ascii="Wingdings" w:hAnsi="Wingdings" w:hint="default"/>
      </w:rPr>
    </w:lvl>
    <w:lvl w:ilvl="6" w:tplc="04080001" w:tentative="1">
      <w:start w:val="1"/>
      <w:numFmt w:val="bullet"/>
      <w:lvlText w:val=""/>
      <w:lvlJc w:val="left"/>
      <w:pPr>
        <w:ind w:left="5085" w:hanging="360"/>
      </w:pPr>
      <w:rPr>
        <w:rFonts w:ascii="Symbol" w:hAnsi="Symbol" w:hint="default"/>
      </w:rPr>
    </w:lvl>
    <w:lvl w:ilvl="7" w:tplc="04080003" w:tentative="1">
      <w:start w:val="1"/>
      <w:numFmt w:val="bullet"/>
      <w:lvlText w:val="o"/>
      <w:lvlJc w:val="left"/>
      <w:pPr>
        <w:ind w:left="5805" w:hanging="360"/>
      </w:pPr>
      <w:rPr>
        <w:rFonts w:ascii="Courier New" w:hAnsi="Courier New" w:cs="Courier New" w:hint="default"/>
      </w:rPr>
    </w:lvl>
    <w:lvl w:ilvl="8" w:tplc="04080005" w:tentative="1">
      <w:start w:val="1"/>
      <w:numFmt w:val="bullet"/>
      <w:lvlText w:val=""/>
      <w:lvlJc w:val="left"/>
      <w:pPr>
        <w:ind w:left="6525" w:hanging="360"/>
      </w:pPr>
      <w:rPr>
        <w:rFonts w:ascii="Wingdings" w:hAnsi="Wingdings" w:hint="default"/>
      </w:rPr>
    </w:lvl>
  </w:abstractNum>
  <w:abstractNum w:abstractNumId="32" w15:restartNumberingAfterBreak="0">
    <w:nsid w:val="64D92C83"/>
    <w:multiLevelType w:val="hybridMultilevel"/>
    <w:tmpl w:val="BA04E5B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3" w15:restartNumberingAfterBreak="0">
    <w:nsid w:val="652D39D2"/>
    <w:multiLevelType w:val="hybridMultilevel"/>
    <w:tmpl w:val="DC845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760C81"/>
    <w:multiLevelType w:val="hybridMultilevel"/>
    <w:tmpl w:val="A5262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E86AC7"/>
    <w:multiLevelType w:val="hybridMultilevel"/>
    <w:tmpl w:val="75A2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7A38A7"/>
    <w:multiLevelType w:val="multilevel"/>
    <w:tmpl w:val="58E4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86A86"/>
    <w:multiLevelType w:val="hybridMultilevel"/>
    <w:tmpl w:val="CC662282"/>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375869"/>
    <w:multiLevelType w:val="multilevel"/>
    <w:tmpl w:val="E9F62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255B24"/>
    <w:multiLevelType w:val="hybridMultilevel"/>
    <w:tmpl w:val="6D04A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802563">
    <w:abstractNumId w:val="23"/>
  </w:num>
  <w:num w:numId="2" w16cid:durableId="1779063402">
    <w:abstractNumId w:val="34"/>
  </w:num>
  <w:num w:numId="3" w16cid:durableId="1849564370">
    <w:abstractNumId w:val="33"/>
  </w:num>
  <w:num w:numId="4" w16cid:durableId="478838514">
    <w:abstractNumId w:val="35"/>
  </w:num>
  <w:num w:numId="5" w16cid:durableId="378281078">
    <w:abstractNumId w:val="8"/>
  </w:num>
  <w:num w:numId="6" w16cid:durableId="947540675">
    <w:abstractNumId w:val="5"/>
  </w:num>
  <w:num w:numId="7" w16cid:durableId="2085255412">
    <w:abstractNumId w:val="37"/>
  </w:num>
  <w:num w:numId="8" w16cid:durableId="1180320028">
    <w:abstractNumId w:val="4"/>
  </w:num>
  <w:num w:numId="9" w16cid:durableId="410155844">
    <w:abstractNumId w:val="21"/>
  </w:num>
  <w:num w:numId="10" w16cid:durableId="1448235274">
    <w:abstractNumId w:val="14"/>
  </w:num>
  <w:num w:numId="11" w16cid:durableId="2085370823">
    <w:abstractNumId w:val="39"/>
  </w:num>
  <w:num w:numId="12" w16cid:durableId="737632646">
    <w:abstractNumId w:val="13"/>
  </w:num>
  <w:num w:numId="13" w16cid:durableId="935434">
    <w:abstractNumId w:val="10"/>
  </w:num>
  <w:num w:numId="14" w16cid:durableId="871185169">
    <w:abstractNumId w:val="15"/>
  </w:num>
  <w:num w:numId="15" w16cid:durableId="108285492">
    <w:abstractNumId w:val="29"/>
  </w:num>
  <w:num w:numId="16" w16cid:durableId="343437364">
    <w:abstractNumId w:val="19"/>
  </w:num>
  <w:num w:numId="17" w16cid:durableId="2058119484">
    <w:abstractNumId w:val="36"/>
  </w:num>
  <w:num w:numId="18" w16cid:durableId="389575079">
    <w:abstractNumId w:val="32"/>
  </w:num>
  <w:num w:numId="19" w16cid:durableId="404643580">
    <w:abstractNumId w:val="22"/>
  </w:num>
  <w:num w:numId="20" w16cid:durableId="362484143">
    <w:abstractNumId w:val="17"/>
  </w:num>
  <w:num w:numId="21" w16cid:durableId="933631575">
    <w:abstractNumId w:val="20"/>
  </w:num>
  <w:num w:numId="22" w16cid:durableId="1675837108">
    <w:abstractNumId w:val="16"/>
  </w:num>
  <w:num w:numId="23" w16cid:durableId="1675499219">
    <w:abstractNumId w:val="25"/>
  </w:num>
  <w:num w:numId="24" w16cid:durableId="84112959">
    <w:abstractNumId w:val="30"/>
  </w:num>
  <w:num w:numId="25" w16cid:durableId="2111050227">
    <w:abstractNumId w:val="24"/>
  </w:num>
  <w:num w:numId="26" w16cid:durableId="1050768865">
    <w:abstractNumId w:val="6"/>
  </w:num>
  <w:num w:numId="27" w16cid:durableId="1618413236">
    <w:abstractNumId w:val="38"/>
  </w:num>
  <w:num w:numId="28" w16cid:durableId="1329364701">
    <w:abstractNumId w:val="26"/>
  </w:num>
  <w:num w:numId="29" w16cid:durableId="1924606631">
    <w:abstractNumId w:val="12"/>
  </w:num>
  <w:num w:numId="30" w16cid:durableId="198977467">
    <w:abstractNumId w:val="1"/>
  </w:num>
  <w:num w:numId="31" w16cid:durableId="1242369851">
    <w:abstractNumId w:val="28"/>
  </w:num>
  <w:num w:numId="32" w16cid:durableId="266624835">
    <w:abstractNumId w:val="31"/>
  </w:num>
  <w:num w:numId="33" w16cid:durableId="366837725">
    <w:abstractNumId w:val="2"/>
  </w:num>
  <w:num w:numId="34" w16cid:durableId="650720094">
    <w:abstractNumId w:val="27"/>
  </w:num>
  <w:num w:numId="35" w16cid:durableId="1796679882">
    <w:abstractNumId w:val="0"/>
  </w:num>
  <w:num w:numId="36" w16cid:durableId="691762540">
    <w:abstractNumId w:val="3"/>
  </w:num>
  <w:num w:numId="37" w16cid:durableId="391387443">
    <w:abstractNumId w:val="9"/>
  </w:num>
  <w:num w:numId="38" w16cid:durableId="1665666317">
    <w:abstractNumId w:val="11"/>
  </w:num>
  <w:num w:numId="39" w16cid:durableId="2038505968">
    <w:abstractNumId w:val="7"/>
  </w:num>
  <w:num w:numId="40" w16cid:durableId="13142610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382"/>
    <w:rsid w:val="0000379C"/>
    <w:rsid w:val="0001211B"/>
    <w:rsid w:val="00015AD7"/>
    <w:rsid w:val="0002021F"/>
    <w:rsid w:val="0002159F"/>
    <w:rsid w:val="0002246F"/>
    <w:rsid w:val="00024E69"/>
    <w:rsid w:val="000257C5"/>
    <w:rsid w:val="000279A3"/>
    <w:rsid w:val="0003273A"/>
    <w:rsid w:val="0004445F"/>
    <w:rsid w:val="000454F0"/>
    <w:rsid w:val="00055E30"/>
    <w:rsid w:val="00061E23"/>
    <w:rsid w:val="000839C3"/>
    <w:rsid w:val="0009246D"/>
    <w:rsid w:val="000B19E0"/>
    <w:rsid w:val="000B1A26"/>
    <w:rsid w:val="000B37DB"/>
    <w:rsid w:val="000B649E"/>
    <w:rsid w:val="000C235B"/>
    <w:rsid w:val="000D1515"/>
    <w:rsid w:val="000E1F87"/>
    <w:rsid w:val="000E2635"/>
    <w:rsid w:val="000E52D7"/>
    <w:rsid w:val="000E7794"/>
    <w:rsid w:val="000F0E7A"/>
    <w:rsid w:val="000F62C3"/>
    <w:rsid w:val="00123704"/>
    <w:rsid w:val="001302FB"/>
    <w:rsid w:val="00147797"/>
    <w:rsid w:val="0014790B"/>
    <w:rsid w:val="001527E1"/>
    <w:rsid w:val="00153968"/>
    <w:rsid w:val="001540ED"/>
    <w:rsid w:val="00161F96"/>
    <w:rsid w:val="00162247"/>
    <w:rsid w:val="00163CD5"/>
    <w:rsid w:val="00174367"/>
    <w:rsid w:val="00180658"/>
    <w:rsid w:val="001A24E2"/>
    <w:rsid w:val="001C4100"/>
    <w:rsid w:val="001C60F5"/>
    <w:rsid w:val="001C7559"/>
    <w:rsid w:val="001D33C3"/>
    <w:rsid w:val="001F6C19"/>
    <w:rsid w:val="00203AF6"/>
    <w:rsid w:val="0021530F"/>
    <w:rsid w:val="00221AA5"/>
    <w:rsid w:val="00233ED2"/>
    <w:rsid w:val="002472F3"/>
    <w:rsid w:val="00251577"/>
    <w:rsid w:val="00256774"/>
    <w:rsid w:val="002605B9"/>
    <w:rsid w:val="00260D89"/>
    <w:rsid w:val="00272621"/>
    <w:rsid w:val="00286B66"/>
    <w:rsid w:val="00286DF1"/>
    <w:rsid w:val="002878B5"/>
    <w:rsid w:val="00292973"/>
    <w:rsid w:val="00292DC3"/>
    <w:rsid w:val="00297677"/>
    <w:rsid w:val="002A0997"/>
    <w:rsid w:val="002A47CE"/>
    <w:rsid w:val="002A68C8"/>
    <w:rsid w:val="002D4588"/>
    <w:rsid w:val="002E5007"/>
    <w:rsid w:val="002E6BDF"/>
    <w:rsid w:val="003057A4"/>
    <w:rsid w:val="00306D93"/>
    <w:rsid w:val="0031046A"/>
    <w:rsid w:val="0031078A"/>
    <w:rsid w:val="00317719"/>
    <w:rsid w:val="00320944"/>
    <w:rsid w:val="003276EE"/>
    <w:rsid w:val="00327F4C"/>
    <w:rsid w:val="00331944"/>
    <w:rsid w:val="003411C8"/>
    <w:rsid w:val="00341326"/>
    <w:rsid w:val="00344968"/>
    <w:rsid w:val="00345840"/>
    <w:rsid w:val="003538CD"/>
    <w:rsid w:val="00362AAD"/>
    <w:rsid w:val="0036354D"/>
    <w:rsid w:val="00365AFD"/>
    <w:rsid w:val="0037089C"/>
    <w:rsid w:val="00373F8B"/>
    <w:rsid w:val="00374785"/>
    <w:rsid w:val="0038600E"/>
    <w:rsid w:val="00394CB6"/>
    <w:rsid w:val="003A08A6"/>
    <w:rsid w:val="003B4FC3"/>
    <w:rsid w:val="003C3BF6"/>
    <w:rsid w:val="003C3FF2"/>
    <w:rsid w:val="003D08B0"/>
    <w:rsid w:val="003D45CD"/>
    <w:rsid w:val="003D6164"/>
    <w:rsid w:val="003E6970"/>
    <w:rsid w:val="003F0E42"/>
    <w:rsid w:val="003F31BF"/>
    <w:rsid w:val="004221B0"/>
    <w:rsid w:val="00424654"/>
    <w:rsid w:val="004259D3"/>
    <w:rsid w:val="00430F52"/>
    <w:rsid w:val="00431A3A"/>
    <w:rsid w:val="0043799F"/>
    <w:rsid w:val="00443D2A"/>
    <w:rsid w:val="00454118"/>
    <w:rsid w:val="00457B4D"/>
    <w:rsid w:val="0047224D"/>
    <w:rsid w:val="00487BD0"/>
    <w:rsid w:val="004A1D7F"/>
    <w:rsid w:val="004A50F2"/>
    <w:rsid w:val="004B341A"/>
    <w:rsid w:val="004B3814"/>
    <w:rsid w:val="004B6A2B"/>
    <w:rsid w:val="004B7DC1"/>
    <w:rsid w:val="004C1A5D"/>
    <w:rsid w:val="004D0E7A"/>
    <w:rsid w:val="004D33DC"/>
    <w:rsid w:val="004D38DC"/>
    <w:rsid w:val="004E189D"/>
    <w:rsid w:val="004E1EED"/>
    <w:rsid w:val="004E5BA4"/>
    <w:rsid w:val="004E6173"/>
    <w:rsid w:val="00502768"/>
    <w:rsid w:val="005342D7"/>
    <w:rsid w:val="00536DBB"/>
    <w:rsid w:val="00540659"/>
    <w:rsid w:val="00547FB8"/>
    <w:rsid w:val="005507D6"/>
    <w:rsid w:val="0055149E"/>
    <w:rsid w:val="00561595"/>
    <w:rsid w:val="0057514F"/>
    <w:rsid w:val="005876EB"/>
    <w:rsid w:val="005903AB"/>
    <w:rsid w:val="00591ECD"/>
    <w:rsid w:val="005938EB"/>
    <w:rsid w:val="0059408F"/>
    <w:rsid w:val="0059430F"/>
    <w:rsid w:val="0059458A"/>
    <w:rsid w:val="00596BA9"/>
    <w:rsid w:val="005A235A"/>
    <w:rsid w:val="005B207C"/>
    <w:rsid w:val="005B2FEA"/>
    <w:rsid w:val="005B4E8F"/>
    <w:rsid w:val="005B5B91"/>
    <w:rsid w:val="005C0EEF"/>
    <w:rsid w:val="005E19BF"/>
    <w:rsid w:val="005E4203"/>
    <w:rsid w:val="005F3D0B"/>
    <w:rsid w:val="005F63DC"/>
    <w:rsid w:val="00614196"/>
    <w:rsid w:val="0062269E"/>
    <w:rsid w:val="00624BBB"/>
    <w:rsid w:val="00630349"/>
    <w:rsid w:val="006353C2"/>
    <w:rsid w:val="0063599E"/>
    <w:rsid w:val="00643B03"/>
    <w:rsid w:val="00647D25"/>
    <w:rsid w:val="00652AC4"/>
    <w:rsid w:val="00656777"/>
    <w:rsid w:val="006650AB"/>
    <w:rsid w:val="00682382"/>
    <w:rsid w:val="006842D3"/>
    <w:rsid w:val="00690106"/>
    <w:rsid w:val="00692A06"/>
    <w:rsid w:val="00694FE7"/>
    <w:rsid w:val="006C0231"/>
    <w:rsid w:val="006C0715"/>
    <w:rsid w:val="006C2C4C"/>
    <w:rsid w:val="006C6937"/>
    <w:rsid w:val="006E6776"/>
    <w:rsid w:val="006E7D63"/>
    <w:rsid w:val="0070305A"/>
    <w:rsid w:val="00706719"/>
    <w:rsid w:val="00706E46"/>
    <w:rsid w:val="00711303"/>
    <w:rsid w:val="00723FEF"/>
    <w:rsid w:val="00724120"/>
    <w:rsid w:val="007326EC"/>
    <w:rsid w:val="00740B53"/>
    <w:rsid w:val="00742CF5"/>
    <w:rsid w:val="007474F4"/>
    <w:rsid w:val="007551B8"/>
    <w:rsid w:val="007642D4"/>
    <w:rsid w:val="00764630"/>
    <w:rsid w:val="007729E9"/>
    <w:rsid w:val="007755D4"/>
    <w:rsid w:val="0077745D"/>
    <w:rsid w:val="00780ED5"/>
    <w:rsid w:val="0078160C"/>
    <w:rsid w:val="00786B9E"/>
    <w:rsid w:val="0078790E"/>
    <w:rsid w:val="00791879"/>
    <w:rsid w:val="00791BAD"/>
    <w:rsid w:val="00795C30"/>
    <w:rsid w:val="007B26C5"/>
    <w:rsid w:val="007C2290"/>
    <w:rsid w:val="007C2679"/>
    <w:rsid w:val="007D0549"/>
    <w:rsid w:val="007D344C"/>
    <w:rsid w:val="007D4A5E"/>
    <w:rsid w:val="007E0031"/>
    <w:rsid w:val="007E140B"/>
    <w:rsid w:val="007E1B12"/>
    <w:rsid w:val="007F2284"/>
    <w:rsid w:val="00804C73"/>
    <w:rsid w:val="00806F0C"/>
    <w:rsid w:val="0083306A"/>
    <w:rsid w:val="00835A72"/>
    <w:rsid w:val="00841F53"/>
    <w:rsid w:val="00844D5D"/>
    <w:rsid w:val="00857C76"/>
    <w:rsid w:val="00875D29"/>
    <w:rsid w:val="008846C5"/>
    <w:rsid w:val="00886A69"/>
    <w:rsid w:val="0089310F"/>
    <w:rsid w:val="00893197"/>
    <w:rsid w:val="008947D6"/>
    <w:rsid w:val="008A03DA"/>
    <w:rsid w:val="008A6B09"/>
    <w:rsid w:val="008A7EFD"/>
    <w:rsid w:val="008B081D"/>
    <w:rsid w:val="008B12CE"/>
    <w:rsid w:val="008C431E"/>
    <w:rsid w:val="008C660D"/>
    <w:rsid w:val="008C7DC2"/>
    <w:rsid w:val="008D5820"/>
    <w:rsid w:val="008E4600"/>
    <w:rsid w:val="008E5348"/>
    <w:rsid w:val="008F7699"/>
    <w:rsid w:val="009041D6"/>
    <w:rsid w:val="00914820"/>
    <w:rsid w:val="00926E45"/>
    <w:rsid w:val="0096276F"/>
    <w:rsid w:val="009663B8"/>
    <w:rsid w:val="009703DC"/>
    <w:rsid w:val="00983647"/>
    <w:rsid w:val="00983C7E"/>
    <w:rsid w:val="00984132"/>
    <w:rsid w:val="009906BC"/>
    <w:rsid w:val="00993B29"/>
    <w:rsid w:val="00997680"/>
    <w:rsid w:val="009B3478"/>
    <w:rsid w:val="009C0A6E"/>
    <w:rsid w:val="009D3499"/>
    <w:rsid w:val="009F1563"/>
    <w:rsid w:val="009F2441"/>
    <w:rsid w:val="00A02B91"/>
    <w:rsid w:val="00A13F33"/>
    <w:rsid w:val="00A14DFA"/>
    <w:rsid w:val="00A214AD"/>
    <w:rsid w:val="00A327FB"/>
    <w:rsid w:val="00A33F9A"/>
    <w:rsid w:val="00A52177"/>
    <w:rsid w:val="00A60BB0"/>
    <w:rsid w:val="00A61291"/>
    <w:rsid w:val="00A64E0C"/>
    <w:rsid w:val="00A711F0"/>
    <w:rsid w:val="00A76DBF"/>
    <w:rsid w:val="00A77AAD"/>
    <w:rsid w:val="00A83AA3"/>
    <w:rsid w:val="00A86A7E"/>
    <w:rsid w:val="00A901CD"/>
    <w:rsid w:val="00A93FCE"/>
    <w:rsid w:val="00AA185D"/>
    <w:rsid w:val="00AA480B"/>
    <w:rsid w:val="00AA6035"/>
    <w:rsid w:val="00AA7680"/>
    <w:rsid w:val="00AC1837"/>
    <w:rsid w:val="00AC4DF1"/>
    <w:rsid w:val="00AD47AF"/>
    <w:rsid w:val="00AF3A97"/>
    <w:rsid w:val="00AF47E0"/>
    <w:rsid w:val="00B0426C"/>
    <w:rsid w:val="00B2633A"/>
    <w:rsid w:val="00B304DD"/>
    <w:rsid w:val="00B3108D"/>
    <w:rsid w:val="00B34873"/>
    <w:rsid w:val="00B47895"/>
    <w:rsid w:val="00B65DFB"/>
    <w:rsid w:val="00B747F7"/>
    <w:rsid w:val="00B80AB0"/>
    <w:rsid w:val="00B85C6D"/>
    <w:rsid w:val="00B86D05"/>
    <w:rsid w:val="00B86F9F"/>
    <w:rsid w:val="00BA10CC"/>
    <w:rsid w:val="00BA2A8D"/>
    <w:rsid w:val="00BA3E76"/>
    <w:rsid w:val="00BA70FD"/>
    <w:rsid w:val="00BB2458"/>
    <w:rsid w:val="00BC4E86"/>
    <w:rsid w:val="00BC78E7"/>
    <w:rsid w:val="00BC7B5C"/>
    <w:rsid w:val="00BD296A"/>
    <w:rsid w:val="00BD46E7"/>
    <w:rsid w:val="00BE160E"/>
    <w:rsid w:val="00BE3B4F"/>
    <w:rsid w:val="00BE4843"/>
    <w:rsid w:val="00BE765F"/>
    <w:rsid w:val="00BF7BD3"/>
    <w:rsid w:val="00C0775C"/>
    <w:rsid w:val="00C12E03"/>
    <w:rsid w:val="00C164A8"/>
    <w:rsid w:val="00C254A7"/>
    <w:rsid w:val="00C27F32"/>
    <w:rsid w:val="00C33319"/>
    <w:rsid w:val="00C363ED"/>
    <w:rsid w:val="00C424D3"/>
    <w:rsid w:val="00C54C20"/>
    <w:rsid w:val="00C660EA"/>
    <w:rsid w:val="00C67814"/>
    <w:rsid w:val="00C70C94"/>
    <w:rsid w:val="00C77279"/>
    <w:rsid w:val="00C8047E"/>
    <w:rsid w:val="00C825A6"/>
    <w:rsid w:val="00C82CD2"/>
    <w:rsid w:val="00C8336B"/>
    <w:rsid w:val="00C86B3E"/>
    <w:rsid w:val="00C903A3"/>
    <w:rsid w:val="00CA1FEE"/>
    <w:rsid w:val="00CA68B8"/>
    <w:rsid w:val="00CA74D6"/>
    <w:rsid w:val="00CA7BC8"/>
    <w:rsid w:val="00CB3486"/>
    <w:rsid w:val="00CB4346"/>
    <w:rsid w:val="00CB629B"/>
    <w:rsid w:val="00CD059B"/>
    <w:rsid w:val="00CD1ACC"/>
    <w:rsid w:val="00CD79A8"/>
    <w:rsid w:val="00CE5812"/>
    <w:rsid w:val="00D02996"/>
    <w:rsid w:val="00D0406F"/>
    <w:rsid w:val="00D06588"/>
    <w:rsid w:val="00D12FE7"/>
    <w:rsid w:val="00D13A59"/>
    <w:rsid w:val="00D13DCE"/>
    <w:rsid w:val="00D23362"/>
    <w:rsid w:val="00D25426"/>
    <w:rsid w:val="00D27F65"/>
    <w:rsid w:val="00D30A1B"/>
    <w:rsid w:val="00D414BE"/>
    <w:rsid w:val="00D47367"/>
    <w:rsid w:val="00D52412"/>
    <w:rsid w:val="00D53AB2"/>
    <w:rsid w:val="00D556E5"/>
    <w:rsid w:val="00D60A4B"/>
    <w:rsid w:val="00D63BE1"/>
    <w:rsid w:val="00D674F5"/>
    <w:rsid w:val="00D737A9"/>
    <w:rsid w:val="00D76FA8"/>
    <w:rsid w:val="00D807AB"/>
    <w:rsid w:val="00D85C39"/>
    <w:rsid w:val="00D95290"/>
    <w:rsid w:val="00DA06A5"/>
    <w:rsid w:val="00DA42AC"/>
    <w:rsid w:val="00DC0E10"/>
    <w:rsid w:val="00DC4354"/>
    <w:rsid w:val="00DD0E4D"/>
    <w:rsid w:val="00DD1A82"/>
    <w:rsid w:val="00DE56AE"/>
    <w:rsid w:val="00DE7F1C"/>
    <w:rsid w:val="00DF6405"/>
    <w:rsid w:val="00DF7444"/>
    <w:rsid w:val="00E00C3F"/>
    <w:rsid w:val="00E05FC5"/>
    <w:rsid w:val="00E11FFC"/>
    <w:rsid w:val="00E155DC"/>
    <w:rsid w:val="00E15B9A"/>
    <w:rsid w:val="00E3545C"/>
    <w:rsid w:val="00E3620B"/>
    <w:rsid w:val="00E3754E"/>
    <w:rsid w:val="00E47AB1"/>
    <w:rsid w:val="00E53BBD"/>
    <w:rsid w:val="00E61072"/>
    <w:rsid w:val="00E707D4"/>
    <w:rsid w:val="00E74AEB"/>
    <w:rsid w:val="00E75D8E"/>
    <w:rsid w:val="00E82756"/>
    <w:rsid w:val="00E82EFF"/>
    <w:rsid w:val="00E86D43"/>
    <w:rsid w:val="00E9034A"/>
    <w:rsid w:val="00E90E1B"/>
    <w:rsid w:val="00EA143F"/>
    <w:rsid w:val="00EB3414"/>
    <w:rsid w:val="00EC0424"/>
    <w:rsid w:val="00EC7B97"/>
    <w:rsid w:val="00ED0094"/>
    <w:rsid w:val="00ED0E57"/>
    <w:rsid w:val="00ED2ED3"/>
    <w:rsid w:val="00F031E3"/>
    <w:rsid w:val="00F05411"/>
    <w:rsid w:val="00F05AAD"/>
    <w:rsid w:val="00F11DB6"/>
    <w:rsid w:val="00F13079"/>
    <w:rsid w:val="00F15E09"/>
    <w:rsid w:val="00F23437"/>
    <w:rsid w:val="00F26BEC"/>
    <w:rsid w:val="00F27A5A"/>
    <w:rsid w:val="00F356CB"/>
    <w:rsid w:val="00F36836"/>
    <w:rsid w:val="00F41551"/>
    <w:rsid w:val="00F45B79"/>
    <w:rsid w:val="00F47987"/>
    <w:rsid w:val="00F5271E"/>
    <w:rsid w:val="00F61EA7"/>
    <w:rsid w:val="00F642A8"/>
    <w:rsid w:val="00F649DB"/>
    <w:rsid w:val="00F65EAE"/>
    <w:rsid w:val="00F673CA"/>
    <w:rsid w:val="00F8030E"/>
    <w:rsid w:val="00F84338"/>
    <w:rsid w:val="00F90E1B"/>
    <w:rsid w:val="00F96C20"/>
    <w:rsid w:val="00FA5EE6"/>
    <w:rsid w:val="00FB0051"/>
    <w:rsid w:val="00FB2485"/>
    <w:rsid w:val="00FC4C01"/>
    <w:rsid w:val="00FC6634"/>
    <w:rsid w:val="00FD1F03"/>
    <w:rsid w:val="00FE55E7"/>
    <w:rsid w:val="00FE5D93"/>
    <w:rsid w:val="00FF02E9"/>
    <w:rsid w:val="00FF6609"/>
    <w:rsid w:val="00FF710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79D2"/>
  <w15:chartTrackingRefBased/>
  <w15:docId w15:val="{4057A250-DEFD-4B83-827A-B3EBAB3B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3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23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23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23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3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3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23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23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823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3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382"/>
    <w:rPr>
      <w:rFonts w:eastAsiaTheme="majorEastAsia" w:cstheme="majorBidi"/>
      <w:color w:val="272727" w:themeColor="text1" w:themeTint="D8"/>
    </w:rPr>
  </w:style>
  <w:style w:type="paragraph" w:styleId="Title">
    <w:name w:val="Title"/>
    <w:basedOn w:val="Normal"/>
    <w:next w:val="Normal"/>
    <w:link w:val="TitleChar"/>
    <w:uiPriority w:val="10"/>
    <w:qFormat/>
    <w:rsid w:val="00682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382"/>
    <w:pPr>
      <w:spacing w:before="160"/>
      <w:jc w:val="center"/>
    </w:pPr>
    <w:rPr>
      <w:i/>
      <w:iCs/>
      <w:color w:val="404040" w:themeColor="text1" w:themeTint="BF"/>
    </w:rPr>
  </w:style>
  <w:style w:type="character" w:customStyle="1" w:styleId="QuoteChar">
    <w:name w:val="Quote Char"/>
    <w:basedOn w:val="DefaultParagraphFont"/>
    <w:link w:val="Quote"/>
    <w:uiPriority w:val="29"/>
    <w:rsid w:val="00682382"/>
    <w:rPr>
      <w:i/>
      <w:iCs/>
      <w:color w:val="404040" w:themeColor="text1" w:themeTint="BF"/>
    </w:rPr>
  </w:style>
  <w:style w:type="paragraph" w:styleId="ListParagraph">
    <w:name w:val="List Paragraph"/>
    <w:basedOn w:val="Normal"/>
    <w:uiPriority w:val="34"/>
    <w:qFormat/>
    <w:rsid w:val="00682382"/>
    <w:pPr>
      <w:ind w:left="720"/>
      <w:contextualSpacing/>
    </w:pPr>
  </w:style>
  <w:style w:type="character" w:styleId="IntenseEmphasis">
    <w:name w:val="Intense Emphasis"/>
    <w:basedOn w:val="DefaultParagraphFont"/>
    <w:uiPriority w:val="21"/>
    <w:qFormat/>
    <w:rsid w:val="00682382"/>
    <w:rPr>
      <w:i/>
      <w:iCs/>
      <w:color w:val="0F4761" w:themeColor="accent1" w:themeShade="BF"/>
    </w:rPr>
  </w:style>
  <w:style w:type="paragraph" w:styleId="IntenseQuote">
    <w:name w:val="Intense Quote"/>
    <w:basedOn w:val="Normal"/>
    <w:next w:val="Normal"/>
    <w:link w:val="IntenseQuoteChar"/>
    <w:uiPriority w:val="30"/>
    <w:qFormat/>
    <w:rsid w:val="006823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382"/>
    <w:rPr>
      <w:i/>
      <w:iCs/>
      <w:color w:val="0F4761" w:themeColor="accent1" w:themeShade="BF"/>
    </w:rPr>
  </w:style>
  <w:style w:type="character" w:styleId="IntenseReference">
    <w:name w:val="Intense Reference"/>
    <w:basedOn w:val="DefaultParagraphFont"/>
    <w:uiPriority w:val="32"/>
    <w:qFormat/>
    <w:rsid w:val="00682382"/>
    <w:rPr>
      <w:b/>
      <w:bCs/>
      <w:smallCaps/>
      <w:color w:val="0F4761" w:themeColor="accent1" w:themeShade="BF"/>
      <w:spacing w:val="5"/>
    </w:rPr>
  </w:style>
  <w:style w:type="character" w:styleId="LineNumber">
    <w:name w:val="line number"/>
    <w:basedOn w:val="DefaultParagraphFont"/>
    <w:uiPriority w:val="99"/>
    <w:semiHidden/>
    <w:unhideWhenUsed/>
    <w:rsid w:val="0059458A"/>
  </w:style>
  <w:style w:type="paragraph" w:styleId="Header">
    <w:name w:val="header"/>
    <w:basedOn w:val="Normal"/>
    <w:link w:val="HeaderChar"/>
    <w:uiPriority w:val="99"/>
    <w:unhideWhenUsed/>
    <w:rsid w:val="0059458A"/>
    <w:pPr>
      <w:tabs>
        <w:tab w:val="center" w:pos="4153"/>
        <w:tab w:val="right" w:pos="8306"/>
      </w:tabs>
      <w:spacing w:after="0" w:line="240" w:lineRule="auto"/>
    </w:pPr>
  </w:style>
  <w:style w:type="character" w:customStyle="1" w:styleId="HeaderChar">
    <w:name w:val="Header Char"/>
    <w:basedOn w:val="DefaultParagraphFont"/>
    <w:link w:val="Header"/>
    <w:uiPriority w:val="99"/>
    <w:rsid w:val="0059458A"/>
  </w:style>
  <w:style w:type="paragraph" w:styleId="Footer">
    <w:name w:val="footer"/>
    <w:basedOn w:val="Normal"/>
    <w:link w:val="FooterChar"/>
    <w:uiPriority w:val="99"/>
    <w:unhideWhenUsed/>
    <w:rsid w:val="0059458A"/>
    <w:pPr>
      <w:tabs>
        <w:tab w:val="center" w:pos="4153"/>
        <w:tab w:val="right" w:pos="8306"/>
      </w:tabs>
      <w:spacing w:after="0" w:line="240" w:lineRule="auto"/>
    </w:pPr>
  </w:style>
  <w:style w:type="character" w:customStyle="1" w:styleId="FooterChar">
    <w:name w:val="Footer Char"/>
    <w:basedOn w:val="DefaultParagraphFont"/>
    <w:link w:val="Footer"/>
    <w:uiPriority w:val="99"/>
    <w:rsid w:val="0059458A"/>
  </w:style>
  <w:style w:type="character" w:styleId="Hyperlink">
    <w:name w:val="Hyperlink"/>
    <w:basedOn w:val="DefaultParagraphFont"/>
    <w:uiPriority w:val="99"/>
    <w:unhideWhenUsed/>
    <w:rsid w:val="00706719"/>
    <w:rPr>
      <w:color w:val="467886" w:themeColor="hyperlink"/>
      <w:u w:val="single"/>
    </w:rPr>
  </w:style>
  <w:style w:type="paragraph" w:styleId="TOCHeading">
    <w:name w:val="TOC Heading"/>
    <w:basedOn w:val="Heading1"/>
    <w:next w:val="Normal"/>
    <w:uiPriority w:val="39"/>
    <w:unhideWhenUsed/>
    <w:qFormat/>
    <w:rsid w:val="007C229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C2290"/>
    <w:pPr>
      <w:spacing w:after="100"/>
    </w:pPr>
  </w:style>
  <w:style w:type="paragraph" w:styleId="TOC2">
    <w:name w:val="toc 2"/>
    <w:basedOn w:val="Normal"/>
    <w:next w:val="Normal"/>
    <w:autoRedefine/>
    <w:uiPriority w:val="39"/>
    <w:unhideWhenUsed/>
    <w:rsid w:val="007C2290"/>
    <w:pPr>
      <w:spacing w:after="100"/>
      <w:ind w:left="220"/>
    </w:pPr>
  </w:style>
  <w:style w:type="character" w:styleId="UnresolvedMention">
    <w:name w:val="Unresolved Mention"/>
    <w:basedOn w:val="DefaultParagraphFont"/>
    <w:uiPriority w:val="99"/>
    <w:semiHidden/>
    <w:unhideWhenUsed/>
    <w:rsid w:val="00D02996"/>
    <w:rPr>
      <w:color w:val="605E5C"/>
      <w:shd w:val="clear" w:color="auto" w:fill="E1DFDD"/>
    </w:rPr>
  </w:style>
  <w:style w:type="paragraph" w:styleId="NormalWeb">
    <w:name w:val="Normal (Web)"/>
    <w:basedOn w:val="Normal"/>
    <w:uiPriority w:val="99"/>
    <w:semiHidden/>
    <w:unhideWhenUsed/>
    <w:rsid w:val="00647D25"/>
    <w:rPr>
      <w:rFonts w:ascii="Times New Roman" w:hAnsi="Times New Roman" w:cs="Times New Roman"/>
      <w:sz w:val="24"/>
      <w:szCs w:val="24"/>
    </w:rPr>
  </w:style>
  <w:style w:type="paragraph" w:styleId="Caption">
    <w:name w:val="caption"/>
    <w:basedOn w:val="Normal"/>
    <w:next w:val="Normal"/>
    <w:uiPriority w:val="35"/>
    <w:unhideWhenUsed/>
    <w:qFormat/>
    <w:rsid w:val="00E155D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E9034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https://fastapi.tiangolo.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leafletjs.com/" TargetMode="External"/><Relationship Id="rId4" Type="http://schemas.openxmlformats.org/officeDocument/2006/relationships/settings" Target="settings.xml"/><Relationship Id="rId9" Type="http://schemas.openxmlformats.org/officeDocument/2006/relationships/hyperlink" Target="https://nextjs.org/docs" TargetMode="External"/><Relationship Id="rId14" Type="http://schemas.openxmlformats.org/officeDocument/2006/relationships/theme" Target="theme/theme1.xml"/></Relationships>
</file>

<file path=word/_rels/header1.xml.rels><?xml version="1.0" encoding="UTF-8"?><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D5E06-099A-4BF5-B6B9-81EE4E576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1205</TotalTime>
  <Pages>1</Pages>
  <Words>3642</Words>
  <Characters>19673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saltsidis</dc:creator>
  <cp:keywords/>
  <dc:description/>
  <cp:lastModifiedBy>Georgios Retsilas</cp:lastModifiedBy>
  <cp:revision>12</cp:revision>
  <dcterms:created xsi:type="dcterms:W3CDTF">2026-04-23T08:21:00Z</dcterms:created>
  <dcterms:modified xsi:type="dcterms:W3CDTF">2026-05-01T17:01:00Z</dcterms:modified>
</cp:coreProperties>
</file>