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ABB5" w14:textId="31E12A56" w:rsidR="00183C3C" w:rsidRDefault="00183C3C" w:rsidP="00183C3C">
      <w:pPr>
        <w:pStyle w:val="berschrift1"/>
      </w:pPr>
      <w:r>
        <w:t>Besondere Bankbewegungen verbuchen</w:t>
      </w:r>
    </w:p>
    <w:p w14:paraId="7DFF1FEE" w14:textId="09EAF500" w:rsidR="00183C3C" w:rsidRDefault="00183C3C" w:rsidP="00183C3C">
      <w:pPr>
        <w:pStyle w:val="Listenabsatz"/>
        <w:numPr>
          <w:ilvl w:val="0"/>
          <w:numId w:val="1"/>
        </w:numPr>
      </w:pPr>
      <w:r>
        <w:t>Bankguthaben oder Bankschuld</w:t>
      </w:r>
    </w:p>
    <w:p w14:paraId="5BD7A76E" w14:textId="02F519CC" w:rsidR="00183C3C" w:rsidRDefault="00183C3C" w:rsidP="00183C3C">
      <w:pPr>
        <w:pStyle w:val="Listenabsatz"/>
        <w:numPr>
          <w:ilvl w:val="0"/>
          <w:numId w:val="2"/>
        </w:numPr>
        <w:ind w:left="993"/>
      </w:pPr>
      <w:r>
        <w:t>Bank hat Guthaben auf dem Konto = aktives Bestandskonto</w:t>
      </w:r>
    </w:p>
    <w:p w14:paraId="538BD7D4" w14:textId="4C526253" w:rsidR="00183C3C" w:rsidRDefault="00183C3C" w:rsidP="00183C3C">
      <w:r w:rsidRPr="00183C3C">
        <w:drawing>
          <wp:inline distT="0" distB="0" distL="0" distR="0" wp14:anchorId="0F92E186" wp14:editId="41F7BE00">
            <wp:extent cx="3121637" cy="250166"/>
            <wp:effectExtent l="0" t="0" r="0" b="0"/>
            <wp:docPr id="5007157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15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3395" cy="2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3C7B" w14:textId="2DC2C20B" w:rsidR="00183C3C" w:rsidRDefault="00183C3C" w:rsidP="00183C3C">
      <w:pPr>
        <w:pStyle w:val="Listenabsatz"/>
        <w:numPr>
          <w:ilvl w:val="0"/>
          <w:numId w:val="2"/>
        </w:numPr>
      </w:pPr>
      <w:r>
        <w:t>Bank hat Schulden auf dem Konto = passives Bestandskonto</w:t>
      </w:r>
    </w:p>
    <w:p w14:paraId="0A7B0369" w14:textId="5587D3DD" w:rsidR="00183C3C" w:rsidRDefault="00183C3C" w:rsidP="00183C3C">
      <w:r w:rsidRPr="00183C3C">
        <w:drawing>
          <wp:inline distT="0" distB="0" distL="0" distR="0" wp14:anchorId="56D7A9FD" wp14:editId="1C580191">
            <wp:extent cx="2984740" cy="254671"/>
            <wp:effectExtent l="0" t="0" r="6350" b="0"/>
            <wp:docPr id="3658294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29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8091" cy="2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5D76" w14:textId="77777777" w:rsidR="00183C3C" w:rsidRDefault="00183C3C" w:rsidP="00183C3C"/>
    <w:p w14:paraId="308DFCF3" w14:textId="16038576" w:rsidR="00183C3C" w:rsidRDefault="00183C3C" w:rsidP="00183C3C">
      <w:pPr>
        <w:pStyle w:val="Listenabsatz"/>
        <w:numPr>
          <w:ilvl w:val="0"/>
          <w:numId w:val="1"/>
        </w:numPr>
      </w:pPr>
      <w:r>
        <w:t>Abhebung und Einzahlungen verbuchen</w:t>
      </w:r>
    </w:p>
    <w:p w14:paraId="17392AE6" w14:textId="53BEDC79" w:rsidR="00183C3C" w:rsidRDefault="00183C3C" w:rsidP="00183C3C">
      <w:pPr>
        <w:pStyle w:val="Listenabsatz"/>
        <w:numPr>
          <w:ilvl w:val="0"/>
          <w:numId w:val="2"/>
        </w:numPr>
      </w:pPr>
      <w:r>
        <w:t>Wenn mit 2800 oder 2700 gebucht wurde wird dies bei 2700 direkt sichtbar bei 2800 erst am nächsten Tag durch den Kontoauszug</w:t>
      </w:r>
    </w:p>
    <w:p w14:paraId="394933DF" w14:textId="3551F990" w:rsidR="00183C3C" w:rsidRDefault="00183C3C" w:rsidP="00183C3C">
      <w:pPr>
        <w:pStyle w:val="Listenabsatz"/>
        <w:numPr>
          <w:ilvl w:val="0"/>
          <w:numId w:val="2"/>
        </w:numPr>
      </w:pPr>
      <w:r>
        <w:t>um die zeit zu Überbrücken wird das Konto 2870 verwendet</w:t>
      </w:r>
    </w:p>
    <w:p w14:paraId="3CEBF766" w14:textId="77777777" w:rsidR="00183C3C" w:rsidRDefault="00183C3C" w:rsidP="00183C3C"/>
    <w:p w14:paraId="2ADF6F14" w14:textId="73938553" w:rsidR="00183C3C" w:rsidRDefault="00183C3C" w:rsidP="00183C3C">
      <w:pPr>
        <w:pStyle w:val="Listenabsatz"/>
        <w:numPr>
          <w:ilvl w:val="0"/>
          <w:numId w:val="2"/>
        </w:numPr>
      </w:pPr>
      <w:r>
        <w:t xml:space="preserve">manche Unternehmen haben auch ihr eigenes Bankkonto wie z.B. 2801 oder eigenes </w:t>
      </w:r>
      <w:proofErr w:type="spellStart"/>
      <w:r>
        <w:t>Belegssymbol</w:t>
      </w:r>
      <w:proofErr w:type="spellEnd"/>
      <w:r>
        <w:t xml:space="preserve"> V für Volksbank</w:t>
      </w:r>
    </w:p>
    <w:p w14:paraId="4D4DE0FB" w14:textId="383EC5A8" w:rsidR="00183C3C" w:rsidRDefault="00183C3C" w:rsidP="00183C3C">
      <w:r w:rsidRPr="00183C3C">
        <w:drawing>
          <wp:inline distT="0" distB="0" distL="0" distR="0" wp14:anchorId="5B318DD4" wp14:editId="28145B71">
            <wp:extent cx="4485736" cy="2545226"/>
            <wp:effectExtent l="0" t="0" r="0" b="7620"/>
            <wp:docPr id="5180543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54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2638" cy="254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6FC9" w14:textId="5DD42BC9" w:rsidR="00183C3C" w:rsidRDefault="00183C3C" w:rsidP="00183C3C">
      <w:r w:rsidRPr="00183C3C">
        <w:drawing>
          <wp:inline distT="0" distB="0" distL="0" distR="0" wp14:anchorId="2FA0ACEA" wp14:editId="24966F4F">
            <wp:extent cx="3416061" cy="408838"/>
            <wp:effectExtent l="0" t="0" r="0" b="0"/>
            <wp:docPr id="2428367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36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3198" cy="4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B191" w14:textId="1431DD85" w:rsidR="00C72081" w:rsidRDefault="00C72081" w:rsidP="00183C3C">
      <w:r w:rsidRPr="00C72081">
        <w:lastRenderedPageBreak/>
        <w:drawing>
          <wp:inline distT="0" distB="0" distL="0" distR="0" wp14:anchorId="580BEB9D" wp14:editId="5C5ADDFE">
            <wp:extent cx="3909399" cy="2034716"/>
            <wp:effectExtent l="0" t="0" r="0" b="3810"/>
            <wp:docPr id="17326871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87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4B1C" w14:textId="77777777" w:rsidR="00C72081" w:rsidRDefault="00C72081" w:rsidP="00183C3C"/>
    <w:p w14:paraId="60FEED76" w14:textId="30336F73" w:rsidR="00C72081" w:rsidRDefault="00C72081" w:rsidP="00C72081">
      <w:pPr>
        <w:pStyle w:val="Listenabsatz"/>
        <w:numPr>
          <w:ilvl w:val="0"/>
          <w:numId w:val="1"/>
        </w:numPr>
      </w:pPr>
      <w:r>
        <w:t>Abschlussposten verbuchen</w:t>
      </w:r>
    </w:p>
    <w:p w14:paraId="6C55C2ED" w14:textId="3AE56629" w:rsidR="00C72081" w:rsidRPr="00C72081" w:rsidRDefault="00C72081" w:rsidP="00C72081">
      <w:pPr>
        <w:pStyle w:val="Listenabsatz"/>
        <w:numPr>
          <w:ilvl w:val="0"/>
          <w:numId w:val="3"/>
        </w:numPr>
        <w:ind w:left="993"/>
        <w:rPr>
          <w:lang w:eastAsia="de-AT"/>
        </w:rPr>
      </w:pPr>
      <w:r w:rsidRPr="00C72081">
        <w:rPr>
          <w:lang w:eastAsia="de-AT"/>
        </w:rPr>
        <w:t xml:space="preserve">Abschlussbuchung erfolgt meist vierteljährlich (31.3., 30.6., 30.9., 31.12.) </w:t>
      </w:r>
    </w:p>
    <w:p w14:paraId="3123FFBA" w14:textId="3243E2D5" w:rsidR="00C72081" w:rsidRPr="00C72081" w:rsidRDefault="00C72081" w:rsidP="00C72081">
      <w:pPr>
        <w:rPr>
          <w:lang w:eastAsia="de-AT"/>
        </w:rPr>
      </w:pPr>
      <w:r w:rsidRPr="00C72081">
        <w:rPr>
          <w:color w:val="45B0E1" w:themeColor="accent1" w:themeTint="99"/>
          <w:lang w:eastAsia="de-AT"/>
        </w:rPr>
        <w:t xml:space="preserve">Guthabenzinsen </w:t>
      </w:r>
      <w:r w:rsidRPr="00C72081">
        <w:rPr>
          <w:color w:val="00B0F0"/>
          <w:lang w:eastAsia="de-AT"/>
        </w:rPr>
        <w:t xml:space="preserve">(Habenzinsen) </w:t>
      </w:r>
      <w:r w:rsidRPr="00C72081">
        <w:rPr>
          <w:lang w:eastAsia="de-AT"/>
        </w:rPr>
        <w:t xml:space="preserve">werden dem Konto gutgeschrieben </w:t>
      </w:r>
    </w:p>
    <w:p w14:paraId="4D163F56" w14:textId="6F7B03D6" w:rsidR="00C72081" w:rsidRPr="00C72081" w:rsidRDefault="00C72081" w:rsidP="00C72081">
      <w:pPr>
        <w:rPr>
          <w:lang w:eastAsia="de-AT"/>
        </w:rPr>
      </w:pPr>
      <w:r w:rsidRPr="00C72081">
        <w:rPr>
          <w:color w:val="00B050"/>
          <w:lang w:eastAsia="de-AT"/>
        </w:rPr>
        <w:t xml:space="preserve">Kapitalertragsteuer (KESt) </w:t>
      </w:r>
      <w:r w:rsidRPr="00C72081">
        <w:rPr>
          <w:lang w:eastAsia="de-AT"/>
        </w:rPr>
        <w:t xml:space="preserve">von 25 % wird von den Habenzinsen abgezogen </w:t>
      </w:r>
    </w:p>
    <w:p w14:paraId="6988ABFE" w14:textId="07D80347" w:rsidR="00C72081" w:rsidRPr="00C72081" w:rsidRDefault="00C72081" w:rsidP="00C72081">
      <w:pPr>
        <w:rPr>
          <w:lang w:eastAsia="de-AT"/>
        </w:rPr>
      </w:pPr>
      <w:r w:rsidRPr="00C72081">
        <w:rPr>
          <w:color w:val="FFC000"/>
          <w:lang w:eastAsia="de-AT"/>
        </w:rPr>
        <w:t xml:space="preserve">Schuldzinsen (Sollzinsen) </w:t>
      </w:r>
      <w:r w:rsidRPr="00C72081">
        <w:rPr>
          <w:lang w:eastAsia="de-AT"/>
        </w:rPr>
        <w:t xml:space="preserve">fallen bei Kontoüberziehung an </w:t>
      </w:r>
    </w:p>
    <w:p w14:paraId="0E0C8C81" w14:textId="7D6134F4" w:rsidR="00C72081" w:rsidRDefault="00C72081" w:rsidP="00C72081">
      <w:pPr>
        <w:rPr>
          <w:lang w:eastAsia="de-AT"/>
        </w:rPr>
      </w:pPr>
      <w:r w:rsidRPr="00C72081">
        <w:rPr>
          <w:color w:val="7030A0"/>
          <w:lang w:eastAsia="de-AT"/>
        </w:rPr>
        <w:t xml:space="preserve">Provisionen, Gebühren und Spesen </w:t>
      </w:r>
      <w:r w:rsidRPr="00C72081">
        <w:rPr>
          <w:lang w:eastAsia="de-AT"/>
        </w:rPr>
        <w:t>werden für Kontoführung und Überweisungen verrechnet</w:t>
      </w:r>
    </w:p>
    <w:p w14:paraId="3D920A87" w14:textId="11A7E526" w:rsidR="00C72081" w:rsidRPr="00C72081" w:rsidRDefault="00C72081" w:rsidP="00C72081">
      <w:r w:rsidRPr="00C72081">
        <w:drawing>
          <wp:inline distT="0" distB="0" distL="0" distR="0" wp14:anchorId="710E9DB2" wp14:editId="58C4AD06">
            <wp:extent cx="3787468" cy="1386960"/>
            <wp:effectExtent l="0" t="0" r="3810" b="3810"/>
            <wp:docPr id="663036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3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081" w:rsidRPr="00C7208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7343"/>
    <w:multiLevelType w:val="hybridMultilevel"/>
    <w:tmpl w:val="A71EDD8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D306EF"/>
    <w:multiLevelType w:val="hybridMultilevel"/>
    <w:tmpl w:val="75E8A7E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54723F"/>
    <w:multiLevelType w:val="hybridMultilevel"/>
    <w:tmpl w:val="3B9AFC0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86275">
    <w:abstractNumId w:val="0"/>
  </w:num>
  <w:num w:numId="2" w16cid:durableId="825705008">
    <w:abstractNumId w:val="1"/>
  </w:num>
  <w:num w:numId="3" w16cid:durableId="140850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3C"/>
    <w:rsid w:val="00183C3C"/>
    <w:rsid w:val="0076082D"/>
    <w:rsid w:val="00C36B33"/>
    <w:rsid w:val="00C72081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1D57D"/>
  <w15:chartTrackingRefBased/>
  <w15:docId w15:val="{561BE430-7974-4C82-A9AA-2C649F5D6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83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3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3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3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3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3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3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3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3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83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3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3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3C3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3C3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3C3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3C3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3C3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3C3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83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3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3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3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83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3C3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83C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3C3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3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3C3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83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Natalija Lins</dc:creator>
  <cp:keywords/>
  <dc:description/>
  <cp:lastModifiedBy>Natalija Lins</cp:lastModifiedBy>
  <cp:revision>1</cp:revision>
  <dcterms:created xsi:type="dcterms:W3CDTF">2026-05-14T15:25:00Z</dcterms:created>
  <dcterms:modified xsi:type="dcterms:W3CDTF">2026-05-14T15:45:00Z</dcterms:modified>
</cp:coreProperties>
</file>