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50"/>
          <w:szCs w:val="50"/>
          <w:rtl w:val="0"/>
        </w:rPr>
        <w:t xml:space="preserve">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3b82f6" w:space="8" w:sz="12" w:val="single"/>
        </w:pBdr>
        <w:spacing w:after="200" w:before="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563eb"/>
          <w:sz w:val="30"/>
          <w:szCs w:val="30"/>
          <w:rtl w:val="0"/>
        </w:rPr>
        <w:t xml:space="preserve">на разработку MVP продукта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54"/>
          <w:szCs w:val="54"/>
          <w:rtl w:val="0"/>
        </w:rPr>
        <w:t xml:space="preserve">FrontlineOS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before="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55555"/>
          <w:sz w:val="28"/>
          <w:szCs w:val="28"/>
          <w:rtl w:val="0"/>
        </w:rPr>
        <w:t xml:space="preserve">Операционная платформа для фронтлайн-сотрудников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tblGridChange w:id="0">
          <w:tblGrid>
            <w:gridCol w:w="24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rtl w:val="0"/>
              </w:rPr>
              <w:t xml:space="preserve">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Март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Для согласования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rtl w:val="0"/>
              </w:rPr>
              <w:t xml:space="preserve">Горизонт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 месяца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2563eb" w:space="4" w:sz="8" w:val="single"/>
        </w:pBdr>
        <w:spacing w:after="120" w:before="360" w:lineRule="auto"/>
        <w:rPr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4"/>
          <w:szCs w:val="34"/>
          <w:rtl w:val="0"/>
        </w:rPr>
        <w:t xml:space="preserve">1. Обзор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1.1 Контекст и обоснование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e293b"/>
          <w:sz w:val="24"/>
          <w:szCs w:val="24"/>
          <w:rtl w:val="0"/>
        </w:rPr>
        <w:t xml:space="preserve">Анализ конкурента YOOBIC выявил фундаментальный разрыв на рынке: 80% мировой рабочей силы (фронтлайн-сотрудники в ритейле, HoReCa, логистике, медицине) лишены современных цифровых инструментов управления. Традиционные SaaS-решения создавались для офисных работников и не покрывают нужды полевых команд.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e293b"/>
          <w:sz w:val="24"/>
          <w:szCs w:val="24"/>
          <w:rtl w:val="0"/>
        </w:rPr>
        <w:t xml:space="preserve">FrontlineOS — это мобильная операционная система для фронтлайна, объединяющая три ранее разрозненных рынка в одном интерфейсе: управление задачами (WFM), микрообучение (LMS) и внутренние коммуникации (Employee Experience).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b82f6" w:space="0" w:sz="4" w:val="single"/>
              <w:left w:color="3b82f6" w:space="0" w:sz="16" w:val="single"/>
              <w:bottom w:color="3b82f6" w:space="0" w:sz="4" w:val="single"/>
              <w:right w:color="cbd5e1" w:space="0" w:sz="4" w:val="single"/>
            </w:tcBorders>
            <w:shd w:fill="dbeaf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4"/>
                <w:szCs w:val="24"/>
                <w:rtl w:val="0"/>
              </w:rPr>
              <w:t xml:space="preserve">Ключевые метрики, подтверждённые опытом YOOBIC: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u w:val="none"/>
                <w:shd w:fill="auto" w:val="clear"/>
                <w:vertAlign w:val="baseline"/>
                <w:rtl w:val="0"/>
              </w:rPr>
              <w:t xml:space="preserve">Экономия до 10 часов в неделю для менеджеров магазинов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u w:val="none"/>
                <w:shd w:fill="auto" w:val="clear"/>
                <w:vertAlign w:val="baseline"/>
                <w:rtl w:val="0"/>
              </w:rPr>
              <w:t xml:space="preserve">Снижение текучести кадров на 24%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u w:val="none"/>
                <w:shd w:fill="auto" w:val="clear"/>
                <w:vertAlign w:val="baseline"/>
                <w:rtl w:val="0"/>
              </w:rPr>
              <w:t xml:space="preserve">Рост выручки на 3–5% за счёт корректного выполнения промо-акций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u w:val="none"/>
                <w:shd w:fill="auto" w:val="clear"/>
                <w:vertAlign w:val="baseline"/>
                <w:rtl w:val="0"/>
              </w:rPr>
              <w:t xml:space="preserve">Daily Active Usage выше 80% среди линейного персонала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1.2 Цели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e293b"/>
          <w:sz w:val="24"/>
          <w:szCs w:val="24"/>
          <w:rtl w:val="0"/>
        </w:rPr>
        <w:t xml:space="preserve">MVP преследует три взаимосвязанные цели: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Валидация product-market fit в пилотной сети (10–20 локаций) за 90 дней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Доказательство измеримого ROI для потенциальных инвесторов Seed-раунда ($2–3M)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Формирование технической основы для масштабирования до полноценной платформы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1.3 Ключевые стейкхолдеры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500"/>
        <w:gridCol w:w="1860"/>
        <w:tblGridChange w:id="0">
          <w:tblGrid>
            <w:gridCol w:w="3000"/>
            <w:gridCol w:w="4500"/>
            <w:gridCol w:w="1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Линейный сотрудник (Associate)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Основной пользователь приложения. Gen Z, UX-ожидания уровня TikTok/Instagram.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Директор магазина / Территориальный 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Ключевой чемпион внедрения. Управляет 5–50 локациями, ненавидит объезды.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Критический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HQ (HR, Retail Ops)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Экономический покупатель. Принимает решение о закупке.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Критический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IT-департамент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Шлюз безопасности. Требует SSO, SOC2,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bottom w:color="2563eb" w:space="4" w:sz="8" w:val="single"/>
        </w:pBdr>
        <w:spacing w:after="120" w:before="360" w:lineRule="auto"/>
        <w:rPr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4"/>
          <w:szCs w:val="34"/>
          <w:rtl w:val="0"/>
        </w:rPr>
        <w:t xml:space="preserve">2. Функциональные требования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e293b"/>
          <w:sz w:val="24"/>
          <w:szCs w:val="24"/>
          <w:rtl w:val="0"/>
        </w:rPr>
        <w:t xml:space="preserve">Объём MVP определён по принципу «минимально необходимо для подтверждения ценности» — только те функции, которые напрямую закрывают главный Job-to-be-Done каждого сегмента.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2.1 Модуль «Задачи и чек-листы»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60" w:before="1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4"/>
          <w:szCs w:val="24"/>
          <w:rtl w:val="0"/>
        </w:rPr>
        <w:t xml:space="preserve">2.1.1 Конструктор задач (для менеджера / HQ)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задачи с заголовком, описанием, дедлайном и приоритетом (Высокий / Средний / Низкий)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Назначение задачи на: конкретного сотрудника, роль (все кассиры), локацию (все магазины региона Юг)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Типы шагов в задаче: текстовая инструкция, чек-бокс, числовой ввод, фото/видео-подтверждение, подпись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Рекурентные задачи: ежедневно / еженедельно / по расписанию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Шаблоны задач (библиотека): открытие магазина, проверка мерчандайзинга, аудит 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60" w:before="1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4"/>
          <w:szCs w:val="24"/>
          <w:rtl w:val="0"/>
        </w:rPr>
        <w:t xml:space="preserve">2.1.2 Выполнение задач (для сотрудника)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Список задач на сегодня, отсортированный по приоритету и дедлайну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Выполнение шаг за шагом с подтверждением каждого пункта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Загрузка фото прямо из приложения (камера или галерея), сжатие до 1 МБ перед отправкой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Оффлайн-режим: задачи доступны без интернета, данные синхронизируются при восстановлении соединения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Push-уведомления: напоминания за 1 час до дедлайна и при просрочке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after="60" w:before="1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4"/>
          <w:szCs w:val="24"/>
          <w:rtl w:val="0"/>
        </w:rPr>
        <w:t xml:space="preserve">2.1.3 Мониторинг выполнения (для менеджера)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Дашборд: процент выполненных задач по локациям в реальном времени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Красный/жёлтый/зелёный светофор по локациям (Task Compliance 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Просмотр фото-отчётов с возможностью одобрить или отправить на доработку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Экспорт отчёта в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2.2 Модуль «Коммуникации»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Лента новостей (Feed): HQ публикует объявления с текстом, фото, видео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Реакции и комментарии: лайки и краткие комментарии для вовлечённости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Push-уведомления о новых публикациях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Таргетированная рассылка: по роли, по локации, по региону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Чтение с подтверждением: кнопка «Ознакомлен» для регуляторных уведомлений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Архив публикаций — поиск по тексту и дате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2.3 Модуль «Микрообучение»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Конструктор курсов: создание уроков из текста, изображений, видео (до 100 МБ)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Форматы контента: слайды (карточки), видео-урок, PDF-просмотр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Квизы: вопросы с одним/несколькими правильными ответами после каждого урока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Назначение курсов: автоматически при онбординге новой роли или вручную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Прогресс обучения: процент прохождения по сотруднику и по команде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Сертификат завершения (PDF) для регулируемых индустрий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Геймификация: бейджи за прохождение первого курса, серии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2.4 Управление пользователями и оргструктурой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Роли: Super Admin (HQ), Regional Manager, Store Manager,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sdt>
        <w:sdtPr>
          <w:id w:val="35661780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e293b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Иерархия: Компания → Регион → Локация → Сотрудник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Инвайт сотрудников: по email или по ссылке (QR-код для распечатки в раздевалке)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Деактивация учётной записи (без удаления данных — для GDPR)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Импорт пользователей из CSV-файла (пакетная загрузка)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2.5 Аналитика и отчётность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500"/>
        <w:gridCol w:w="2260"/>
        <w:tblGridChange w:id="0">
          <w:tblGrid>
            <w:gridCol w:w="2600"/>
            <w:gridCol w:w="4500"/>
            <w:gridCol w:w="2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Доступно кому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Task Compliance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% задач выполнено в срок по локации/региону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Manager, HQ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Daily Active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Кол-во уникальных входов за сутки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HQ,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Training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% сотрудников завершивших назначенный курс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Manager, HQ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Photo Audit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% одобренных фото-отчётов от общего числа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Feed 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Охват публикации (просмотры / всего адресатов)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HQ, 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before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pBdr>
          <w:bottom w:color="2563eb" w:space="4" w:sz="8" w:val="single"/>
        </w:pBdr>
        <w:spacing w:after="120" w:before="360" w:lineRule="auto"/>
        <w:rPr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4"/>
          <w:szCs w:val="34"/>
          <w:rtl w:val="0"/>
        </w:rPr>
        <w:t xml:space="preserve">3. Нефункциональные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3.1 Производительность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Время загрузки экрана задач: &lt; 2 секунды при соединении 3G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Синхронизация оффлайн-данных после восстановления связи: &lt; 30 секунд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Поддержка до 10 000 одновременных активных сессий (целевой показатель для Seed-этапа)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Загрузка фото-отчёта (1 МБ): &lt; 5 секунд при 4G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3.2 Безопасность и соответствие требованиям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b82f6" w:space="0" w:sz="4" w:val="single"/>
              <w:left w:color="3b82f6" w:space="0" w:sz="16" w:val="single"/>
              <w:bottom w:color="3b82f6" w:space="0" w:sz="4" w:val="single"/>
              <w:right w:color="cbd5e1" w:space="0" w:sz="4" w:val="single"/>
            </w:tcBorders>
            <w:shd w:fill="dbeaf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4"/>
                <w:szCs w:val="24"/>
                <w:rtl w:val="0"/>
              </w:rPr>
              <w:t xml:space="preserve">Минимально необходимые требования безопасности для Enterprise-пилота: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u w:val="none"/>
                <w:shd w:fill="auto" w:val="clear"/>
                <w:vertAlign w:val="baseline"/>
                <w:rtl w:val="0"/>
              </w:rPr>
              <w:t xml:space="preserve">HTTPS / TLS 1.3 для всех API-запросов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u w:val="none"/>
                <w:shd w:fill="auto" w:val="clear"/>
                <w:vertAlign w:val="baseline"/>
                <w:rtl w:val="0"/>
              </w:rPr>
              <w:t xml:space="preserve">JWT-аутентификация с истечением токенов через 24 часа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u w:val="none"/>
                <w:shd w:fill="auto" w:val="clear"/>
                <w:vertAlign w:val="baseline"/>
                <w:rtl w:val="0"/>
              </w:rPr>
              <w:t xml:space="preserve">SSO через OAuth2 / SAML2 (Okta, Azure AD) — обязательно для корпоративных клиентов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u w:val="none"/>
                <w:shd w:fill="auto" w:val="clear"/>
                <w:vertAlign w:val="baseline"/>
                <w:rtl w:val="0"/>
              </w:rPr>
              <w:t xml:space="preserve">Шифрование данных в покое (AES-256) и при передаче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u w:val="none"/>
                <w:shd w:fill="auto" w:val="clear"/>
                <w:vertAlign w:val="baseline"/>
                <w:rtl w:val="0"/>
              </w:rPr>
              <w:t xml:space="preserve">GDPR: право на удаление данных сотрудника по запросу, data residency в EU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u w:val="none"/>
                <w:shd w:fill="auto" w:val="clear"/>
                <w:vertAlign w:val="baseline"/>
                <w:rtl w:val="0"/>
              </w:rPr>
              <w:t xml:space="preserve">Аудит-лог всех действий пользователя (кто, что, когда) — хранение 12 месяцев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u w:val="none"/>
                <w:shd w:fill="auto" w:val="clear"/>
                <w:vertAlign w:val="baseline"/>
                <w:rtl w:val="0"/>
              </w:rPr>
              <w:t xml:space="preserve">Дорожная карта SOC2 Type II (сертификация до Series 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3.3 Надёжность и доступность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Uptime SLA: 99.5% (допускает ~3.6 ч простоя в месяц) — достаточно для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Автоматические бэкапы базы данных: каждые 6 часов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Graceful degradation: при недоступности сервера приложение работает в оффлайн-режиме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3.4 Масштабируемость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Архитектура должна выдерживать 10x рост без рефакторинга ядра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Горизонтальное масштабирование backend-сервисов через контейнеризацию (Docker/Kubernetes)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CDN для медиафайлов (фото, видео) с кешированием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pBdr>
          <w:bottom w:color="2563eb" w:space="4" w:sz="8" w:val="single"/>
        </w:pBdr>
        <w:spacing w:after="120" w:before="360" w:lineRule="auto"/>
        <w:rPr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4"/>
          <w:szCs w:val="34"/>
          <w:rtl w:val="0"/>
        </w:rPr>
        <w:t xml:space="preserve">4. Технический стек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e293b"/>
          <w:sz w:val="24"/>
          <w:szCs w:val="24"/>
          <w:rtl w:val="0"/>
        </w:rPr>
        <w:t xml:space="preserve">Стек выбран исходя из трёх критериев: скорость разработки MVP, нативная мобильная производительность и соответствие архитектуре YOOBIC (верифицированной как успешной в Enterprise ритейле).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600"/>
        <w:gridCol w:w="3960"/>
        <w:tblGridChange w:id="0">
          <w:tblGrid>
            <w:gridCol w:w="2800"/>
            <w:gridCol w:w="26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Слой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Mobile App (iOS + Android)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React Native + Expo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Единая кодовая база, нативная производительность, большой пул разработчиков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Оффлайн / локальное хранилище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WatermelonDB /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Оптимизирован для React Native, синхронизация с облаком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Node.js (NestJS)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Высокая скорость итераций, TypeScript, микросервисная архитектура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База данных (основная)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Надёжность, ACID, сложные аналитические запросы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База данных (медиа-метаданные)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Гибкая схема для хранения JSON структур чек-листов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Хранилище 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AWS S3 + CloudFront CDN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Масштабируемость, глобальная доставка медиафайлов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Push-уведомления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Firebase Cloud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Кроссплатформенный стандарт, бесплатный на старте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Аутентификация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Auth0 / Cognito + 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Готовый SSO, SAML2, MFA — не изобретаем велосипед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Инфраструктура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AWS (ECS Fargate)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Соответствие SOC2 / ISO 27001, auto-scaling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Мониторинг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Datadog / Sentry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Алёртинг и трекинг ошибок в реальном времени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Автоматизация сборки и деплоя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0" w:before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4.1 Архитектурная схема (концептуальная)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60" w:lineRule="auto"/>
        <w:rPr>
          <w:sz w:val="24"/>
          <w:szCs w:val="24"/>
        </w:rPr>
      </w:pPr>
      <w:sdt>
        <w:sdtPr>
          <w:id w:val="195569345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e293b"/>
              <w:sz w:val="24"/>
              <w:szCs w:val="24"/>
              <w:rtl w:val="0"/>
            </w:rPr>
            <w:t xml:space="preserve">Mobile App (React Native) → API Gateway → NestJS Microservices → PostgreSQL / MongoDB / S3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e293b"/>
          <w:sz w:val="24"/>
          <w:szCs w:val="24"/>
          <w:rtl w:val="0"/>
        </w:rPr>
        <w:t xml:space="preserve">Все сервисы развёрнуты в AWS ECS Fargate с автоматическим масштабированием. Медиафайлы обслуживаются через CloudFront CDN. Push-уведомления отправляются через FCM независимо от основного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4.2 API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REST API с документацией OpenAPI 3.0 (Swagger 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Webhook-поддержка: уведомление внешних систем о выполнении критичных задач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sdt>
        <w:sdtPr>
          <w:id w:val="-173161952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e293b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Базовые эндпоинты для синхронизации пользователей из HR-систем (CSV-импорт → API в roadmap)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pBdr>
          <w:bottom w:color="2563eb" w:space="4" w:sz="8" w:val="single"/>
        </w:pBdr>
        <w:spacing w:after="120" w:before="360" w:lineRule="auto"/>
        <w:rPr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4"/>
          <w:szCs w:val="34"/>
          <w:rtl w:val="0"/>
        </w:rPr>
        <w:t xml:space="preserve">5. Пользовательские сценарии и ключевые экраны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5.1 Флоу для линейного сотрудника (Associate)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Получает push-уведомление: «Новая задача: Проверка холодильного оборудования»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sdt>
        <w:sdtPr>
          <w:id w:val="-149751278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e293b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Открывает приложение → попадает на экран «Мои задачи» (Today / Upcoming / Done)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sdt>
        <w:sdtPr>
          <w:id w:val="115750910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e293b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Нажимает на задачу → видит пошаговый чек-лист с инструкциями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На шаге «Фото выкладки» — делает фото прямо из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Завершает задачу — видит анимацию «Отлично! +50 очков» (геймификация)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Проверяет ленту новостей: видит объявление о новом промо, нажимает «Ознакомлен»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5.2 Флоу для директора магазина (Store Manager)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Утром открывает дашборд: красный индикатор по локации «Склад Юг»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Переходит в детализацию: 3 задачи просрочены, фото не загружено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Отправляет напоминание сотруднику прямо из интерфейса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Создаёт новую задачу из шаблона «Утренний чек-лист» для завтра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sdt>
        <w:sdtPr>
          <w:id w:val="183105308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e293b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Просматривает аналитику недели: Compliance Rate 87% → цель 95%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5.3 Флоу для HQ (Retail Ops / HR)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Публикует объявление о новом промо с PDF-инструкцией и видео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Назначает обязательный курс «Техника безопасности Q1» всем менеджерам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Через 48 часов смотрит отчёт: 72% сотрудников прошли обучение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Экспортирует отчёт по Task Compliance Rate по всем регионам в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5.4 Список обязательных экранов MVP</w:t>
      </w:r>
      <w:r w:rsidDel="00000000" w:rsidR="00000000" w:rsidRPr="00000000">
        <w:rPr>
          <w:rtl w:val="0"/>
        </w:rPr>
      </w:r>
    </w:p>
    <w:tbl>
      <w:tblPr>
        <w:tblStyle w:val="Table7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2560"/>
        <w:gridCol w:w="2400"/>
        <w:tblGridChange w:id="0">
          <w:tblGrid>
            <w:gridCol w:w="3800"/>
            <w:gridCol w:w="25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Онбординг / регистрация по ссылке/QR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Все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P0 — Критический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Экран «Мои задачи» (список + статусы)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Associate,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P0 — Критический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Экран выполнения задачи (шаги + фото)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Associate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P0 — Критический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Дашборд менеджера (Task Compliance)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P0 — Критический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Конструктор задач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Manager, HQ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P0 — Критический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Лента новостей (Feed)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Все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P0 — Критический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Каталог курсов + плеер урока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Все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P1 — Важный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Конструктор курсов / квизов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HQ,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P1 — Важный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Аналитика обучения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Manager, HQ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P1 — Важный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Управление пользователями / оргструктурой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Admin, HQ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P1 — Важный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Профиль сотрудника + бейджи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Associate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P2 — Желательный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Экспорт отчётов (CSV)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HQ,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P2 — Желательный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0" w:before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pBdr>
          <w:bottom w:color="2563eb" w:space="4" w:sz="8" w:val="single"/>
        </w:pBdr>
        <w:spacing w:after="120" w:before="360" w:lineRule="auto"/>
        <w:rPr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4"/>
          <w:szCs w:val="34"/>
          <w:rtl w:val="0"/>
        </w:rPr>
        <w:t xml:space="preserve">6. План разработки MVP (12 недель)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40"/>
        <w:gridCol w:w="3960"/>
        <w:gridCol w:w="1560"/>
        <w:tblGridChange w:id="0">
          <w:tblGrid>
            <w:gridCol w:w="2400"/>
            <w:gridCol w:w="1440"/>
            <w:gridCol w:w="39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Фаза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Фаза 0: Discovery &amp;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Нед.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Архитектурное решение, настройка репозитория, дизайн-система, wireframes ключевых экранов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CTO, CPO, Lead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Фаза 1: Core — Задачи и Аутентификация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Нед. 3–5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Рабочий MVP: регистрация, создание и выполнение задач с фото, пуш-уведомления, оффлайн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2 Mobile Dev, 2 Backend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Фаза 2: Коммуникации и Обучение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Нед. 6–8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Лента новостей, базовый конструктор курсов, квизы, прогресс обучения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2 Mobile Dev, 1 Backend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Фаза 3: Аналитика и Дашборды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Нед. 9–10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Дашборд Task Compliance, аналитика обучения, экспорт CSV, управление пользователями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1 Full-Stack, 1 Backend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Фаза 4: QA, Безопасность, Запуск пилота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Нед. 11–12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Нагрузочное тестирование, пентест, SSO-интеграция, деплой в прод, онбординг пилотного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Вся команда + QA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6.1 Команда MVP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200"/>
        <w:gridCol w:w="5160"/>
        <w:tblGridChange w:id="0">
          <w:tblGrid>
            <w:gridCol w:w="3000"/>
            <w:gridCol w:w="12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Зона ответственности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CTO / Tech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Архитектура, код-ревью, технические решения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Mobile Developer (React Native)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iOS + Android приложение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Backend Developer (Node.js)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API, базы данных, интеграции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Product Manager / CPO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Приоритизация, пользовательские истории, пилот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UI/UX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Дизайн-система, прототипы, пользовательское тестирование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Тест-план, регрессионное тестирование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DevOps /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CI/CD, AWS инфраструктура, мониторинг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0" w:before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pBdr>
          <w:bottom w:color="2563eb" w:space="4" w:sz="8" w:val="single"/>
        </w:pBdr>
        <w:spacing w:after="120" w:before="360" w:lineRule="auto"/>
        <w:rPr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4"/>
          <w:szCs w:val="34"/>
          <w:rtl w:val="0"/>
        </w:rPr>
        <w:t xml:space="preserve">7. Продуктовый роадмап после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7.1 Месяц 4–6: AI-функциональность (для Series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Генеративный AI: автоматическое создание квизов из загружённых PDF-инструкций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AI-перевод: автоматический перевод задач и обучения на язык сотрудника (мультиязычные команды)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NEO Assistant: чат-бот для сотрудников «Что мне делать сейчас?» на базе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Автоматическая модерация фото: AI-проверка выкладки товара (соответствует / не соответствует стандарту)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7.2 Месяц 7–12: Интеграции и Marketplace (для снижения churn)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REST API + Webhook SDK для подключения клиентских HR-систем (BambooHR, SAP SuccessFactors)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Интеграция Microsoft Teams: дублирование уведомлений для офисных менеджеров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Интеграция Slack: бот для руководителей с дейли-сводкой Task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Маркетплейс шаблонов задач по индустриям (ритейл, HoReCa, логистика)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7.3 Месяц 13–18: Предиктивная аналитика (для доминирования рынка)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Frontline Performance Score: единая метрика эффективности магазина на базе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Предиктивное предупреждение: система определяет локации с высоким риском невыполнения плана за 48 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Revenue Intelligence: корреляция выполнения задач мерчандайзинга с данными о продажах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Автоматические рекомендации: «Запустите этот курс — он снизил текучесть на 18% у схожих клиентов»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before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pBdr>
          <w:bottom w:color="2563eb" w:space="4" w:sz="8" w:val="single"/>
        </w:pBdr>
        <w:spacing w:after="120" w:before="360" w:lineRule="auto"/>
        <w:rPr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4"/>
          <w:szCs w:val="34"/>
          <w:rtl w:val="0"/>
        </w:rPr>
        <w:t xml:space="preserve">8. Метрики успеха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before="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e293b"/>
          <w:sz w:val="24"/>
          <w:szCs w:val="24"/>
          <w:rtl w:val="0"/>
        </w:rPr>
        <w:t xml:space="preserve">Успех MVP измеряется по трём группам метрик: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8.1 Product Metrics (Product-Market Fit)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880"/>
        <w:gridCol w:w="2880"/>
        <w:tblGridChange w:id="0">
          <w:tblGrid>
            <w:gridCol w:w="360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Цель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Критерий провала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Daily Active Usage (DAU) среди сотрудников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&gt;= 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&lt; 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Task Completion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&gt;= 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&lt; 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Retention (Week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&gt;= 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&lt; 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NPS пилотного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&gt;=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&lt;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Activation Rate (онбординг за 7 дней)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&gt;= 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&lt; 50%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8.2 Business Metrics (для инвесторов)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Подписан хотя бы 1 платящий пилотный договор до окончания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Задокументированный ROI клиента: экономия времени менеджера &gt;= 5 ч/нед.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Verbal commitment на расширение пилота от 2+ дополнительных клиентов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ARR из пилота: &gt;= $50 000 (основа для Seed-питча)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8.3 Technical Health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Uptime &gt;= 99.5% в течение пилотного периода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Средняя скорость ответа API &lt; 300 мс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Crash rate мобильного приложения &lt; 0.1%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Успешная синхронизация оффлайн-данных: 100% без потери записей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pBdr>
          <w:bottom w:color="2563eb" w:space="4" w:sz="8" w:val="single"/>
        </w:pBdr>
        <w:spacing w:after="120" w:before="360" w:lineRule="auto"/>
        <w:rPr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4"/>
          <w:szCs w:val="34"/>
          <w:rtl w:val="0"/>
        </w:rPr>
        <w:t xml:space="preserve">9. Go-to-Market стратегия для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9.1 Целевые клиенты для пилота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80" w:before="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e293b"/>
          <w:sz w:val="24"/>
          <w:szCs w:val="24"/>
          <w:rtl w:val="0"/>
        </w:rPr>
        <w:t xml:space="preserve">Идеальный первый клиент для MVP: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Ритейл-сеть: 20–100 локаций (не слишком большой для кастомизации, не слишком маленький для данных)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Наличие «чемпиона» внутри — Regional Manager или Head of Retail Ops, готовый лично продвигать продукт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Текущие боли: Excel-таблицы для контроля задач, WhatsApp-группы для коммуникаций, бумажные чек-листы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Отрасли: fashion retail, продуктовый ритейл, сети кофеен / ресторанов быстрого питания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80" w:before="280" w:lineRule="auto"/>
        <w:rPr>
          <w:sz w:val="28"/>
          <w:szCs w:val="28"/>
        </w:rPr>
      </w:pPr>
      <w:sdt>
        <w:sdtPr>
          <w:id w:val="-72758697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563eb"/>
              <w:sz w:val="28"/>
              <w:szCs w:val="28"/>
              <w:rtl w:val="0"/>
            </w:rPr>
            <w:t xml:space="preserve">9.2 Процесс продажи (Discovery → Pilot)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20 интервью с Store/Regional Managers через LinkedIn Outreach (неделя 1–2)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Landing Page: «Сэкономим 10 часов в неделю вашим менеджерам — покажем за 30 минут»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sdt>
        <w:sdtPr>
          <w:id w:val="23616186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e293b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Демо → подписание пилотного соглашения (бесплатный пилот 60 дней, 10–20 локаций)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Онбординг за 5 рабочих дней: импорт пользователей, создание первых 10 шаблонов задач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Еженедельный Steering Committee с клиентом: метрики + обратная связь + дорожная карта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9.3 Ценообразование (для масштабирования после MVP)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4160"/>
        <w:tblGridChange w:id="0">
          <w:tblGrid>
            <w:gridCol w:w="2200"/>
            <w:gridCol w:w="30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Тариф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Включено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$3/пользователь/месяц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Задачи + Коммуникации. До 200 пользователей.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$6/пользователь/месяц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Starter + Обучение + Базовая аналитика. Без ограничений.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По договору (от $2 500/мес.)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Всё + SSO + API + Выделенный CSM + SLA 99.9% + Кастом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0" w:before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pBdr>
          <w:bottom w:color="2563eb" w:space="4" w:sz="8" w:val="single"/>
        </w:pBdr>
        <w:spacing w:after="120" w:before="360" w:lineRule="auto"/>
        <w:rPr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4"/>
          <w:szCs w:val="34"/>
          <w:rtl w:val="0"/>
        </w:rPr>
        <w:t xml:space="preserve">10. Управление рисками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1400"/>
        <w:gridCol w:w="3960"/>
        <w:tblGridChange w:id="0">
          <w:tblGrid>
            <w:gridCol w:w="2600"/>
            <w:gridCol w:w="1400"/>
            <w:gridCol w:w="14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Вероятность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Влияние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Митигация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Низкий DAU: сотрудники не используют приложение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Высокая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Критическое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Геймификация, UX-тесты до разработки, онбординг-программа с менеджером магазина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Долгий цикл согласования IT (SOC2, SSO)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Высокое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Запустить пилот на выделенном tenant без интеграции с корпоративным SSO. SOC2 в roadmap.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Конкуренция со стороны Microsoft Viva /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Среднее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Позиционирование «Специализированная платформа для фронтлайна vs Office-suite». Глубина vs breadth.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Технический долг из-за скорости разработки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Высокая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Среднее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Code review gate, автотесты на критические пути (auth, task completion, offline sync)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Churn пилотного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Критическое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Еженедельный CSM-контакт, health-score мониторинг, быстрый response на критические баги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Утечка данных сотрудников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Критическое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Penetration test до запуска пилота, шифрование, минимизация собираемых персональных данных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0" w:before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pBdr>
          <w:bottom w:color="2563eb" w:space="4" w:sz="8" w:val="single"/>
        </w:pBdr>
        <w:spacing w:after="120" w:before="360" w:lineRule="auto"/>
        <w:rPr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4"/>
          <w:szCs w:val="34"/>
          <w:rtl w:val="0"/>
        </w:rPr>
        <w:t xml:space="preserve">11. Оценочный бюджет MVP (3 месяца)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2430"/>
        <w:gridCol w:w="2430"/>
        <w:tblGridChange w:id="0">
          <w:tblGrid>
            <w:gridCol w:w="4500"/>
            <w:gridCol w:w="2430"/>
            <w:gridCol w:w="24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Статья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Оценка (USD/мес.)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3 месяца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Команда разработки (6–7 FTE, включая 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$45 000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$135 000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AWS инфраструктура (ECS, RDS, S3, CloudFront)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$2 500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$7 500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Инструменты: Datadog, Sentry, Auth0, Figma,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$1 500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$4 500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Юридические (NDA, пилотный договор, GDPR-аудит)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$3 000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$9 000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Маркетинг и Sales (LinkedIn Ads, events, PR)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$2 000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$6 000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Резерв (15%)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$24 300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rtl w:val="0"/>
              </w:rPr>
              <w:t xml:space="preserve">~$186 000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0" w:before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80" w:before="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Бюджет MVP покрывается из Seed-раунда $2–3M. Оставшиеся средства расходуются на первые 6 месяцев post-MVP: наём Enterprise Sales, юридическое сопровождение, маркетинг.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before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pBdr>
          <w:bottom w:color="2563eb" w:space="4" w:sz="8" w:val="single"/>
        </w:pBdr>
        <w:spacing w:after="120" w:before="360" w:lineRule="auto"/>
        <w:rPr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4"/>
          <w:szCs w:val="34"/>
          <w:rtl w:val="0"/>
        </w:rPr>
        <w:t xml:space="preserve">12. Критерии приёмки и 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12.1 MVP считается завершённым, когда: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Все P0-экраны (из раздела 5.4) реализованы и прошли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Оффлайн-режим работает: данные не теряются при отсутствии интернета до 8 часов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Push-уведомления доставляются с задержкой не более 60 секунд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Пилотный клиент успешно онбордингован: &gt;= 50 пользователей, &gt;= 10 активных задач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DAU &gt;= 70% по итогам первых 30 дней пилота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Пентест пройден без критических уязвимостей (OWASP Top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Документация API (OpenAPI 3.0) опубликована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80" w:before="2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12.2 Критерии приёмки по Feature (пример для модуля Задачи)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задачи с фото-шагом: менеджер создаёт за &lt; 3 минуты без инструкции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Выполнение задачи оффлайн: сотрудник завершает задачу без интернета, данные синхронизируются при подключении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Уведомления: push приходит в течение 60 секунд после назначения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Аналитика: Task Compliance Rate обновляется в реальном времени (задержка &lt; 5 мин.)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pBdr>
          <w:bottom w:color="2563eb" w:space="4" w:sz="8" w:val="single"/>
        </w:pBdr>
        <w:spacing w:after="120" w:before="360" w:lineRule="auto"/>
        <w:rPr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4"/>
          <w:szCs w:val="34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80" w:before="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e293b"/>
          <w:sz w:val="24"/>
          <w:szCs w:val="24"/>
          <w:rtl w:val="0"/>
        </w:rPr>
        <w:t xml:space="preserve">FrontlineOS — это возможность занять категорию, которую YOOBIC создал и пока не насытил. Рынок в $12 млрд (SAM) открыт для доминирующего игрока, который быстрее интегрирует AI-агентов и построит более нативный UX для Gen Z-сотрудников.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b82f6" w:space="0" w:sz="4" w:val="single"/>
              <w:left w:color="3b82f6" w:space="0" w:sz="16" w:val="single"/>
              <w:bottom w:color="3b82f6" w:space="0" w:sz="4" w:val="single"/>
              <w:right w:color="cbd5e1" w:space="0" w:sz="4" w:val="single"/>
            </w:tcBorders>
            <w:shd w:fill="dbeaf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after="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4"/>
                <w:szCs w:val="24"/>
                <w:rtl w:val="0"/>
              </w:rPr>
              <w:t xml:space="preserve">Ключевые факторы успеха: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sdt>
              <w:sdtPr>
                <w:id w:val="-41792290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e293b"/>
                    <w:u w:val="none"/>
                    <w:shd w:fill="auto" w:val="clear"/>
                    <w:vertAlign w:val="baseline"/>
                    <w:rtl w:val="0"/>
                  </w:rPr>
                  <w:t xml:space="preserve">Скорость: MVP за 12 недель → первый платящий клиент до Seed-раунда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u w:val="none"/>
                <w:shd w:fill="auto" w:val="clear"/>
                <w:vertAlign w:val="baseline"/>
                <w:rtl w:val="0"/>
              </w:rPr>
              <w:t xml:space="preserve">Фокус на Adoption: продукт должен вызывать ежедневную привычку у сотрудника, а не только у менеджера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sdt>
              <w:sdtPr>
                <w:id w:val="-40158954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e293b"/>
                    <w:u w:val="none"/>
                    <w:shd w:fill="auto" w:val="clear"/>
                    <w:vertAlign w:val="baseline"/>
                    <w:rtl w:val="0"/>
                  </w:rPr>
                  <w:t xml:space="preserve">Land and Expand: зайти с одним модулем (Задачи) → cross-sell Обучения → cross-sell AI-копилота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u w:val="none"/>
                <w:shd w:fill="auto" w:val="clear"/>
                <w:vertAlign w:val="baseline"/>
                <w:rtl w:val="0"/>
              </w:rPr>
              <w:t xml:space="preserve">Data Moat: каждая выполненная задача, каждое фото — обучающие данные для проприетарных моделей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u w:val="none"/>
                <w:shd w:fill="auto" w:val="clear"/>
                <w:vertAlign w:val="baseline"/>
                <w:rtl w:val="0"/>
              </w:rPr>
              <w:t xml:space="preserve">Enterprise-готовность с Day 1: SSO, GDPR, аудит-лог — без этого тендеры не выиграть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spacing w:after="0" w:before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80" w:before="60" w:lineRule="auto"/>
        <w:rPr>
          <w:sz w:val="24"/>
          <w:szCs w:val="24"/>
        </w:rPr>
      </w:pPr>
      <w:sdt>
        <w:sdtPr>
          <w:id w:val="83274833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293b"/>
              <w:sz w:val="24"/>
              <w:szCs w:val="24"/>
              <w:rtl w:val="0"/>
            </w:rPr>
            <w:t xml:space="preserve">Следующий шаг: согласование ТЗ с командой → найм CTO и Lead Mobile Developer → старт Фазы 0 через 2 недели.</w:t>
          </w:r>
        </w:sdtContent>
      </w:sdt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C">
    <w:pPr>
      <w:pBdr>
        <w:top w:color="cbd5e1" w:space="4" w:sz="4" w:val="single"/>
      </w:pBdr>
      <w:tabs>
        <w:tab w:val="right" w:leader="none" w:pos="9026"/>
      </w:tabs>
      <w:spacing w:after="0" w:before="100" w:lineRule="auto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Версия 1.0  |  Март 2026Стр.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B">
    <w:pPr>
      <w:pBdr>
        <w:bottom w:color="2563eb" w:space="4" w:sz="6" w:val="single"/>
      </w:pBdr>
      <w:spacing w:after="10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b3a6b"/>
        <w:sz w:val="18"/>
        <w:szCs w:val="18"/>
        <w:rtl w:val="0"/>
      </w:rPr>
      <w:t xml:space="preserve">ТЕХНИЧЕСКОЕ ЗАДАНИЕ | MVP Frontline OS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 |  КОНФИДЕНЦИАЛЬНО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knNV8njB829fYzssoMQ7yUVpl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zgAciExd3JmVjR6Skc5dWVFV0d6SFl0T3NSSFVwNEoxZlN1S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2026-03-06T13:36:15.272Z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